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4.xml" ContentType="application/vnd.openxmlformats-officedocument.themeOverride+xml"/>
  <Override PartName="/word/charts/chart14.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0525" w:rsidRPr="00F12F8D" w:rsidRDefault="00280525" w:rsidP="00280525">
      <w:pPr>
        <w:spacing w:line="360" w:lineRule="auto"/>
        <w:jc w:val="center"/>
        <w:rPr>
          <w:b/>
          <w:caps/>
          <w:sz w:val="28"/>
          <w:szCs w:val="28"/>
        </w:rPr>
      </w:pPr>
      <w:r w:rsidRPr="00F12F8D">
        <w:rPr>
          <w:b/>
          <w:caps/>
          <w:sz w:val="28"/>
          <w:szCs w:val="28"/>
        </w:rPr>
        <w:t>akademia morska w szczecinie</w:t>
      </w:r>
    </w:p>
    <w:p w:rsidR="00280525" w:rsidRPr="00F12F8D" w:rsidRDefault="00280525" w:rsidP="00280525">
      <w:pPr>
        <w:spacing w:line="360" w:lineRule="auto"/>
        <w:jc w:val="center"/>
        <w:rPr>
          <w:b/>
          <w:caps/>
        </w:rPr>
      </w:pPr>
      <w:r w:rsidRPr="00F12F8D">
        <w:rPr>
          <w:b/>
          <w:caps/>
        </w:rPr>
        <w:t>Fundacja Rozwoju Akademii Morskiej w Szczecinie</w:t>
      </w:r>
    </w:p>
    <w:p w:rsidR="00280525" w:rsidRPr="00F12F8D" w:rsidRDefault="00280525" w:rsidP="00280525">
      <w:pPr>
        <w:spacing w:after="280" w:line="360" w:lineRule="auto"/>
        <w:rPr>
          <w:b/>
          <w:caps/>
        </w:rPr>
      </w:pPr>
    </w:p>
    <w:p w:rsidR="00280525" w:rsidRDefault="00280525" w:rsidP="00280525">
      <w:pPr>
        <w:spacing w:after="280" w:line="360" w:lineRule="auto"/>
        <w:rPr>
          <w:b/>
          <w:caps/>
        </w:rPr>
      </w:pPr>
    </w:p>
    <w:p w:rsidR="0022730E" w:rsidRPr="00F12F8D" w:rsidRDefault="0022730E" w:rsidP="00280525">
      <w:pPr>
        <w:spacing w:after="280" w:line="360" w:lineRule="auto"/>
        <w:rPr>
          <w:b/>
          <w:caps/>
        </w:rPr>
      </w:pPr>
    </w:p>
    <w:p w:rsidR="00280525" w:rsidRDefault="00280525" w:rsidP="00280525">
      <w:pPr>
        <w:spacing w:line="276" w:lineRule="auto"/>
        <w:rPr>
          <w:b/>
        </w:rPr>
      </w:pPr>
    </w:p>
    <w:p w:rsidR="00673830" w:rsidRPr="00C2350E" w:rsidRDefault="00C2350E" w:rsidP="00C2350E">
      <w:pPr>
        <w:spacing w:line="276" w:lineRule="auto"/>
        <w:jc w:val="center"/>
        <w:rPr>
          <w:b/>
          <w:sz w:val="28"/>
          <w:szCs w:val="28"/>
        </w:rPr>
      </w:pPr>
      <w:r w:rsidRPr="00C2350E">
        <w:rPr>
          <w:b/>
          <w:sz w:val="28"/>
          <w:szCs w:val="28"/>
        </w:rPr>
        <w:t>PROGRAM WOJEWÓDZKI POD NAZWĄ</w:t>
      </w:r>
    </w:p>
    <w:p w:rsidR="00673830" w:rsidRPr="00F12F8D" w:rsidRDefault="00673830" w:rsidP="00280525">
      <w:pPr>
        <w:spacing w:line="276" w:lineRule="auto"/>
        <w:rPr>
          <w:b/>
        </w:rPr>
      </w:pPr>
    </w:p>
    <w:p w:rsidR="00280525" w:rsidRPr="00C2350E" w:rsidRDefault="00280525" w:rsidP="00280525">
      <w:pPr>
        <w:spacing w:line="276" w:lineRule="auto"/>
        <w:jc w:val="center"/>
        <w:rPr>
          <w:b/>
          <w:caps/>
          <w:color w:val="4F81BD" w:themeColor="accent1"/>
          <w:sz w:val="36"/>
          <w:szCs w:val="36"/>
        </w:rPr>
      </w:pPr>
      <w:r w:rsidRPr="00C2350E">
        <w:rPr>
          <w:b/>
          <w:caps/>
          <w:color w:val="4F81BD" w:themeColor="accent1"/>
          <w:sz w:val="36"/>
          <w:szCs w:val="36"/>
        </w:rPr>
        <w:t xml:space="preserve">Strategia rozwoju gospodarki morskiej w Województwie Zachodniopomorskim </w:t>
      </w:r>
      <w:r w:rsidRPr="00C2350E">
        <w:rPr>
          <w:b/>
          <w:caps/>
          <w:color w:val="4F81BD" w:themeColor="accent1"/>
          <w:sz w:val="36"/>
          <w:szCs w:val="36"/>
        </w:rPr>
        <w:br/>
        <w:t>do roku 2015</w:t>
      </w:r>
    </w:p>
    <w:p w:rsidR="0022730E" w:rsidRPr="00F12F8D" w:rsidRDefault="0022730E" w:rsidP="00280525">
      <w:pPr>
        <w:spacing w:after="280" w:line="360" w:lineRule="auto"/>
        <w:jc w:val="center"/>
        <w:rPr>
          <w:b/>
          <w:caps/>
        </w:rPr>
      </w:pPr>
    </w:p>
    <w:p w:rsidR="00280525" w:rsidRPr="00F12F8D" w:rsidRDefault="00280525" w:rsidP="00280525">
      <w:pPr>
        <w:spacing w:after="280" w:line="360" w:lineRule="auto"/>
        <w:jc w:val="center"/>
        <w:rPr>
          <w:b/>
          <w:caps/>
        </w:rPr>
      </w:pPr>
    </w:p>
    <w:p w:rsidR="00280525" w:rsidRDefault="00280525" w:rsidP="00280525">
      <w:pPr>
        <w:spacing w:after="280" w:line="360" w:lineRule="auto"/>
        <w:jc w:val="center"/>
        <w:rPr>
          <w:b/>
          <w:caps/>
        </w:rPr>
      </w:pPr>
    </w:p>
    <w:p w:rsidR="00673830" w:rsidRDefault="00673830" w:rsidP="00337EA8">
      <w:pPr>
        <w:spacing w:after="280" w:line="360" w:lineRule="auto"/>
        <w:jc w:val="center"/>
        <w:rPr>
          <w:b/>
          <w:caps/>
        </w:rPr>
      </w:pPr>
    </w:p>
    <w:p w:rsidR="00673830" w:rsidRDefault="00673830" w:rsidP="00BF3285">
      <w:pPr>
        <w:spacing w:after="280" w:line="360" w:lineRule="auto"/>
        <w:ind w:left="0" w:firstLine="0"/>
        <w:rPr>
          <w:b/>
          <w:caps/>
        </w:rPr>
      </w:pPr>
    </w:p>
    <w:p w:rsidR="00673830" w:rsidRPr="00F12F8D" w:rsidRDefault="00673830" w:rsidP="00280525">
      <w:pPr>
        <w:spacing w:after="280" w:line="360" w:lineRule="auto"/>
        <w:jc w:val="center"/>
        <w:rPr>
          <w:b/>
          <w:caps/>
        </w:rPr>
      </w:pPr>
    </w:p>
    <w:p w:rsidR="00280525" w:rsidRPr="00F12F8D" w:rsidRDefault="00673830" w:rsidP="00280525">
      <w:pPr>
        <w:spacing w:after="280" w:line="360" w:lineRule="auto"/>
        <w:jc w:val="center"/>
        <w:rPr>
          <w:b/>
          <w:caps/>
        </w:rPr>
      </w:pPr>
      <w:r w:rsidRPr="00BF3285">
        <w:rPr>
          <w:b/>
          <w:caps/>
          <w:noProof/>
        </w:rPr>
        <w:drawing>
          <wp:inline distT="0" distB="0" distL="0" distR="0">
            <wp:extent cx="983615" cy="1236980"/>
            <wp:effectExtent l="19050" t="0" r="6985" b="0"/>
            <wp:docPr id="5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983615" cy="1236980"/>
                    </a:xfrm>
                    <a:prstGeom prst="rect">
                      <a:avLst/>
                    </a:prstGeom>
                    <a:noFill/>
                    <a:ln w="9525">
                      <a:noFill/>
                      <a:miter lim="800000"/>
                      <a:headEnd/>
                      <a:tailEnd/>
                    </a:ln>
                  </pic:spPr>
                </pic:pic>
              </a:graphicData>
            </a:graphic>
          </wp:inline>
        </w:drawing>
      </w:r>
    </w:p>
    <w:p w:rsidR="00280525" w:rsidRPr="00F12F8D" w:rsidRDefault="00280525" w:rsidP="00280525">
      <w:pPr>
        <w:spacing w:after="280" w:line="360" w:lineRule="auto"/>
        <w:jc w:val="center"/>
        <w:rPr>
          <w:b/>
          <w:caps/>
        </w:rPr>
      </w:pPr>
    </w:p>
    <w:p w:rsidR="00280525" w:rsidRPr="00F12F8D" w:rsidRDefault="00280525" w:rsidP="00280525">
      <w:pPr>
        <w:spacing w:after="280" w:line="360" w:lineRule="auto"/>
        <w:jc w:val="center"/>
        <w:rPr>
          <w:b/>
          <w:caps/>
        </w:rPr>
        <w:sectPr w:rsidR="00280525" w:rsidRPr="00F12F8D" w:rsidSect="009E757D">
          <w:headerReference w:type="default" r:id="rId10"/>
          <w:footerReference w:type="default" r:id="rId11"/>
          <w:pgSz w:w="11906" w:h="16838" w:code="9"/>
          <w:pgMar w:top="1418" w:right="1418" w:bottom="1418" w:left="1418" w:header="709" w:footer="709" w:gutter="0"/>
          <w:cols w:space="708"/>
          <w:titlePg/>
          <w:docGrid w:linePitch="360"/>
        </w:sectPr>
      </w:pPr>
      <w:r w:rsidRPr="00F12F8D">
        <w:rPr>
          <w:b/>
          <w:caps/>
        </w:rPr>
        <w:t>Szczecin 2010</w:t>
      </w:r>
    </w:p>
    <w:p w:rsidR="0022730E" w:rsidRPr="00C2350E" w:rsidRDefault="006F797F" w:rsidP="00BF3285">
      <w:pPr>
        <w:pStyle w:val="Normalnyakapit"/>
        <w:ind w:firstLine="0"/>
        <w:rPr>
          <w:sz w:val="20"/>
          <w:szCs w:val="20"/>
        </w:rPr>
      </w:pPr>
      <w:r w:rsidRPr="00C2350E">
        <w:rPr>
          <w:sz w:val="20"/>
          <w:szCs w:val="20"/>
        </w:rPr>
        <w:lastRenderedPageBreak/>
        <w:t>Wykonawcy opracowania:</w:t>
      </w:r>
    </w:p>
    <w:p w:rsidR="006F797F" w:rsidRPr="00C2350E" w:rsidRDefault="006F797F" w:rsidP="00AE62A6">
      <w:pPr>
        <w:pStyle w:val="Normalnyakapit"/>
        <w:ind w:left="284" w:firstLine="0"/>
        <w:rPr>
          <w:i/>
          <w:sz w:val="20"/>
          <w:szCs w:val="20"/>
        </w:rPr>
      </w:pPr>
      <w:r w:rsidRPr="00C2350E">
        <w:rPr>
          <w:i/>
          <w:sz w:val="20"/>
          <w:szCs w:val="20"/>
        </w:rPr>
        <w:t xml:space="preserve">dr inż. </w:t>
      </w:r>
      <w:r w:rsidR="008766E2" w:rsidRPr="00C2350E">
        <w:rPr>
          <w:i/>
          <w:sz w:val="20"/>
          <w:szCs w:val="20"/>
        </w:rPr>
        <w:t>A</w:t>
      </w:r>
      <w:r w:rsidRPr="00C2350E">
        <w:rPr>
          <w:i/>
          <w:sz w:val="20"/>
          <w:szCs w:val="20"/>
        </w:rPr>
        <w:t>nna Galor</w:t>
      </w:r>
    </w:p>
    <w:p w:rsidR="006F797F" w:rsidRPr="00C2350E" w:rsidRDefault="006F797F" w:rsidP="00AE62A6">
      <w:pPr>
        <w:pStyle w:val="Normalnyakapit"/>
        <w:ind w:left="284" w:firstLine="0"/>
        <w:rPr>
          <w:i/>
          <w:sz w:val="20"/>
          <w:szCs w:val="20"/>
        </w:rPr>
      </w:pPr>
      <w:r w:rsidRPr="00C2350E">
        <w:rPr>
          <w:i/>
          <w:sz w:val="20"/>
          <w:szCs w:val="20"/>
        </w:rPr>
        <w:t>dr inż. Bogusz Wiśnicki</w:t>
      </w:r>
    </w:p>
    <w:p w:rsidR="006F797F" w:rsidRPr="00C2350E" w:rsidRDefault="006F797F" w:rsidP="00AE62A6">
      <w:pPr>
        <w:pStyle w:val="Normalnyakapit"/>
        <w:ind w:left="284" w:firstLine="0"/>
        <w:rPr>
          <w:i/>
          <w:sz w:val="20"/>
          <w:szCs w:val="20"/>
        </w:rPr>
      </w:pPr>
      <w:r w:rsidRPr="00C2350E">
        <w:rPr>
          <w:i/>
          <w:sz w:val="20"/>
          <w:szCs w:val="20"/>
        </w:rPr>
        <w:t xml:space="preserve">dr hab. inż. Zofia Jóźwiak prof. </w:t>
      </w:r>
      <w:proofErr w:type="spellStart"/>
      <w:r w:rsidRPr="00C2350E">
        <w:rPr>
          <w:i/>
          <w:sz w:val="20"/>
          <w:szCs w:val="20"/>
        </w:rPr>
        <w:t>nadzw</w:t>
      </w:r>
      <w:proofErr w:type="spellEnd"/>
      <w:r w:rsidRPr="00C2350E">
        <w:rPr>
          <w:i/>
          <w:sz w:val="20"/>
          <w:szCs w:val="20"/>
        </w:rPr>
        <w:t>. AM</w:t>
      </w:r>
    </w:p>
    <w:p w:rsidR="006F797F" w:rsidRPr="00C2350E" w:rsidRDefault="006F797F" w:rsidP="00AE62A6">
      <w:pPr>
        <w:pStyle w:val="Normalnyakapit"/>
        <w:ind w:left="284" w:firstLine="0"/>
        <w:rPr>
          <w:i/>
          <w:sz w:val="20"/>
          <w:szCs w:val="20"/>
        </w:rPr>
      </w:pPr>
      <w:r w:rsidRPr="00C2350E">
        <w:rPr>
          <w:i/>
          <w:sz w:val="20"/>
          <w:szCs w:val="20"/>
        </w:rPr>
        <w:t xml:space="preserve">dr hab. inż. Wiesław Galor prof. </w:t>
      </w:r>
      <w:proofErr w:type="spellStart"/>
      <w:r w:rsidRPr="00C2350E">
        <w:rPr>
          <w:i/>
          <w:sz w:val="20"/>
          <w:szCs w:val="20"/>
        </w:rPr>
        <w:t>nadzw</w:t>
      </w:r>
      <w:proofErr w:type="spellEnd"/>
      <w:r w:rsidRPr="00C2350E">
        <w:rPr>
          <w:i/>
          <w:sz w:val="20"/>
          <w:szCs w:val="20"/>
        </w:rPr>
        <w:t>. AM</w:t>
      </w:r>
    </w:p>
    <w:p w:rsidR="0022730E" w:rsidRPr="00C2350E" w:rsidRDefault="0022730E" w:rsidP="00BF3285">
      <w:pPr>
        <w:pStyle w:val="Normalnyakapit"/>
        <w:ind w:firstLine="0"/>
        <w:rPr>
          <w:sz w:val="20"/>
          <w:szCs w:val="20"/>
        </w:rPr>
      </w:pPr>
    </w:p>
    <w:p w:rsidR="0022730E" w:rsidRPr="00C2350E" w:rsidRDefault="006F797F" w:rsidP="00BF3285">
      <w:pPr>
        <w:pStyle w:val="Normalnyakapit"/>
        <w:ind w:firstLine="0"/>
        <w:rPr>
          <w:sz w:val="20"/>
          <w:szCs w:val="20"/>
        </w:rPr>
      </w:pPr>
      <w:r w:rsidRPr="00C2350E">
        <w:rPr>
          <w:sz w:val="20"/>
          <w:szCs w:val="20"/>
        </w:rPr>
        <w:t>Nadzór merytoryczny nad opracowaniem sprawował Zespół Ekspertów ds. aktualizacji programu wojewódzki</w:t>
      </w:r>
      <w:r w:rsidRPr="00C2350E">
        <w:rPr>
          <w:sz w:val="20"/>
          <w:szCs w:val="20"/>
        </w:rPr>
        <w:t>e</w:t>
      </w:r>
      <w:r w:rsidRPr="00C2350E">
        <w:rPr>
          <w:sz w:val="20"/>
          <w:szCs w:val="20"/>
        </w:rPr>
        <w:t>go pn. „</w:t>
      </w:r>
      <w:r w:rsidR="008766E2" w:rsidRPr="00C2350E">
        <w:rPr>
          <w:sz w:val="20"/>
          <w:szCs w:val="20"/>
        </w:rPr>
        <w:t xml:space="preserve">Strategia rozwoju gospodarki morskiej w województwie zachodniopomorskim do roku 2015” powołany uchwałą Zarządu Województwa Nr 494/09 z dn. 21 kwietnia 2009 r. </w:t>
      </w:r>
      <w:r w:rsidR="00C2350E" w:rsidRPr="00C2350E">
        <w:rPr>
          <w:sz w:val="20"/>
          <w:szCs w:val="20"/>
        </w:rPr>
        <w:t>oraz przedstawiciele Wydziału Infrastrukt</w:t>
      </w:r>
      <w:r w:rsidR="00C2350E" w:rsidRPr="00C2350E">
        <w:rPr>
          <w:sz w:val="20"/>
          <w:szCs w:val="20"/>
        </w:rPr>
        <w:t>u</w:t>
      </w:r>
      <w:r w:rsidR="00C2350E" w:rsidRPr="00C2350E">
        <w:rPr>
          <w:sz w:val="20"/>
          <w:szCs w:val="20"/>
        </w:rPr>
        <w:t>ry i Transportu Urzędu Marszałkowskiego Województwa Zachodniopomorskiego.</w:t>
      </w:r>
    </w:p>
    <w:p w:rsidR="00C2350E" w:rsidRPr="00C2350E" w:rsidRDefault="00C2350E" w:rsidP="00BF3285">
      <w:pPr>
        <w:pStyle w:val="Normalnyakapit"/>
        <w:ind w:firstLine="0"/>
        <w:rPr>
          <w:sz w:val="20"/>
          <w:szCs w:val="20"/>
        </w:rPr>
      </w:pPr>
      <w:r w:rsidRPr="00C2350E">
        <w:rPr>
          <w:sz w:val="20"/>
          <w:szCs w:val="20"/>
        </w:rPr>
        <w:t>Zespół ekspertów w składzie:</w:t>
      </w:r>
    </w:p>
    <w:p w:rsidR="00AE62A6" w:rsidRPr="00AE62A6" w:rsidRDefault="00AE62A6" w:rsidP="00AE62A6">
      <w:pPr>
        <w:pStyle w:val="Normalnyakapit"/>
        <w:ind w:firstLine="0"/>
        <w:rPr>
          <w:sz w:val="20"/>
          <w:szCs w:val="20"/>
        </w:rPr>
      </w:pPr>
      <w:r w:rsidRPr="00AE62A6">
        <w:rPr>
          <w:sz w:val="20"/>
          <w:szCs w:val="20"/>
        </w:rPr>
        <w:t>Przewodniczący Zespołu</w:t>
      </w:r>
    </w:p>
    <w:p w:rsidR="008766E2" w:rsidRDefault="003E2F90" w:rsidP="00AE62A6">
      <w:pPr>
        <w:pStyle w:val="Normalnyakapit"/>
        <w:ind w:left="284" w:firstLine="0"/>
        <w:rPr>
          <w:i/>
          <w:sz w:val="20"/>
          <w:szCs w:val="20"/>
        </w:rPr>
      </w:pPr>
      <w:r w:rsidRPr="00C2350E">
        <w:rPr>
          <w:i/>
          <w:sz w:val="20"/>
          <w:szCs w:val="20"/>
        </w:rPr>
        <w:t xml:space="preserve">prof. zw. </w:t>
      </w:r>
      <w:r w:rsidR="008766E2" w:rsidRPr="00C2350E">
        <w:rPr>
          <w:i/>
          <w:sz w:val="20"/>
          <w:szCs w:val="20"/>
        </w:rPr>
        <w:t>dr hab. Wawrzyniec Wawrzyniak</w:t>
      </w:r>
      <w:r w:rsidRPr="00C2350E">
        <w:rPr>
          <w:i/>
          <w:sz w:val="20"/>
          <w:szCs w:val="20"/>
        </w:rPr>
        <w:t xml:space="preserve"> </w:t>
      </w:r>
      <w:r w:rsidR="008766E2" w:rsidRPr="00C2350E">
        <w:rPr>
          <w:i/>
          <w:sz w:val="20"/>
          <w:szCs w:val="20"/>
        </w:rPr>
        <w:t xml:space="preserve">– </w:t>
      </w:r>
      <w:r w:rsidR="000B3A94">
        <w:rPr>
          <w:i/>
          <w:sz w:val="20"/>
          <w:szCs w:val="20"/>
        </w:rPr>
        <w:t xml:space="preserve">Kierownik </w:t>
      </w:r>
      <w:r w:rsidR="00AE62A6" w:rsidRPr="00AE62A6">
        <w:rPr>
          <w:i/>
          <w:sz w:val="20"/>
          <w:szCs w:val="20"/>
        </w:rPr>
        <w:t>Zakład</w:t>
      </w:r>
      <w:r w:rsidR="00AE62A6">
        <w:rPr>
          <w:i/>
          <w:sz w:val="20"/>
          <w:szCs w:val="20"/>
        </w:rPr>
        <w:t>u</w:t>
      </w:r>
      <w:r w:rsidR="00AE62A6" w:rsidRPr="00AE62A6">
        <w:rPr>
          <w:i/>
          <w:sz w:val="20"/>
          <w:szCs w:val="20"/>
        </w:rPr>
        <w:t xml:space="preserve"> Gospodarki Rybackiej na Wodach Otwartych</w:t>
      </w:r>
      <w:r w:rsidR="000B3A94">
        <w:rPr>
          <w:i/>
          <w:sz w:val="20"/>
          <w:szCs w:val="20"/>
        </w:rPr>
        <w:t xml:space="preserve"> </w:t>
      </w:r>
      <w:r w:rsidR="00AE62A6">
        <w:rPr>
          <w:i/>
          <w:sz w:val="20"/>
          <w:szCs w:val="20"/>
        </w:rPr>
        <w:t xml:space="preserve">Zachodniopomorskiego Uniwersytetu Technologicznego w Szczecinie </w:t>
      </w:r>
    </w:p>
    <w:p w:rsidR="00AE62A6" w:rsidRPr="00AE62A6" w:rsidRDefault="00AE62A6" w:rsidP="00AE62A6">
      <w:pPr>
        <w:pStyle w:val="Normalnyakapit"/>
        <w:ind w:firstLine="0"/>
        <w:rPr>
          <w:sz w:val="20"/>
          <w:szCs w:val="20"/>
        </w:rPr>
      </w:pPr>
      <w:r w:rsidRPr="00AE62A6">
        <w:rPr>
          <w:sz w:val="20"/>
          <w:szCs w:val="20"/>
        </w:rPr>
        <w:t>Członkowie Zespołu</w:t>
      </w:r>
    </w:p>
    <w:p w:rsidR="008766E2" w:rsidRPr="00C2350E" w:rsidRDefault="008766E2" w:rsidP="00AE62A6">
      <w:pPr>
        <w:pStyle w:val="Normalnyakapit"/>
        <w:ind w:left="284" w:firstLine="0"/>
        <w:rPr>
          <w:i/>
          <w:sz w:val="20"/>
          <w:szCs w:val="20"/>
        </w:rPr>
      </w:pPr>
      <w:r w:rsidRPr="00C2350E">
        <w:rPr>
          <w:i/>
          <w:sz w:val="20"/>
          <w:szCs w:val="20"/>
        </w:rPr>
        <w:t>mgr inż. Andrzej Borowiec</w:t>
      </w:r>
      <w:r w:rsidR="00C2350E" w:rsidRPr="00C2350E">
        <w:rPr>
          <w:i/>
          <w:sz w:val="20"/>
          <w:szCs w:val="20"/>
        </w:rPr>
        <w:t xml:space="preserve"> – Dyrektor Urzędu Morskiego w Szczecinie</w:t>
      </w:r>
    </w:p>
    <w:p w:rsidR="008766E2" w:rsidRPr="00C2350E" w:rsidRDefault="008766E2" w:rsidP="00AE62A6">
      <w:pPr>
        <w:pStyle w:val="Normalnyakapit"/>
        <w:ind w:left="284" w:firstLine="0"/>
        <w:rPr>
          <w:i/>
          <w:sz w:val="20"/>
          <w:szCs w:val="20"/>
        </w:rPr>
      </w:pPr>
      <w:r w:rsidRPr="00C2350E">
        <w:rPr>
          <w:i/>
          <w:sz w:val="20"/>
          <w:szCs w:val="20"/>
        </w:rPr>
        <w:t xml:space="preserve">prof. zw. dr hab. inż. Krzysztof </w:t>
      </w:r>
      <w:proofErr w:type="spellStart"/>
      <w:r w:rsidRPr="00C2350E">
        <w:rPr>
          <w:i/>
          <w:sz w:val="20"/>
          <w:szCs w:val="20"/>
        </w:rPr>
        <w:t>Chwesiuk</w:t>
      </w:r>
      <w:proofErr w:type="spellEnd"/>
      <w:r w:rsidR="00C2350E" w:rsidRPr="00C2350E">
        <w:rPr>
          <w:i/>
          <w:sz w:val="20"/>
          <w:szCs w:val="20"/>
        </w:rPr>
        <w:t xml:space="preserve"> – Prorektor ds. Nauki Akademii Morskiej w Szczecinie</w:t>
      </w:r>
    </w:p>
    <w:p w:rsidR="00C2350E" w:rsidRPr="00C2350E" w:rsidRDefault="00C2350E" w:rsidP="00AE62A6">
      <w:pPr>
        <w:pStyle w:val="Normalnyakapit"/>
        <w:ind w:left="284" w:firstLine="0"/>
        <w:rPr>
          <w:i/>
          <w:sz w:val="20"/>
          <w:szCs w:val="20"/>
        </w:rPr>
      </w:pPr>
      <w:r w:rsidRPr="00C2350E">
        <w:rPr>
          <w:i/>
          <w:sz w:val="20"/>
          <w:szCs w:val="20"/>
        </w:rPr>
        <w:t>mgr inż. Zbigniew Jagniątkowski – Wiceprezes Zachodniopomorskiego Okręgowego Związku Żeglarskiego</w:t>
      </w:r>
    </w:p>
    <w:p w:rsidR="008766E2" w:rsidRPr="00C2350E" w:rsidRDefault="008766E2" w:rsidP="00AE62A6">
      <w:pPr>
        <w:pStyle w:val="Normalnyakapit"/>
        <w:ind w:left="284" w:firstLine="0"/>
        <w:rPr>
          <w:i/>
          <w:sz w:val="20"/>
          <w:szCs w:val="20"/>
        </w:rPr>
      </w:pPr>
      <w:r w:rsidRPr="00C2350E">
        <w:rPr>
          <w:i/>
          <w:sz w:val="20"/>
          <w:szCs w:val="20"/>
        </w:rPr>
        <w:t>mgr inż. Jarosław Siergiej</w:t>
      </w:r>
      <w:r w:rsidR="00C2350E">
        <w:rPr>
          <w:i/>
          <w:sz w:val="20"/>
          <w:szCs w:val="20"/>
        </w:rPr>
        <w:t xml:space="preserve"> </w:t>
      </w:r>
      <w:r w:rsidR="000B3A94">
        <w:rPr>
          <w:i/>
          <w:sz w:val="20"/>
          <w:szCs w:val="20"/>
        </w:rPr>
        <w:t xml:space="preserve">– Prezes Zarządu Morskich Portów Szczecin i Świnoujście SA </w:t>
      </w:r>
    </w:p>
    <w:p w:rsidR="008766E2" w:rsidRPr="00C2350E" w:rsidRDefault="008766E2" w:rsidP="00AE62A6">
      <w:pPr>
        <w:pStyle w:val="Normalnyakapit"/>
        <w:ind w:left="284" w:firstLine="0"/>
        <w:rPr>
          <w:i/>
          <w:sz w:val="20"/>
          <w:szCs w:val="20"/>
        </w:rPr>
      </w:pPr>
      <w:r w:rsidRPr="00AE62A6">
        <w:rPr>
          <w:i/>
          <w:sz w:val="20"/>
          <w:szCs w:val="20"/>
        </w:rPr>
        <w:t xml:space="preserve">mgr Paweł </w:t>
      </w:r>
      <w:proofErr w:type="spellStart"/>
      <w:r w:rsidRPr="00AE62A6">
        <w:rPr>
          <w:i/>
          <w:sz w:val="20"/>
          <w:szCs w:val="20"/>
        </w:rPr>
        <w:t>Szynkaruk</w:t>
      </w:r>
      <w:proofErr w:type="spellEnd"/>
      <w:r w:rsidR="000B3A94" w:rsidRPr="00AE62A6">
        <w:rPr>
          <w:i/>
          <w:sz w:val="20"/>
          <w:szCs w:val="20"/>
        </w:rPr>
        <w:t xml:space="preserve"> – Dyrektor Naczelny </w:t>
      </w:r>
      <w:r w:rsidR="00AE62A6" w:rsidRPr="00AE62A6">
        <w:rPr>
          <w:i/>
          <w:sz w:val="20"/>
          <w:szCs w:val="20"/>
        </w:rPr>
        <w:t>Polskiej Żeglugi Morskiej</w:t>
      </w:r>
    </w:p>
    <w:p w:rsidR="008766E2" w:rsidRPr="00C2350E" w:rsidRDefault="008766E2" w:rsidP="00AE62A6">
      <w:pPr>
        <w:pStyle w:val="Normalnyakapit"/>
        <w:ind w:left="284" w:firstLine="0"/>
        <w:rPr>
          <w:i/>
          <w:sz w:val="20"/>
          <w:szCs w:val="20"/>
        </w:rPr>
      </w:pPr>
      <w:r w:rsidRPr="00C2350E">
        <w:rPr>
          <w:i/>
          <w:sz w:val="20"/>
          <w:szCs w:val="20"/>
        </w:rPr>
        <w:t>dr kpt. ż. ś. Krzysztof Woś</w:t>
      </w:r>
      <w:r w:rsidR="000B3A94">
        <w:rPr>
          <w:i/>
          <w:sz w:val="20"/>
          <w:szCs w:val="20"/>
        </w:rPr>
        <w:t xml:space="preserve"> – Dyrektor Urzędu Żeglugi Śródlądowej w Szczecinie</w:t>
      </w:r>
    </w:p>
    <w:p w:rsidR="008766E2" w:rsidRPr="00C2350E" w:rsidRDefault="008766E2" w:rsidP="00AE62A6">
      <w:pPr>
        <w:pStyle w:val="Normalnyakapit"/>
        <w:ind w:left="284" w:firstLine="0"/>
        <w:rPr>
          <w:i/>
          <w:sz w:val="20"/>
          <w:szCs w:val="20"/>
        </w:rPr>
      </w:pPr>
      <w:r w:rsidRPr="00C2350E">
        <w:rPr>
          <w:i/>
          <w:sz w:val="20"/>
          <w:szCs w:val="20"/>
        </w:rPr>
        <w:t>mgr Krzysztof Żarna</w:t>
      </w:r>
      <w:r w:rsidR="00C2350E" w:rsidRPr="00C2350E">
        <w:rPr>
          <w:i/>
          <w:sz w:val="20"/>
          <w:szCs w:val="20"/>
        </w:rPr>
        <w:t xml:space="preserve"> – Kierownik Sekretariatu </w:t>
      </w:r>
      <w:r w:rsidR="00572C1D">
        <w:rPr>
          <w:i/>
          <w:sz w:val="20"/>
          <w:szCs w:val="20"/>
        </w:rPr>
        <w:t xml:space="preserve">Technicznego </w:t>
      </w:r>
      <w:r w:rsidR="00C2350E" w:rsidRPr="00C2350E">
        <w:rPr>
          <w:i/>
          <w:sz w:val="20"/>
          <w:szCs w:val="20"/>
        </w:rPr>
        <w:t>CETC</w:t>
      </w:r>
    </w:p>
    <w:p w:rsidR="008766E2" w:rsidRPr="00C2350E" w:rsidRDefault="00C2350E" w:rsidP="008766E2">
      <w:pPr>
        <w:pStyle w:val="Normalnyakapit"/>
        <w:ind w:firstLine="0"/>
        <w:rPr>
          <w:sz w:val="20"/>
          <w:szCs w:val="20"/>
        </w:rPr>
      </w:pPr>
      <w:r w:rsidRPr="00C2350E">
        <w:rPr>
          <w:sz w:val="20"/>
          <w:szCs w:val="20"/>
        </w:rPr>
        <w:t>Przedstawiciele Wydziału Infrastruktury i Transportu w składzie:</w:t>
      </w:r>
    </w:p>
    <w:p w:rsidR="00C2350E" w:rsidRPr="00C2350E" w:rsidRDefault="00C2350E" w:rsidP="00AE62A6">
      <w:pPr>
        <w:pStyle w:val="Normalnyakapit"/>
        <w:ind w:left="284" w:firstLine="0"/>
        <w:rPr>
          <w:sz w:val="20"/>
          <w:szCs w:val="20"/>
        </w:rPr>
      </w:pPr>
      <w:r w:rsidRPr="00C2350E">
        <w:rPr>
          <w:sz w:val="20"/>
          <w:szCs w:val="20"/>
        </w:rPr>
        <w:t xml:space="preserve">mgr inż. Ewa </w:t>
      </w:r>
      <w:proofErr w:type="spellStart"/>
      <w:r w:rsidRPr="00C2350E">
        <w:rPr>
          <w:sz w:val="20"/>
          <w:szCs w:val="20"/>
        </w:rPr>
        <w:t>Syrenicz-Tryburska</w:t>
      </w:r>
      <w:proofErr w:type="spellEnd"/>
    </w:p>
    <w:p w:rsidR="00C2350E" w:rsidRPr="00C2350E" w:rsidRDefault="00C2350E" w:rsidP="00AE62A6">
      <w:pPr>
        <w:pStyle w:val="Normalnyakapit"/>
        <w:ind w:left="284" w:firstLine="0"/>
        <w:rPr>
          <w:sz w:val="20"/>
          <w:szCs w:val="20"/>
        </w:rPr>
      </w:pPr>
      <w:r w:rsidRPr="00C2350E">
        <w:rPr>
          <w:sz w:val="20"/>
          <w:szCs w:val="20"/>
        </w:rPr>
        <w:t>mgr inż. Aleksandra Filipczak</w:t>
      </w:r>
    </w:p>
    <w:p w:rsidR="00C2350E" w:rsidRPr="00C2350E" w:rsidRDefault="00C2350E" w:rsidP="00AE62A6">
      <w:pPr>
        <w:pStyle w:val="Normalnyakapit"/>
        <w:ind w:left="284" w:firstLine="0"/>
        <w:rPr>
          <w:sz w:val="20"/>
          <w:szCs w:val="20"/>
        </w:rPr>
      </w:pPr>
      <w:r w:rsidRPr="00C2350E">
        <w:rPr>
          <w:sz w:val="20"/>
          <w:szCs w:val="20"/>
        </w:rPr>
        <w:t xml:space="preserve">mgr Ewa </w:t>
      </w:r>
      <w:proofErr w:type="spellStart"/>
      <w:r w:rsidRPr="00C2350E">
        <w:rPr>
          <w:sz w:val="20"/>
          <w:szCs w:val="20"/>
        </w:rPr>
        <w:t>Bimkiewicz</w:t>
      </w:r>
      <w:proofErr w:type="spellEnd"/>
    </w:p>
    <w:p w:rsidR="008766E2" w:rsidRPr="00C2350E" w:rsidRDefault="008766E2" w:rsidP="008766E2">
      <w:pPr>
        <w:pStyle w:val="Normalnyakapit"/>
        <w:ind w:firstLine="0"/>
        <w:rPr>
          <w:sz w:val="20"/>
          <w:szCs w:val="20"/>
        </w:rPr>
      </w:pPr>
    </w:p>
    <w:p w:rsidR="008766E2" w:rsidRPr="00C2350E" w:rsidRDefault="008766E2" w:rsidP="00BF3285">
      <w:pPr>
        <w:pStyle w:val="Normalnyakapit"/>
        <w:ind w:firstLine="0"/>
        <w:rPr>
          <w:sz w:val="20"/>
          <w:szCs w:val="20"/>
        </w:rPr>
      </w:pPr>
    </w:p>
    <w:p w:rsidR="0022730E" w:rsidRPr="00C2350E" w:rsidRDefault="0022730E" w:rsidP="00BF3285">
      <w:pPr>
        <w:pStyle w:val="Normalnyakapit"/>
        <w:ind w:firstLine="0"/>
        <w:rPr>
          <w:sz w:val="20"/>
          <w:szCs w:val="20"/>
        </w:rPr>
      </w:pPr>
    </w:p>
    <w:p w:rsidR="0022730E" w:rsidRPr="00C2350E" w:rsidRDefault="0022730E" w:rsidP="00BF3285">
      <w:pPr>
        <w:pStyle w:val="Normalnyakapit"/>
        <w:ind w:firstLine="0"/>
        <w:rPr>
          <w:sz w:val="20"/>
          <w:szCs w:val="20"/>
        </w:rPr>
      </w:pPr>
    </w:p>
    <w:p w:rsidR="0022730E" w:rsidRPr="00C2350E" w:rsidRDefault="0022730E" w:rsidP="00BF3285">
      <w:pPr>
        <w:pStyle w:val="Normalnyakapit"/>
        <w:ind w:firstLine="0"/>
        <w:rPr>
          <w:sz w:val="20"/>
          <w:szCs w:val="20"/>
        </w:rPr>
      </w:pPr>
    </w:p>
    <w:p w:rsidR="0022730E" w:rsidRPr="00C2350E" w:rsidRDefault="0022730E" w:rsidP="00BF3285">
      <w:pPr>
        <w:pStyle w:val="Normalnyakapit"/>
        <w:ind w:firstLine="0"/>
        <w:rPr>
          <w:sz w:val="20"/>
          <w:szCs w:val="20"/>
        </w:rPr>
      </w:pPr>
    </w:p>
    <w:p w:rsidR="0022730E" w:rsidRPr="00C2350E" w:rsidRDefault="0022730E" w:rsidP="002C20C3">
      <w:pPr>
        <w:jc w:val="center"/>
        <w:rPr>
          <w:sz w:val="20"/>
          <w:szCs w:val="20"/>
        </w:rPr>
        <w:sectPr w:rsidR="0022730E" w:rsidRPr="00C2350E" w:rsidSect="00082FEB">
          <w:footerReference w:type="default" r:id="rId12"/>
          <w:pgSz w:w="11906" w:h="16838"/>
          <w:pgMar w:top="1417" w:right="1417" w:bottom="1417" w:left="1417" w:header="708" w:footer="708" w:gutter="0"/>
          <w:cols w:space="708"/>
          <w:docGrid w:linePitch="360"/>
        </w:sectPr>
      </w:pPr>
    </w:p>
    <w:p w:rsidR="00CD5BA8" w:rsidRPr="00F12F8D" w:rsidRDefault="00CD5BA8" w:rsidP="002C20C3">
      <w:pPr>
        <w:jc w:val="center"/>
        <w:rPr>
          <w:sz w:val="20"/>
          <w:szCs w:val="20"/>
        </w:rPr>
      </w:pPr>
      <w:r w:rsidRPr="00F12F8D">
        <w:rPr>
          <w:sz w:val="20"/>
          <w:szCs w:val="20"/>
        </w:rPr>
        <w:lastRenderedPageBreak/>
        <w:t>SPIS TREŚCI</w:t>
      </w:r>
    </w:p>
    <w:p w:rsidR="007B1682" w:rsidRPr="00F12F8D" w:rsidRDefault="007B1682" w:rsidP="002C20C3">
      <w:pPr>
        <w:jc w:val="center"/>
        <w:rPr>
          <w:sz w:val="20"/>
          <w:szCs w:val="20"/>
        </w:rPr>
      </w:pPr>
    </w:p>
    <w:p w:rsidR="003F78D6" w:rsidRDefault="00270F1F">
      <w:pPr>
        <w:pStyle w:val="Spistreci1"/>
        <w:rPr>
          <w:rFonts w:asciiTheme="minorHAnsi" w:eastAsiaTheme="minorEastAsia" w:hAnsiTheme="minorHAnsi" w:cstheme="minorBidi"/>
          <w:b w:val="0"/>
          <w:bCs w:val="0"/>
          <w:noProof/>
          <w:sz w:val="22"/>
          <w:szCs w:val="22"/>
        </w:rPr>
      </w:pPr>
      <w:r w:rsidRPr="00F12F8D">
        <w:fldChar w:fldCharType="begin"/>
      </w:r>
      <w:r w:rsidR="00D702E8" w:rsidRPr="00F12F8D">
        <w:instrText xml:space="preserve"> TOC \o "1-4" \h \z \u </w:instrText>
      </w:r>
      <w:r w:rsidRPr="00F12F8D">
        <w:fldChar w:fldCharType="separate"/>
      </w:r>
      <w:hyperlink w:anchor="_Toc272338211" w:history="1">
        <w:r w:rsidR="003F78D6" w:rsidRPr="00F21240">
          <w:rPr>
            <w:rStyle w:val="Hipercze"/>
            <w:noProof/>
          </w:rPr>
          <w:t>Wprowadzenie</w:t>
        </w:r>
        <w:r w:rsidR="003F78D6">
          <w:rPr>
            <w:noProof/>
            <w:webHidden/>
          </w:rPr>
          <w:tab/>
        </w:r>
        <w:r w:rsidR="003F78D6">
          <w:rPr>
            <w:noProof/>
            <w:webHidden/>
          </w:rPr>
          <w:fldChar w:fldCharType="begin"/>
        </w:r>
        <w:r w:rsidR="003F78D6">
          <w:rPr>
            <w:noProof/>
            <w:webHidden/>
          </w:rPr>
          <w:instrText xml:space="preserve"> PAGEREF _Toc272338211 \h </w:instrText>
        </w:r>
        <w:r w:rsidR="003F78D6">
          <w:rPr>
            <w:noProof/>
            <w:webHidden/>
          </w:rPr>
        </w:r>
        <w:r w:rsidR="003F78D6">
          <w:rPr>
            <w:noProof/>
            <w:webHidden/>
          </w:rPr>
          <w:fldChar w:fldCharType="separate"/>
        </w:r>
        <w:r w:rsidR="003F78D6">
          <w:rPr>
            <w:noProof/>
            <w:webHidden/>
          </w:rPr>
          <w:t>6</w:t>
        </w:r>
        <w:r w:rsidR="003F78D6">
          <w:rPr>
            <w:noProof/>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12" w:history="1">
        <w:r w:rsidRPr="00F21240">
          <w:rPr>
            <w:rStyle w:val="Hipercze"/>
            <w:noProof/>
          </w:rPr>
          <w:t>1.</w:t>
        </w:r>
        <w:r>
          <w:rPr>
            <w:rFonts w:asciiTheme="minorHAnsi" w:eastAsiaTheme="minorEastAsia" w:hAnsiTheme="minorHAnsi" w:cstheme="minorBidi"/>
            <w:b w:val="0"/>
            <w:bCs w:val="0"/>
            <w:noProof/>
            <w:sz w:val="22"/>
            <w:szCs w:val="22"/>
          </w:rPr>
          <w:tab/>
        </w:r>
        <w:r w:rsidRPr="00F21240">
          <w:rPr>
            <w:rStyle w:val="Hipercze"/>
            <w:noProof/>
          </w:rPr>
          <w:t>Uwarunkowania rozwoju gospodarki morskiej województwa zachodniopomorskiego</w:t>
        </w:r>
        <w:r>
          <w:rPr>
            <w:noProof/>
            <w:webHidden/>
          </w:rPr>
          <w:tab/>
        </w:r>
        <w:r>
          <w:rPr>
            <w:noProof/>
            <w:webHidden/>
          </w:rPr>
          <w:fldChar w:fldCharType="begin"/>
        </w:r>
        <w:r>
          <w:rPr>
            <w:noProof/>
            <w:webHidden/>
          </w:rPr>
          <w:instrText xml:space="preserve"> PAGEREF _Toc272338212 \h </w:instrText>
        </w:r>
        <w:r>
          <w:rPr>
            <w:noProof/>
            <w:webHidden/>
          </w:rPr>
        </w:r>
        <w:r>
          <w:rPr>
            <w:noProof/>
            <w:webHidden/>
          </w:rPr>
          <w:fldChar w:fldCharType="separate"/>
        </w:r>
        <w:r>
          <w:rPr>
            <w:noProof/>
            <w:webHidden/>
          </w:rPr>
          <w:t>7</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13" w:history="1">
        <w:r w:rsidRPr="00F21240">
          <w:rPr>
            <w:rStyle w:val="Hipercze"/>
          </w:rPr>
          <w:t>1.1.</w:t>
        </w:r>
        <w:r>
          <w:rPr>
            <w:rFonts w:asciiTheme="minorHAnsi" w:hAnsiTheme="minorHAnsi"/>
            <w:iCs w:val="0"/>
            <w:sz w:val="22"/>
            <w:szCs w:val="22"/>
          </w:rPr>
          <w:tab/>
        </w:r>
        <w:r w:rsidRPr="00F21240">
          <w:rPr>
            <w:rStyle w:val="Hipercze"/>
          </w:rPr>
          <w:t>Kierunki polityki morskiej i akty prawne</w:t>
        </w:r>
        <w:r>
          <w:rPr>
            <w:webHidden/>
          </w:rPr>
          <w:tab/>
        </w:r>
        <w:r>
          <w:rPr>
            <w:webHidden/>
          </w:rPr>
          <w:fldChar w:fldCharType="begin"/>
        </w:r>
        <w:r>
          <w:rPr>
            <w:webHidden/>
          </w:rPr>
          <w:instrText xml:space="preserve"> PAGEREF _Toc272338213 \h </w:instrText>
        </w:r>
        <w:r>
          <w:rPr>
            <w:webHidden/>
          </w:rPr>
        </w:r>
        <w:r>
          <w:rPr>
            <w:webHidden/>
          </w:rPr>
          <w:fldChar w:fldCharType="separate"/>
        </w:r>
        <w:r>
          <w:rPr>
            <w:webHidden/>
          </w:rPr>
          <w:t>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14" w:history="1">
        <w:r w:rsidRPr="00F21240">
          <w:rPr>
            <w:rStyle w:val="Hipercze"/>
          </w:rPr>
          <w:t>1.1.1.</w:t>
        </w:r>
        <w:r>
          <w:rPr>
            <w:rFonts w:asciiTheme="minorHAnsi" w:eastAsiaTheme="minorEastAsia" w:hAnsiTheme="minorHAnsi" w:cstheme="minorBidi"/>
            <w:sz w:val="22"/>
            <w:szCs w:val="22"/>
          </w:rPr>
          <w:tab/>
        </w:r>
        <w:r w:rsidRPr="00F21240">
          <w:rPr>
            <w:rStyle w:val="Hipercze"/>
          </w:rPr>
          <w:t>Kierunki europejskiej polityki morskiej</w:t>
        </w:r>
        <w:r>
          <w:rPr>
            <w:webHidden/>
          </w:rPr>
          <w:tab/>
        </w:r>
        <w:r>
          <w:rPr>
            <w:webHidden/>
          </w:rPr>
          <w:fldChar w:fldCharType="begin"/>
        </w:r>
        <w:r>
          <w:rPr>
            <w:webHidden/>
          </w:rPr>
          <w:instrText xml:space="preserve"> PAGEREF _Toc272338214 \h </w:instrText>
        </w:r>
        <w:r>
          <w:rPr>
            <w:webHidden/>
          </w:rPr>
        </w:r>
        <w:r>
          <w:rPr>
            <w:webHidden/>
          </w:rPr>
          <w:fldChar w:fldCharType="separate"/>
        </w:r>
        <w:r>
          <w:rPr>
            <w:webHidden/>
          </w:rPr>
          <w:t>7</w:t>
        </w:r>
        <w:r>
          <w:rPr>
            <w:webHidden/>
          </w:rPr>
          <w:fldChar w:fldCharType="end"/>
        </w:r>
      </w:hyperlink>
    </w:p>
    <w:p w:rsidR="003F78D6" w:rsidRDefault="003F78D6">
      <w:pPr>
        <w:pStyle w:val="Spistreci4"/>
        <w:rPr>
          <w:rFonts w:asciiTheme="minorHAnsi" w:hAnsiTheme="minorHAnsi"/>
          <w:sz w:val="22"/>
          <w:szCs w:val="22"/>
        </w:rPr>
      </w:pPr>
      <w:hyperlink w:anchor="_Toc272338215" w:history="1">
        <w:r w:rsidRPr="00F21240">
          <w:rPr>
            <w:rStyle w:val="Hipercze"/>
          </w:rPr>
          <w:t>1.1.1.1.</w:t>
        </w:r>
        <w:r>
          <w:rPr>
            <w:rFonts w:asciiTheme="minorHAnsi" w:hAnsiTheme="minorHAnsi"/>
            <w:sz w:val="22"/>
            <w:szCs w:val="22"/>
          </w:rPr>
          <w:tab/>
        </w:r>
        <w:r w:rsidRPr="00F21240">
          <w:rPr>
            <w:rStyle w:val="Hipercze"/>
          </w:rPr>
          <w:t>Strategiczne dokumenty</w:t>
        </w:r>
        <w:r>
          <w:rPr>
            <w:webHidden/>
          </w:rPr>
          <w:tab/>
        </w:r>
        <w:r>
          <w:rPr>
            <w:webHidden/>
          </w:rPr>
          <w:fldChar w:fldCharType="begin"/>
        </w:r>
        <w:r>
          <w:rPr>
            <w:webHidden/>
          </w:rPr>
          <w:instrText xml:space="preserve"> PAGEREF _Toc272338215 \h </w:instrText>
        </w:r>
        <w:r>
          <w:rPr>
            <w:webHidden/>
          </w:rPr>
        </w:r>
        <w:r>
          <w:rPr>
            <w:webHidden/>
          </w:rPr>
          <w:fldChar w:fldCharType="separate"/>
        </w:r>
        <w:r>
          <w:rPr>
            <w:webHidden/>
          </w:rPr>
          <w:t>7</w:t>
        </w:r>
        <w:r>
          <w:rPr>
            <w:webHidden/>
          </w:rPr>
          <w:fldChar w:fldCharType="end"/>
        </w:r>
      </w:hyperlink>
    </w:p>
    <w:p w:rsidR="003F78D6" w:rsidRDefault="003F78D6">
      <w:pPr>
        <w:pStyle w:val="Spistreci4"/>
        <w:rPr>
          <w:rFonts w:asciiTheme="minorHAnsi" w:hAnsiTheme="minorHAnsi"/>
          <w:sz w:val="22"/>
          <w:szCs w:val="22"/>
        </w:rPr>
      </w:pPr>
      <w:hyperlink w:anchor="_Toc272338216" w:history="1">
        <w:r w:rsidRPr="00F21240">
          <w:rPr>
            <w:rStyle w:val="Hipercze"/>
          </w:rPr>
          <w:t>1.1.1.2.</w:t>
        </w:r>
        <w:r>
          <w:rPr>
            <w:rFonts w:asciiTheme="minorHAnsi" w:hAnsiTheme="minorHAnsi"/>
            <w:sz w:val="22"/>
            <w:szCs w:val="22"/>
          </w:rPr>
          <w:tab/>
        </w:r>
        <w:r w:rsidRPr="00F21240">
          <w:rPr>
            <w:rStyle w:val="Hipercze"/>
          </w:rPr>
          <w:t>Niebieska Księga „W sprawie zintegrowanej polityki morskiej”</w:t>
        </w:r>
        <w:r>
          <w:rPr>
            <w:webHidden/>
          </w:rPr>
          <w:tab/>
        </w:r>
        <w:r>
          <w:rPr>
            <w:webHidden/>
          </w:rPr>
          <w:fldChar w:fldCharType="begin"/>
        </w:r>
        <w:r>
          <w:rPr>
            <w:webHidden/>
          </w:rPr>
          <w:instrText xml:space="preserve"> PAGEREF _Toc272338216 \h </w:instrText>
        </w:r>
        <w:r>
          <w:rPr>
            <w:webHidden/>
          </w:rPr>
        </w:r>
        <w:r>
          <w:rPr>
            <w:webHidden/>
          </w:rPr>
          <w:fldChar w:fldCharType="separate"/>
        </w:r>
        <w:r>
          <w:rPr>
            <w:webHidden/>
          </w:rPr>
          <w:t>8</w:t>
        </w:r>
        <w:r>
          <w:rPr>
            <w:webHidden/>
          </w:rPr>
          <w:fldChar w:fldCharType="end"/>
        </w:r>
      </w:hyperlink>
    </w:p>
    <w:p w:rsidR="003F78D6" w:rsidRDefault="003F78D6">
      <w:pPr>
        <w:pStyle w:val="Spistreci4"/>
        <w:rPr>
          <w:rFonts w:asciiTheme="minorHAnsi" w:hAnsiTheme="minorHAnsi"/>
          <w:sz w:val="22"/>
          <w:szCs w:val="22"/>
        </w:rPr>
      </w:pPr>
      <w:hyperlink w:anchor="_Toc272338217" w:history="1">
        <w:r w:rsidRPr="00F21240">
          <w:rPr>
            <w:rStyle w:val="Hipercze"/>
          </w:rPr>
          <w:t>1.1.1.3.</w:t>
        </w:r>
        <w:r>
          <w:rPr>
            <w:rFonts w:asciiTheme="minorHAnsi" w:hAnsiTheme="minorHAnsi"/>
            <w:sz w:val="22"/>
            <w:szCs w:val="22"/>
          </w:rPr>
          <w:tab/>
        </w:r>
        <w:r w:rsidRPr="00F21240">
          <w:rPr>
            <w:rStyle w:val="Hipercze"/>
          </w:rPr>
          <w:t>Strategia Unii Europejskiej dla Regionu Morza Bałtyckiego</w:t>
        </w:r>
        <w:r>
          <w:rPr>
            <w:webHidden/>
          </w:rPr>
          <w:tab/>
        </w:r>
        <w:r>
          <w:rPr>
            <w:webHidden/>
          </w:rPr>
          <w:fldChar w:fldCharType="begin"/>
        </w:r>
        <w:r>
          <w:rPr>
            <w:webHidden/>
          </w:rPr>
          <w:instrText xml:space="preserve"> PAGEREF _Toc272338217 \h </w:instrText>
        </w:r>
        <w:r>
          <w:rPr>
            <w:webHidden/>
          </w:rPr>
        </w:r>
        <w:r>
          <w:rPr>
            <w:webHidden/>
          </w:rPr>
          <w:fldChar w:fldCharType="separate"/>
        </w:r>
        <w:r>
          <w:rPr>
            <w:webHidden/>
          </w:rPr>
          <w:t>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18" w:history="1">
        <w:r w:rsidRPr="00F21240">
          <w:rPr>
            <w:rStyle w:val="Hipercze"/>
          </w:rPr>
          <w:t>1.1.2.</w:t>
        </w:r>
        <w:r>
          <w:rPr>
            <w:rFonts w:asciiTheme="minorHAnsi" w:eastAsiaTheme="minorEastAsia" w:hAnsiTheme="minorHAnsi" w:cstheme="minorBidi"/>
            <w:sz w:val="22"/>
            <w:szCs w:val="22"/>
          </w:rPr>
          <w:tab/>
        </w:r>
        <w:r w:rsidRPr="00F21240">
          <w:rPr>
            <w:rStyle w:val="Hipercze"/>
          </w:rPr>
          <w:t>Kierunki polskiej polityki morskiej</w:t>
        </w:r>
        <w:r>
          <w:rPr>
            <w:webHidden/>
          </w:rPr>
          <w:tab/>
        </w:r>
        <w:r>
          <w:rPr>
            <w:webHidden/>
          </w:rPr>
          <w:fldChar w:fldCharType="begin"/>
        </w:r>
        <w:r>
          <w:rPr>
            <w:webHidden/>
          </w:rPr>
          <w:instrText xml:space="preserve"> PAGEREF _Toc272338218 \h </w:instrText>
        </w:r>
        <w:r>
          <w:rPr>
            <w:webHidden/>
          </w:rPr>
        </w:r>
        <w:r>
          <w:rPr>
            <w:webHidden/>
          </w:rPr>
          <w:fldChar w:fldCharType="separate"/>
        </w:r>
        <w:r>
          <w:rPr>
            <w:webHidden/>
          </w:rPr>
          <w:t>10</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19" w:history="1">
        <w:r w:rsidRPr="00F21240">
          <w:rPr>
            <w:rStyle w:val="Hipercze"/>
          </w:rPr>
          <w:t>1.1.3.</w:t>
        </w:r>
        <w:r>
          <w:rPr>
            <w:rFonts w:asciiTheme="minorHAnsi" w:eastAsiaTheme="minorEastAsia" w:hAnsiTheme="minorHAnsi" w:cstheme="minorBidi"/>
            <w:sz w:val="22"/>
            <w:szCs w:val="22"/>
          </w:rPr>
          <w:tab/>
        </w:r>
        <w:r w:rsidRPr="00F21240">
          <w:rPr>
            <w:rStyle w:val="Hipercze"/>
          </w:rPr>
          <w:t>Kierunki regionalnej polityki morskiej</w:t>
        </w:r>
        <w:r>
          <w:rPr>
            <w:webHidden/>
          </w:rPr>
          <w:tab/>
        </w:r>
        <w:r>
          <w:rPr>
            <w:webHidden/>
          </w:rPr>
          <w:fldChar w:fldCharType="begin"/>
        </w:r>
        <w:r>
          <w:rPr>
            <w:webHidden/>
          </w:rPr>
          <w:instrText xml:space="preserve"> PAGEREF _Toc272338219 \h </w:instrText>
        </w:r>
        <w:r>
          <w:rPr>
            <w:webHidden/>
          </w:rPr>
        </w:r>
        <w:r>
          <w:rPr>
            <w:webHidden/>
          </w:rPr>
          <w:fldChar w:fldCharType="separate"/>
        </w:r>
        <w:r>
          <w:rPr>
            <w:webHidden/>
          </w:rPr>
          <w:t>11</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20" w:history="1">
        <w:r w:rsidRPr="00F21240">
          <w:rPr>
            <w:rStyle w:val="Hipercze"/>
          </w:rPr>
          <w:t>1.1.4.</w:t>
        </w:r>
        <w:r>
          <w:rPr>
            <w:rFonts w:asciiTheme="minorHAnsi" w:eastAsiaTheme="minorEastAsia" w:hAnsiTheme="minorHAnsi" w:cstheme="minorBidi"/>
            <w:sz w:val="22"/>
            <w:szCs w:val="22"/>
          </w:rPr>
          <w:tab/>
        </w:r>
        <w:r w:rsidRPr="00F21240">
          <w:rPr>
            <w:rStyle w:val="Hipercze"/>
          </w:rPr>
          <w:t>Podmioty odpowiedzialne za regionalna politykę morską</w:t>
        </w:r>
        <w:r>
          <w:rPr>
            <w:webHidden/>
          </w:rPr>
          <w:tab/>
        </w:r>
        <w:r>
          <w:rPr>
            <w:webHidden/>
          </w:rPr>
          <w:fldChar w:fldCharType="begin"/>
        </w:r>
        <w:r>
          <w:rPr>
            <w:webHidden/>
          </w:rPr>
          <w:instrText xml:space="preserve"> PAGEREF _Toc272338220 \h </w:instrText>
        </w:r>
        <w:r>
          <w:rPr>
            <w:webHidden/>
          </w:rPr>
        </w:r>
        <w:r>
          <w:rPr>
            <w:webHidden/>
          </w:rPr>
          <w:fldChar w:fldCharType="separate"/>
        </w:r>
        <w:r>
          <w:rPr>
            <w:webHidden/>
          </w:rPr>
          <w:t>13</w:t>
        </w:r>
        <w:r>
          <w:rPr>
            <w:webHidden/>
          </w:rPr>
          <w:fldChar w:fldCharType="end"/>
        </w:r>
      </w:hyperlink>
    </w:p>
    <w:p w:rsidR="003F78D6" w:rsidRDefault="003F78D6">
      <w:pPr>
        <w:pStyle w:val="Spistreci2"/>
        <w:rPr>
          <w:rFonts w:asciiTheme="minorHAnsi" w:hAnsiTheme="minorHAnsi"/>
          <w:iCs w:val="0"/>
          <w:sz w:val="22"/>
          <w:szCs w:val="22"/>
        </w:rPr>
      </w:pPr>
      <w:hyperlink w:anchor="_Toc272338221" w:history="1">
        <w:r w:rsidRPr="00F21240">
          <w:rPr>
            <w:rStyle w:val="Hipercze"/>
          </w:rPr>
          <w:t>1.1.</w:t>
        </w:r>
        <w:r>
          <w:rPr>
            <w:rFonts w:asciiTheme="minorHAnsi" w:hAnsiTheme="minorHAnsi"/>
            <w:iCs w:val="0"/>
            <w:sz w:val="22"/>
            <w:szCs w:val="22"/>
          </w:rPr>
          <w:tab/>
        </w:r>
        <w:r w:rsidRPr="00F21240">
          <w:rPr>
            <w:rStyle w:val="Hipercze"/>
          </w:rPr>
          <w:t>Współpraca transgraniczna</w:t>
        </w:r>
        <w:r>
          <w:rPr>
            <w:webHidden/>
          </w:rPr>
          <w:tab/>
        </w:r>
        <w:r>
          <w:rPr>
            <w:webHidden/>
          </w:rPr>
          <w:fldChar w:fldCharType="begin"/>
        </w:r>
        <w:r>
          <w:rPr>
            <w:webHidden/>
          </w:rPr>
          <w:instrText xml:space="preserve"> PAGEREF _Toc272338221 \h </w:instrText>
        </w:r>
        <w:r>
          <w:rPr>
            <w:webHidden/>
          </w:rPr>
        </w:r>
        <w:r>
          <w:rPr>
            <w:webHidden/>
          </w:rPr>
          <w:fldChar w:fldCharType="separate"/>
        </w:r>
        <w:r>
          <w:rPr>
            <w:webHidden/>
          </w:rPr>
          <w:t>14</w:t>
        </w:r>
        <w:r>
          <w:rPr>
            <w:webHidden/>
          </w:rPr>
          <w:fldChar w:fldCharType="end"/>
        </w:r>
      </w:hyperlink>
    </w:p>
    <w:p w:rsidR="003F78D6" w:rsidRDefault="003F78D6">
      <w:pPr>
        <w:pStyle w:val="Spistreci2"/>
        <w:rPr>
          <w:rFonts w:asciiTheme="minorHAnsi" w:hAnsiTheme="minorHAnsi"/>
          <w:iCs w:val="0"/>
          <w:sz w:val="22"/>
          <w:szCs w:val="22"/>
        </w:rPr>
      </w:pPr>
      <w:hyperlink w:anchor="_Toc272338222" w:history="1">
        <w:r w:rsidRPr="00F21240">
          <w:rPr>
            <w:rStyle w:val="Hipercze"/>
          </w:rPr>
          <w:t>1.2.</w:t>
        </w:r>
        <w:r>
          <w:rPr>
            <w:rFonts w:asciiTheme="minorHAnsi" w:hAnsiTheme="minorHAnsi"/>
            <w:iCs w:val="0"/>
            <w:sz w:val="22"/>
            <w:szCs w:val="22"/>
          </w:rPr>
          <w:tab/>
        </w:r>
        <w:r w:rsidRPr="00F21240">
          <w:rPr>
            <w:rStyle w:val="Hipercze"/>
          </w:rPr>
          <w:t>Region Morza Bałtyckiego (RMB)</w:t>
        </w:r>
        <w:r>
          <w:rPr>
            <w:webHidden/>
          </w:rPr>
          <w:tab/>
        </w:r>
        <w:r>
          <w:rPr>
            <w:webHidden/>
          </w:rPr>
          <w:fldChar w:fldCharType="begin"/>
        </w:r>
        <w:r>
          <w:rPr>
            <w:webHidden/>
          </w:rPr>
          <w:instrText xml:space="preserve"> PAGEREF _Toc272338222 \h </w:instrText>
        </w:r>
        <w:r>
          <w:rPr>
            <w:webHidden/>
          </w:rPr>
        </w:r>
        <w:r>
          <w:rPr>
            <w:webHidden/>
          </w:rPr>
          <w:fldChar w:fldCharType="separate"/>
        </w:r>
        <w:r>
          <w:rPr>
            <w:webHidden/>
          </w:rPr>
          <w:t>17</w:t>
        </w:r>
        <w:r>
          <w:rPr>
            <w:webHidden/>
          </w:rPr>
          <w:fldChar w:fldCharType="end"/>
        </w:r>
      </w:hyperlink>
    </w:p>
    <w:p w:rsidR="003F78D6" w:rsidRDefault="003F78D6">
      <w:pPr>
        <w:pStyle w:val="Spistreci2"/>
        <w:rPr>
          <w:rFonts w:asciiTheme="minorHAnsi" w:hAnsiTheme="minorHAnsi"/>
          <w:iCs w:val="0"/>
          <w:sz w:val="22"/>
          <w:szCs w:val="22"/>
        </w:rPr>
      </w:pPr>
      <w:hyperlink w:anchor="_Toc272338223" w:history="1">
        <w:r w:rsidRPr="00F21240">
          <w:rPr>
            <w:rStyle w:val="Hipercze"/>
          </w:rPr>
          <w:t>1.3.</w:t>
        </w:r>
        <w:r>
          <w:rPr>
            <w:rFonts w:asciiTheme="minorHAnsi" w:hAnsiTheme="minorHAnsi"/>
            <w:iCs w:val="0"/>
            <w:sz w:val="22"/>
            <w:szCs w:val="22"/>
          </w:rPr>
          <w:tab/>
        </w:r>
        <w:r w:rsidRPr="00F21240">
          <w:rPr>
            <w:rStyle w:val="Hipercze"/>
          </w:rPr>
          <w:t>Województwo zachodniopomorskie</w:t>
        </w:r>
        <w:r>
          <w:rPr>
            <w:webHidden/>
          </w:rPr>
          <w:tab/>
        </w:r>
        <w:r>
          <w:rPr>
            <w:webHidden/>
          </w:rPr>
          <w:fldChar w:fldCharType="begin"/>
        </w:r>
        <w:r>
          <w:rPr>
            <w:webHidden/>
          </w:rPr>
          <w:instrText xml:space="preserve"> PAGEREF _Toc272338223 \h </w:instrText>
        </w:r>
        <w:r>
          <w:rPr>
            <w:webHidden/>
          </w:rPr>
        </w:r>
        <w:r>
          <w:rPr>
            <w:webHidden/>
          </w:rPr>
          <w:fldChar w:fldCharType="separate"/>
        </w:r>
        <w:r>
          <w:rPr>
            <w:webHidden/>
          </w:rPr>
          <w:t>19</w:t>
        </w:r>
        <w:r>
          <w:rPr>
            <w:webHidden/>
          </w:rPr>
          <w:fldChar w:fldCharType="end"/>
        </w:r>
      </w:hyperlink>
    </w:p>
    <w:p w:rsidR="003F78D6" w:rsidRDefault="003F78D6">
      <w:pPr>
        <w:pStyle w:val="Spistreci2"/>
        <w:rPr>
          <w:rFonts w:asciiTheme="minorHAnsi" w:hAnsiTheme="minorHAnsi"/>
          <w:iCs w:val="0"/>
          <w:sz w:val="22"/>
          <w:szCs w:val="22"/>
        </w:rPr>
      </w:pPr>
      <w:hyperlink w:anchor="_Toc272338224" w:history="1">
        <w:r w:rsidRPr="00F21240">
          <w:rPr>
            <w:rStyle w:val="Hipercze"/>
          </w:rPr>
          <w:t>1.4.</w:t>
        </w:r>
        <w:r>
          <w:rPr>
            <w:rFonts w:asciiTheme="minorHAnsi" w:hAnsiTheme="minorHAnsi"/>
            <w:iCs w:val="0"/>
            <w:sz w:val="22"/>
            <w:szCs w:val="22"/>
          </w:rPr>
          <w:tab/>
        </w:r>
        <w:r w:rsidRPr="00F21240">
          <w:rPr>
            <w:rStyle w:val="Hipercze"/>
          </w:rPr>
          <w:t>Kluczowe obszary gospodarki morskiej województwa zachodniopomorskiego</w:t>
        </w:r>
        <w:r>
          <w:rPr>
            <w:webHidden/>
          </w:rPr>
          <w:tab/>
        </w:r>
        <w:r>
          <w:rPr>
            <w:webHidden/>
          </w:rPr>
          <w:fldChar w:fldCharType="begin"/>
        </w:r>
        <w:r>
          <w:rPr>
            <w:webHidden/>
          </w:rPr>
          <w:instrText xml:space="preserve"> PAGEREF _Toc272338224 \h </w:instrText>
        </w:r>
        <w:r>
          <w:rPr>
            <w:webHidden/>
          </w:rPr>
        </w:r>
        <w:r>
          <w:rPr>
            <w:webHidden/>
          </w:rPr>
          <w:fldChar w:fldCharType="separate"/>
        </w:r>
        <w:r>
          <w:rPr>
            <w:webHidden/>
          </w:rPr>
          <w:t>28</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25" w:history="1">
        <w:r w:rsidRPr="00F21240">
          <w:rPr>
            <w:rStyle w:val="Hipercze"/>
            <w:noProof/>
          </w:rPr>
          <w:t>2.</w:t>
        </w:r>
        <w:r>
          <w:rPr>
            <w:rFonts w:asciiTheme="minorHAnsi" w:eastAsiaTheme="minorEastAsia" w:hAnsiTheme="minorHAnsi" w:cstheme="minorBidi"/>
            <w:b w:val="0"/>
            <w:bCs w:val="0"/>
            <w:noProof/>
            <w:sz w:val="22"/>
            <w:szCs w:val="22"/>
          </w:rPr>
          <w:tab/>
        </w:r>
        <w:r w:rsidRPr="00F21240">
          <w:rPr>
            <w:rStyle w:val="Hipercze"/>
            <w:noProof/>
          </w:rPr>
          <w:t>Transport morski</w:t>
        </w:r>
        <w:r>
          <w:rPr>
            <w:noProof/>
            <w:webHidden/>
          </w:rPr>
          <w:tab/>
        </w:r>
        <w:r>
          <w:rPr>
            <w:noProof/>
            <w:webHidden/>
          </w:rPr>
          <w:fldChar w:fldCharType="begin"/>
        </w:r>
        <w:r>
          <w:rPr>
            <w:noProof/>
            <w:webHidden/>
          </w:rPr>
          <w:instrText xml:space="preserve"> PAGEREF _Toc272338225 \h </w:instrText>
        </w:r>
        <w:r>
          <w:rPr>
            <w:noProof/>
            <w:webHidden/>
          </w:rPr>
        </w:r>
        <w:r>
          <w:rPr>
            <w:noProof/>
            <w:webHidden/>
          </w:rPr>
          <w:fldChar w:fldCharType="separate"/>
        </w:r>
        <w:r>
          <w:rPr>
            <w:noProof/>
            <w:webHidden/>
          </w:rPr>
          <w:t>31</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26" w:history="1">
        <w:r w:rsidRPr="00F21240">
          <w:rPr>
            <w:rStyle w:val="Hipercze"/>
          </w:rPr>
          <w:t>2.1.</w:t>
        </w:r>
        <w:r>
          <w:rPr>
            <w:rFonts w:asciiTheme="minorHAnsi" w:hAnsiTheme="minorHAnsi"/>
            <w:iCs w:val="0"/>
            <w:sz w:val="22"/>
            <w:szCs w:val="22"/>
          </w:rPr>
          <w:tab/>
        </w:r>
        <w:r w:rsidRPr="00F21240">
          <w:rPr>
            <w:rStyle w:val="Hipercze"/>
          </w:rPr>
          <w:t>Diagnoza obecnego stanu transportu morskiego</w:t>
        </w:r>
        <w:r>
          <w:rPr>
            <w:webHidden/>
          </w:rPr>
          <w:tab/>
        </w:r>
        <w:r>
          <w:rPr>
            <w:webHidden/>
          </w:rPr>
          <w:fldChar w:fldCharType="begin"/>
        </w:r>
        <w:r>
          <w:rPr>
            <w:webHidden/>
          </w:rPr>
          <w:instrText xml:space="preserve"> PAGEREF _Toc272338226 \h </w:instrText>
        </w:r>
        <w:r>
          <w:rPr>
            <w:webHidden/>
          </w:rPr>
        </w:r>
        <w:r>
          <w:rPr>
            <w:webHidden/>
          </w:rPr>
          <w:fldChar w:fldCharType="separate"/>
        </w:r>
        <w:r>
          <w:rPr>
            <w:webHidden/>
          </w:rPr>
          <w:t>31</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27" w:history="1">
        <w:r w:rsidRPr="00F21240">
          <w:rPr>
            <w:rStyle w:val="Hipercze"/>
          </w:rPr>
          <w:t>2.1.1.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_Toc272338227 \h </w:instrText>
        </w:r>
        <w:r>
          <w:rPr>
            <w:webHidden/>
          </w:rPr>
        </w:r>
        <w:r>
          <w:rPr>
            <w:webHidden/>
          </w:rPr>
          <w:fldChar w:fldCharType="separate"/>
        </w:r>
        <w:r>
          <w:rPr>
            <w:webHidden/>
          </w:rPr>
          <w:t>31</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28" w:history="1">
        <w:r w:rsidRPr="00F21240">
          <w:rPr>
            <w:rStyle w:val="Hipercze"/>
          </w:rPr>
          <w:t>2.1.2.</w:t>
        </w:r>
        <w:r>
          <w:rPr>
            <w:rFonts w:asciiTheme="minorHAnsi" w:eastAsiaTheme="minorEastAsia" w:hAnsiTheme="minorHAnsi" w:cstheme="minorBidi"/>
            <w:sz w:val="22"/>
            <w:szCs w:val="22"/>
          </w:rPr>
          <w:tab/>
        </w:r>
        <w:r w:rsidRPr="00F21240">
          <w:rPr>
            <w:rStyle w:val="Hipercze"/>
          </w:rPr>
          <w:t>Analiza trendów</w:t>
        </w:r>
        <w:r>
          <w:rPr>
            <w:webHidden/>
          </w:rPr>
          <w:tab/>
        </w:r>
        <w:r>
          <w:rPr>
            <w:webHidden/>
          </w:rPr>
          <w:fldChar w:fldCharType="begin"/>
        </w:r>
        <w:r>
          <w:rPr>
            <w:webHidden/>
          </w:rPr>
          <w:instrText xml:space="preserve"> PAGEREF _Toc272338228 \h </w:instrText>
        </w:r>
        <w:r>
          <w:rPr>
            <w:webHidden/>
          </w:rPr>
        </w:r>
        <w:r>
          <w:rPr>
            <w:webHidden/>
          </w:rPr>
          <w:fldChar w:fldCharType="separate"/>
        </w:r>
        <w:r>
          <w:rPr>
            <w:webHidden/>
          </w:rPr>
          <w:t>36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29" w:history="1">
        <w:r w:rsidRPr="00F21240">
          <w:rPr>
            <w:rStyle w:val="Hipercze"/>
          </w:rPr>
          <w:t>2.1.3.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_Toc272338229 \h </w:instrText>
        </w:r>
        <w:r>
          <w:rPr>
            <w:webHidden/>
          </w:rPr>
        </w:r>
        <w:r>
          <w:rPr>
            <w:webHidden/>
          </w:rPr>
          <w:fldChar w:fldCharType="separate"/>
        </w:r>
        <w:r>
          <w:rPr>
            <w:webHidden/>
          </w:rPr>
          <w:t>43</w:t>
        </w:r>
        <w:r>
          <w:rPr>
            <w:webHidden/>
          </w:rPr>
          <w:fldChar w:fldCharType="end"/>
        </w:r>
      </w:hyperlink>
    </w:p>
    <w:p w:rsidR="003F78D6" w:rsidRDefault="003F78D6">
      <w:pPr>
        <w:pStyle w:val="Spistreci2"/>
        <w:rPr>
          <w:rFonts w:asciiTheme="minorHAnsi" w:hAnsiTheme="minorHAnsi"/>
          <w:iCs w:val="0"/>
          <w:sz w:val="22"/>
          <w:szCs w:val="22"/>
        </w:rPr>
      </w:pPr>
      <w:hyperlink w:anchor="_Toc272338230" w:history="1">
        <w:r w:rsidRPr="00F21240">
          <w:rPr>
            <w:rStyle w:val="Hipercze"/>
          </w:rPr>
          <w:t>2.2.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_Toc272338230 \h </w:instrText>
        </w:r>
        <w:r>
          <w:rPr>
            <w:webHidden/>
          </w:rPr>
        </w:r>
        <w:r>
          <w:rPr>
            <w:webHidden/>
          </w:rPr>
          <w:fldChar w:fldCharType="separate"/>
        </w:r>
        <w:r>
          <w:rPr>
            <w:webHidden/>
          </w:rPr>
          <w:t>44</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31" w:history="1">
        <w:r w:rsidRPr="00F21240">
          <w:rPr>
            <w:rStyle w:val="Hipercze"/>
            <w:noProof/>
          </w:rPr>
          <w:t>3.</w:t>
        </w:r>
        <w:r>
          <w:rPr>
            <w:rFonts w:asciiTheme="minorHAnsi" w:eastAsiaTheme="minorEastAsia" w:hAnsiTheme="minorHAnsi" w:cstheme="minorBidi"/>
            <w:b w:val="0"/>
            <w:bCs w:val="0"/>
            <w:noProof/>
            <w:sz w:val="22"/>
            <w:szCs w:val="22"/>
          </w:rPr>
          <w:tab/>
        </w:r>
        <w:r w:rsidRPr="00F21240">
          <w:rPr>
            <w:rStyle w:val="Hipercze"/>
            <w:noProof/>
          </w:rPr>
          <w:t>Porty morskie</w:t>
        </w:r>
        <w:r>
          <w:rPr>
            <w:noProof/>
            <w:webHidden/>
          </w:rPr>
          <w:tab/>
        </w:r>
        <w:r>
          <w:rPr>
            <w:noProof/>
            <w:webHidden/>
          </w:rPr>
          <w:fldChar w:fldCharType="begin"/>
        </w:r>
        <w:r>
          <w:rPr>
            <w:noProof/>
            <w:webHidden/>
          </w:rPr>
          <w:instrText xml:space="preserve"> PAGEREF _Toc272338231 \h </w:instrText>
        </w:r>
        <w:r>
          <w:rPr>
            <w:noProof/>
            <w:webHidden/>
          </w:rPr>
        </w:r>
        <w:r>
          <w:rPr>
            <w:noProof/>
            <w:webHidden/>
          </w:rPr>
          <w:fldChar w:fldCharType="separate"/>
        </w:r>
        <w:r>
          <w:rPr>
            <w:noProof/>
            <w:webHidden/>
          </w:rPr>
          <w:t>46</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32" w:history="1">
        <w:r w:rsidRPr="00F21240">
          <w:rPr>
            <w:rStyle w:val="Hipercze"/>
          </w:rPr>
          <w:t>3.1.</w:t>
        </w:r>
        <w:r>
          <w:rPr>
            <w:rFonts w:asciiTheme="minorHAnsi" w:hAnsiTheme="minorHAnsi"/>
            <w:iCs w:val="0"/>
            <w:sz w:val="22"/>
            <w:szCs w:val="22"/>
          </w:rPr>
          <w:tab/>
        </w:r>
        <w:r w:rsidRPr="00F21240">
          <w:rPr>
            <w:rStyle w:val="Hipercze"/>
          </w:rPr>
          <w:t>Diagnoza obecnego stanu portów morskich</w:t>
        </w:r>
        <w:r>
          <w:rPr>
            <w:webHidden/>
          </w:rPr>
          <w:tab/>
        </w:r>
        <w:r>
          <w:rPr>
            <w:webHidden/>
          </w:rPr>
          <w:fldChar w:fldCharType="begin"/>
        </w:r>
        <w:r>
          <w:rPr>
            <w:webHidden/>
          </w:rPr>
          <w:instrText xml:space="preserve"> PAGEREF _Toc272338232 \h </w:instrText>
        </w:r>
        <w:r>
          <w:rPr>
            <w:webHidden/>
          </w:rPr>
        </w:r>
        <w:r>
          <w:rPr>
            <w:webHidden/>
          </w:rPr>
          <w:fldChar w:fldCharType="separate"/>
        </w:r>
        <w:r>
          <w:rPr>
            <w:webHidden/>
          </w:rPr>
          <w:t>46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33" w:history="1">
        <w:r w:rsidRPr="00F21240">
          <w:rPr>
            <w:rStyle w:val="Hipercze"/>
          </w:rPr>
          <w:t>3.1.1.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_Toc272338233 \h </w:instrText>
        </w:r>
        <w:r>
          <w:rPr>
            <w:webHidden/>
          </w:rPr>
        </w:r>
        <w:r>
          <w:rPr>
            <w:webHidden/>
          </w:rPr>
          <w:fldChar w:fldCharType="separate"/>
        </w:r>
        <w:r>
          <w:rPr>
            <w:webHidden/>
          </w:rPr>
          <w:t>46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34" w:history="1">
        <w:r w:rsidRPr="00F21240">
          <w:rPr>
            <w:rStyle w:val="Hipercze"/>
          </w:rPr>
          <w:t>3.1.2.</w:t>
        </w:r>
        <w:r>
          <w:rPr>
            <w:rFonts w:asciiTheme="minorHAnsi" w:eastAsiaTheme="minorEastAsia" w:hAnsiTheme="minorHAnsi" w:cstheme="minorBidi"/>
            <w:sz w:val="22"/>
            <w:szCs w:val="22"/>
          </w:rPr>
          <w:tab/>
        </w:r>
        <w:r w:rsidRPr="00F21240">
          <w:rPr>
            <w:rStyle w:val="Hipercze"/>
          </w:rPr>
          <w:t>Analiza trendów</w:t>
        </w:r>
        <w:r>
          <w:rPr>
            <w:webHidden/>
          </w:rPr>
          <w:tab/>
        </w:r>
        <w:r>
          <w:rPr>
            <w:webHidden/>
          </w:rPr>
          <w:fldChar w:fldCharType="begin"/>
        </w:r>
        <w:r>
          <w:rPr>
            <w:webHidden/>
          </w:rPr>
          <w:instrText xml:space="preserve"> PAGEREF _Toc272338234 \h </w:instrText>
        </w:r>
        <w:r>
          <w:rPr>
            <w:webHidden/>
          </w:rPr>
        </w:r>
        <w:r>
          <w:rPr>
            <w:webHidden/>
          </w:rPr>
          <w:fldChar w:fldCharType="separate"/>
        </w:r>
        <w:r>
          <w:rPr>
            <w:webHidden/>
          </w:rPr>
          <w:t>50</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35" w:history="1">
        <w:r w:rsidRPr="00F21240">
          <w:rPr>
            <w:rStyle w:val="Hipercze"/>
          </w:rPr>
          <w:t>3.1.3.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_Toc272338235 \h </w:instrText>
        </w:r>
        <w:r>
          <w:rPr>
            <w:webHidden/>
          </w:rPr>
        </w:r>
        <w:r>
          <w:rPr>
            <w:webHidden/>
          </w:rPr>
          <w:fldChar w:fldCharType="separate"/>
        </w:r>
        <w:r>
          <w:rPr>
            <w:webHidden/>
          </w:rPr>
          <w:t>54</w:t>
        </w:r>
        <w:r>
          <w:rPr>
            <w:webHidden/>
          </w:rPr>
          <w:fldChar w:fldCharType="end"/>
        </w:r>
      </w:hyperlink>
    </w:p>
    <w:p w:rsidR="003F78D6" w:rsidRDefault="003F78D6">
      <w:pPr>
        <w:pStyle w:val="Spistreci2"/>
        <w:rPr>
          <w:rFonts w:asciiTheme="minorHAnsi" w:hAnsiTheme="minorHAnsi"/>
          <w:iCs w:val="0"/>
          <w:sz w:val="22"/>
          <w:szCs w:val="22"/>
        </w:rPr>
      </w:pPr>
      <w:hyperlink w:anchor="_Toc272338236" w:history="1">
        <w:r w:rsidRPr="00F21240">
          <w:rPr>
            <w:rStyle w:val="Hipercze"/>
          </w:rPr>
          <w:t>3.2.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_Toc272338236 \h </w:instrText>
        </w:r>
        <w:r>
          <w:rPr>
            <w:webHidden/>
          </w:rPr>
        </w:r>
        <w:r>
          <w:rPr>
            <w:webHidden/>
          </w:rPr>
          <w:fldChar w:fldCharType="separate"/>
        </w:r>
        <w:r>
          <w:rPr>
            <w:webHidden/>
          </w:rPr>
          <w:t>56</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37" w:history="1">
        <w:r w:rsidRPr="00F21240">
          <w:rPr>
            <w:rStyle w:val="Hipercze"/>
            <w:noProof/>
          </w:rPr>
          <w:t>4.</w:t>
        </w:r>
        <w:r>
          <w:rPr>
            <w:rFonts w:asciiTheme="minorHAnsi" w:eastAsiaTheme="minorEastAsia" w:hAnsiTheme="minorHAnsi" w:cstheme="minorBidi"/>
            <w:b w:val="0"/>
            <w:bCs w:val="0"/>
            <w:noProof/>
            <w:sz w:val="22"/>
            <w:szCs w:val="22"/>
          </w:rPr>
          <w:tab/>
        </w:r>
        <w:r w:rsidRPr="00F21240">
          <w:rPr>
            <w:rStyle w:val="Hipercze"/>
            <w:noProof/>
          </w:rPr>
          <w:t>Żegluga śródlądowa</w:t>
        </w:r>
        <w:r>
          <w:rPr>
            <w:noProof/>
            <w:webHidden/>
          </w:rPr>
          <w:tab/>
        </w:r>
        <w:r>
          <w:rPr>
            <w:noProof/>
            <w:webHidden/>
          </w:rPr>
          <w:fldChar w:fldCharType="begin"/>
        </w:r>
        <w:r>
          <w:rPr>
            <w:noProof/>
            <w:webHidden/>
          </w:rPr>
          <w:instrText xml:space="preserve"> PAGEREF _Toc272338237 \h </w:instrText>
        </w:r>
        <w:r>
          <w:rPr>
            <w:noProof/>
            <w:webHidden/>
          </w:rPr>
        </w:r>
        <w:r>
          <w:rPr>
            <w:noProof/>
            <w:webHidden/>
          </w:rPr>
          <w:fldChar w:fldCharType="separate"/>
        </w:r>
        <w:r>
          <w:rPr>
            <w:noProof/>
            <w:webHidden/>
          </w:rPr>
          <w:t>59</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38" w:history="1">
        <w:r w:rsidRPr="00F21240">
          <w:rPr>
            <w:rStyle w:val="Hipercze"/>
          </w:rPr>
          <w:t>4.1.</w:t>
        </w:r>
        <w:r>
          <w:rPr>
            <w:rFonts w:asciiTheme="minorHAnsi" w:hAnsiTheme="minorHAnsi"/>
            <w:iCs w:val="0"/>
            <w:sz w:val="22"/>
            <w:szCs w:val="22"/>
          </w:rPr>
          <w:tab/>
        </w:r>
        <w:r w:rsidRPr="00F21240">
          <w:rPr>
            <w:rStyle w:val="Hipercze"/>
          </w:rPr>
          <w:t>Diagnoza obecnego stanu żeglugi śródlądowej</w:t>
        </w:r>
        <w:r>
          <w:rPr>
            <w:webHidden/>
          </w:rPr>
          <w:tab/>
        </w:r>
        <w:r>
          <w:rPr>
            <w:webHidden/>
          </w:rPr>
          <w:fldChar w:fldCharType="begin"/>
        </w:r>
        <w:r>
          <w:rPr>
            <w:webHidden/>
          </w:rPr>
          <w:instrText xml:space="preserve"> PAGEREF _Toc272338238 \h </w:instrText>
        </w:r>
        <w:r>
          <w:rPr>
            <w:webHidden/>
          </w:rPr>
        </w:r>
        <w:r>
          <w:rPr>
            <w:webHidden/>
          </w:rPr>
          <w:fldChar w:fldCharType="separate"/>
        </w:r>
        <w:r>
          <w:rPr>
            <w:webHidden/>
          </w:rPr>
          <w:t>59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39" w:history="1">
        <w:r w:rsidRPr="00F21240">
          <w:rPr>
            <w:rStyle w:val="Hipercze"/>
          </w:rPr>
          <w:t>4.1.1.</w:t>
        </w:r>
        <w:r>
          <w:rPr>
            <w:rFonts w:asciiTheme="minorHAnsi" w:eastAsiaTheme="minorEastAsia" w:hAnsiTheme="minorHAnsi" w:cstheme="minorBidi"/>
            <w:sz w:val="22"/>
            <w:szCs w:val="22"/>
          </w:rPr>
          <w:tab/>
        </w:r>
        <w:r w:rsidRPr="00F21240">
          <w:rPr>
            <w:rStyle w:val="Hipercze"/>
          </w:rPr>
          <w:t>Ogólna charakterystyka sektora w województwie zachodniopomorskim</w:t>
        </w:r>
        <w:r>
          <w:rPr>
            <w:webHidden/>
          </w:rPr>
          <w:tab/>
        </w:r>
        <w:r>
          <w:rPr>
            <w:webHidden/>
          </w:rPr>
          <w:fldChar w:fldCharType="begin"/>
        </w:r>
        <w:r>
          <w:rPr>
            <w:webHidden/>
          </w:rPr>
          <w:instrText xml:space="preserve"> PAGEREF _Toc272338239 \h </w:instrText>
        </w:r>
        <w:r>
          <w:rPr>
            <w:webHidden/>
          </w:rPr>
        </w:r>
        <w:r>
          <w:rPr>
            <w:webHidden/>
          </w:rPr>
          <w:fldChar w:fldCharType="separate"/>
        </w:r>
        <w:r>
          <w:rPr>
            <w:webHidden/>
          </w:rPr>
          <w:t>59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40" w:history="1">
        <w:r w:rsidRPr="00F21240">
          <w:rPr>
            <w:rStyle w:val="Hipercze"/>
          </w:rPr>
          <w:t>4.1.2.</w:t>
        </w:r>
        <w:r>
          <w:rPr>
            <w:rFonts w:asciiTheme="minorHAnsi" w:eastAsiaTheme="minorEastAsia" w:hAnsiTheme="minorHAnsi" w:cstheme="minorBidi"/>
            <w:sz w:val="22"/>
            <w:szCs w:val="22"/>
          </w:rPr>
          <w:tab/>
        </w:r>
        <w:r w:rsidRPr="00F21240">
          <w:rPr>
            <w:rStyle w:val="Hipercze"/>
          </w:rPr>
          <w:t>Analiza trendów</w:t>
        </w:r>
        <w:r>
          <w:rPr>
            <w:webHidden/>
          </w:rPr>
          <w:tab/>
        </w:r>
        <w:r>
          <w:rPr>
            <w:webHidden/>
          </w:rPr>
          <w:fldChar w:fldCharType="begin"/>
        </w:r>
        <w:r>
          <w:rPr>
            <w:webHidden/>
          </w:rPr>
          <w:instrText xml:space="preserve"> PAGEREF _Toc272338240 \h </w:instrText>
        </w:r>
        <w:r>
          <w:rPr>
            <w:webHidden/>
          </w:rPr>
        </w:r>
        <w:r>
          <w:rPr>
            <w:webHidden/>
          </w:rPr>
          <w:fldChar w:fldCharType="separate"/>
        </w:r>
        <w:r>
          <w:rPr>
            <w:webHidden/>
          </w:rPr>
          <w:t>67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41" w:history="1">
        <w:r w:rsidRPr="00F21240">
          <w:rPr>
            <w:rStyle w:val="Hipercze"/>
          </w:rPr>
          <w:t>4.1.3.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_Toc272338241 \h </w:instrText>
        </w:r>
        <w:r>
          <w:rPr>
            <w:webHidden/>
          </w:rPr>
        </w:r>
        <w:r>
          <w:rPr>
            <w:webHidden/>
          </w:rPr>
          <w:fldChar w:fldCharType="separate"/>
        </w:r>
        <w:r>
          <w:rPr>
            <w:webHidden/>
          </w:rPr>
          <w:t>73</w:t>
        </w:r>
        <w:r>
          <w:rPr>
            <w:webHidden/>
          </w:rPr>
          <w:fldChar w:fldCharType="end"/>
        </w:r>
      </w:hyperlink>
    </w:p>
    <w:p w:rsidR="003F78D6" w:rsidRDefault="003F78D6">
      <w:pPr>
        <w:pStyle w:val="Spistreci2"/>
        <w:rPr>
          <w:rFonts w:asciiTheme="minorHAnsi" w:hAnsiTheme="minorHAnsi"/>
          <w:iCs w:val="0"/>
          <w:sz w:val="22"/>
          <w:szCs w:val="22"/>
        </w:rPr>
      </w:pPr>
      <w:hyperlink w:anchor="_Toc272338242" w:history="1">
        <w:r w:rsidRPr="00F21240">
          <w:rPr>
            <w:rStyle w:val="Hipercze"/>
          </w:rPr>
          <w:t>4.2.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_Toc272338242 \h </w:instrText>
        </w:r>
        <w:r>
          <w:rPr>
            <w:webHidden/>
          </w:rPr>
        </w:r>
        <w:r>
          <w:rPr>
            <w:webHidden/>
          </w:rPr>
          <w:fldChar w:fldCharType="separate"/>
        </w:r>
        <w:r>
          <w:rPr>
            <w:webHidden/>
          </w:rPr>
          <w:t>74</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43" w:history="1">
        <w:r w:rsidRPr="00F21240">
          <w:rPr>
            <w:rStyle w:val="Hipercze"/>
            <w:noProof/>
          </w:rPr>
          <w:t>5.</w:t>
        </w:r>
        <w:r>
          <w:rPr>
            <w:rFonts w:asciiTheme="minorHAnsi" w:eastAsiaTheme="minorEastAsia" w:hAnsiTheme="minorHAnsi" w:cstheme="minorBidi"/>
            <w:b w:val="0"/>
            <w:bCs w:val="0"/>
            <w:noProof/>
            <w:sz w:val="22"/>
            <w:szCs w:val="22"/>
          </w:rPr>
          <w:tab/>
        </w:r>
        <w:r w:rsidRPr="00F21240">
          <w:rPr>
            <w:rStyle w:val="Hipercze"/>
            <w:noProof/>
          </w:rPr>
          <w:t>Infrastruktura transportowo-logistyczna</w:t>
        </w:r>
        <w:r>
          <w:rPr>
            <w:noProof/>
            <w:webHidden/>
          </w:rPr>
          <w:tab/>
        </w:r>
        <w:r>
          <w:rPr>
            <w:noProof/>
            <w:webHidden/>
          </w:rPr>
          <w:fldChar w:fldCharType="begin"/>
        </w:r>
        <w:r>
          <w:rPr>
            <w:noProof/>
            <w:webHidden/>
          </w:rPr>
          <w:instrText xml:space="preserve"> PAGEREF _Toc272338243 \h </w:instrText>
        </w:r>
        <w:r>
          <w:rPr>
            <w:noProof/>
            <w:webHidden/>
          </w:rPr>
        </w:r>
        <w:r>
          <w:rPr>
            <w:noProof/>
            <w:webHidden/>
          </w:rPr>
          <w:fldChar w:fldCharType="separate"/>
        </w:r>
        <w:r>
          <w:rPr>
            <w:noProof/>
            <w:webHidden/>
          </w:rPr>
          <w:t>76</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44" w:history="1">
        <w:r w:rsidRPr="00F21240">
          <w:rPr>
            <w:rStyle w:val="Hipercze"/>
          </w:rPr>
          <w:t>5.1.</w:t>
        </w:r>
        <w:r>
          <w:rPr>
            <w:rFonts w:asciiTheme="minorHAnsi" w:hAnsiTheme="minorHAnsi"/>
            <w:iCs w:val="0"/>
            <w:sz w:val="22"/>
            <w:szCs w:val="22"/>
          </w:rPr>
          <w:tab/>
        </w:r>
        <w:r w:rsidRPr="00F21240">
          <w:rPr>
            <w:rStyle w:val="Hipercze"/>
          </w:rPr>
          <w:t>Diagnoza obecnego stanu infrastruktury transportowo-logistycznej</w:t>
        </w:r>
        <w:r>
          <w:rPr>
            <w:webHidden/>
          </w:rPr>
          <w:tab/>
        </w:r>
        <w:r>
          <w:rPr>
            <w:webHidden/>
          </w:rPr>
          <w:fldChar w:fldCharType="begin"/>
        </w:r>
        <w:r>
          <w:rPr>
            <w:webHidden/>
          </w:rPr>
          <w:instrText xml:space="preserve"> PAGEREF _Toc272338244 \h </w:instrText>
        </w:r>
        <w:r>
          <w:rPr>
            <w:webHidden/>
          </w:rPr>
        </w:r>
        <w:r>
          <w:rPr>
            <w:webHidden/>
          </w:rPr>
          <w:fldChar w:fldCharType="separate"/>
        </w:r>
        <w:r>
          <w:rPr>
            <w:webHidden/>
          </w:rPr>
          <w:t>76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45" w:history="1">
        <w:r w:rsidRPr="00F21240">
          <w:rPr>
            <w:rStyle w:val="Hipercze"/>
          </w:rPr>
          <w:t>5.1.1.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_Toc272338245 \h </w:instrText>
        </w:r>
        <w:r>
          <w:rPr>
            <w:webHidden/>
          </w:rPr>
        </w:r>
        <w:r>
          <w:rPr>
            <w:webHidden/>
          </w:rPr>
          <w:fldChar w:fldCharType="separate"/>
        </w:r>
        <w:r>
          <w:rPr>
            <w:webHidden/>
          </w:rPr>
          <w:t>76</w:t>
        </w:r>
        <w:r>
          <w:rPr>
            <w:webHidden/>
          </w:rPr>
          <w:fldChar w:fldCharType="end"/>
        </w:r>
      </w:hyperlink>
    </w:p>
    <w:p w:rsidR="003F78D6" w:rsidRDefault="003F78D6">
      <w:pPr>
        <w:pStyle w:val="Spistreci4"/>
        <w:rPr>
          <w:rFonts w:asciiTheme="minorHAnsi" w:hAnsiTheme="minorHAnsi"/>
          <w:sz w:val="22"/>
          <w:szCs w:val="22"/>
        </w:rPr>
      </w:pPr>
      <w:hyperlink w:anchor="_Toc272338246" w:history="1">
        <w:r w:rsidRPr="00F21240">
          <w:rPr>
            <w:rStyle w:val="Hipercze"/>
          </w:rPr>
          <w:t>5.1.1.1.</w:t>
        </w:r>
        <w:r>
          <w:rPr>
            <w:rFonts w:asciiTheme="minorHAnsi" w:hAnsiTheme="minorHAnsi"/>
            <w:sz w:val="22"/>
            <w:szCs w:val="22"/>
          </w:rPr>
          <w:tab/>
        </w:r>
        <w:r w:rsidRPr="00F21240">
          <w:rPr>
            <w:rStyle w:val="Hipercze"/>
          </w:rPr>
          <w:t>Infrastruktura transportowa</w:t>
        </w:r>
        <w:r>
          <w:rPr>
            <w:webHidden/>
          </w:rPr>
          <w:tab/>
        </w:r>
        <w:r>
          <w:rPr>
            <w:webHidden/>
          </w:rPr>
          <w:fldChar w:fldCharType="begin"/>
        </w:r>
        <w:r>
          <w:rPr>
            <w:webHidden/>
          </w:rPr>
          <w:instrText xml:space="preserve"> PAGEREF _Toc272338246 \h </w:instrText>
        </w:r>
        <w:r>
          <w:rPr>
            <w:webHidden/>
          </w:rPr>
        </w:r>
        <w:r>
          <w:rPr>
            <w:webHidden/>
          </w:rPr>
          <w:fldChar w:fldCharType="separate"/>
        </w:r>
        <w:r>
          <w:rPr>
            <w:webHidden/>
          </w:rPr>
          <w:t>76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47" w:history="1">
        <w:r w:rsidRPr="00F21240">
          <w:rPr>
            <w:rStyle w:val="Hipercze"/>
          </w:rPr>
          <w:t>5.1.2.</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_Toc272338247 \h </w:instrText>
        </w:r>
        <w:r>
          <w:rPr>
            <w:webHidden/>
          </w:rPr>
        </w:r>
        <w:r>
          <w:rPr>
            <w:webHidden/>
          </w:rPr>
          <w:fldChar w:fldCharType="separate"/>
        </w:r>
        <w:r>
          <w:rPr>
            <w:webHidden/>
          </w:rPr>
          <w:t>85</w:t>
        </w:r>
        <w:r>
          <w:rPr>
            <w:webHidden/>
          </w:rPr>
          <w:fldChar w:fldCharType="end"/>
        </w:r>
      </w:hyperlink>
    </w:p>
    <w:p w:rsidR="003F78D6" w:rsidRDefault="003F78D6">
      <w:pPr>
        <w:pStyle w:val="Spistreci2"/>
        <w:rPr>
          <w:rFonts w:asciiTheme="minorHAnsi" w:hAnsiTheme="minorHAnsi"/>
          <w:iCs w:val="0"/>
          <w:sz w:val="22"/>
          <w:szCs w:val="22"/>
        </w:rPr>
      </w:pPr>
      <w:hyperlink w:anchor="_Toc272338248" w:history="1">
        <w:r w:rsidRPr="00F21240">
          <w:rPr>
            <w:rStyle w:val="Hipercze"/>
          </w:rPr>
          <w:t>5.2.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_Toc272338248 \h </w:instrText>
        </w:r>
        <w:r>
          <w:rPr>
            <w:webHidden/>
          </w:rPr>
        </w:r>
        <w:r>
          <w:rPr>
            <w:webHidden/>
          </w:rPr>
          <w:fldChar w:fldCharType="separate"/>
        </w:r>
        <w:r>
          <w:rPr>
            <w:webHidden/>
          </w:rPr>
          <w:t>86</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49" w:history="1">
        <w:r w:rsidRPr="00F21240">
          <w:rPr>
            <w:rStyle w:val="Hipercze"/>
            <w:noProof/>
          </w:rPr>
          <w:t>6.</w:t>
        </w:r>
        <w:r>
          <w:rPr>
            <w:rFonts w:asciiTheme="minorHAnsi" w:eastAsiaTheme="minorEastAsia" w:hAnsiTheme="minorHAnsi" w:cstheme="minorBidi"/>
            <w:b w:val="0"/>
            <w:bCs w:val="0"/>
            <w:noProof/>
            <w:sz w:val="22"/>
            <w:szCs w:val="22"/>
          </w:rPr>
          <w:tab/>
        </w:r>
        <w:r w:rsidRPr="00F21240">
          <w:rPr>
            <w:rStyle w:val="Hipercze"/>
            <w:noProof/>
          </w:rPr>
          <w:t>Przemysł stoczniowy</w:t>
        </w:r>
        <w:r>
          <w:rPr>
            <w:noProof/>
            <w:webHidden/>
          </w:rPr>
          <w:tab/>
        </w:r>
        <w:r>
          <w:rPr>
            <w:noProof/>
            <w:webHidden/>
          </w:rPr>
          <w:fldChar w:fldCharType="begin"/>
        </w:r>
        <w:r>
          <w:rPr>
            <w:noProof/>
            <w:webHidden/>
          </w:rPr>
          <w:instrText xml:space="preserve"> PAGEREF _Toc272338249 \h </w:instrText>
        </w:r>
        <w:r>
          <w:rPr>
            <w:noProof/>
            <w:webHidden/>
          </w:rPr>
        </w:r>
        <w:r>
          <w:rPr>
            <w:noProof/>
            <w:webHidden/>
          </w:rPr>
          <w:fldChar w:fldCharType="separate"/>
        </w:r>
        <w:r>
          <w:rPr>
            <w:noProof/>
            <w:webHidden/>
          </w:rPr>
          <w:t>88</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50" w:history="1">
        <w:r w:rsidRPr="00F21240">
          <w:rPr>
            <w:rStyle w:val="Hipercze"/>
          </w:rPr>
          <w:t>6.1.</w:t>
        </w:r>
        <w:r>
          <w:rPr>
            <w:rFonts w:asciiTheme="minorHAnsi" w:hAnsiTheme="minorHAnsi"/>
            <w:iCs w:val="0"/>
            <w:sz w:val="22"/>
            <w:szCs w:val="22"/>
          </w:rPr>
          <w:tab/>
        </w:r>
        <w:r w:rsidRPr="00F21240">
          <w:rPr>
            <w:rStyle w:val="Hipercze"/>
          </w:rPr>
          <w:t>Diagnoza obecnego stanu przemysłu stoczniowego</w:t>
        </w:r>
        <w:r>
          <w:rPr>
            <w:webHidden/>
          </w:rPr>
          <w:tab/>
        </w:r>
        <w:r>
          <w:rPr>
            <w:webHidden/>
          </w:rPr>
          <w:fldChar w:fldCharType="begin"/>
        </w:r>
        <w:r>
          <w:rPr>
            <w:webHidden/>
          </w:rPr>
          <w:instrText xml:space="preserve"> PAGEREF _Toc272338250 \h </w:instrText>
        </w:r>
        <w:r>
          <w:rPr>
            <w:webHidden/>
          </w:rPr>
        </w:r>
        <w:r>
          <w:rPr>
            <w:webHidden/>
          </w:rPr>
          <w:fldChar w:fldCharType="separate"/>
        </w:r>
        <w:r>
          <w:rPr>
            <w:webHidden/>
          </w:rPr>
          <w:t>88</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1" w:history="1">
        <w:r w:rsidRPr="00F21240">
          <w:rPr>
            <w:rStyle w:val="Hipercze"/>
          </w:rPr>
          <w:t>6.1.1.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_Toc272338251 \h </w:instrText>
        </w:r>
        <w:r>
          <w:rPr>
            <w:webHidden/>
          </w:rPr>
        </w:r>
        <w:r>
          <w:rPr>
            <w:webHidden/>
          </w:rPr>
          <w:fldChar w:fldCharType="separate"/>
        </w:r>
        <w:r>
          <w:rPr>
            <w:webHidden/>
          </w:rPr>
          <w:t>88</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2" w:history="1">
        <w:r w:rsidRPr="00F21240">
          <w:rPr>
            <w:rStyle w:val="Hipercze"/>
          </w:rPr>
          <w:t>6.1.2.</w:t>
        </w:r>
        <w:r>
          <w:rPr>
            <w:rFonts w:asciiTheme="minorHAnsi" w:eastAsiaTheme="minorEastAsia" w:hAnsiTheme="minorHAnsi" w:cstheme="minorBidi"/>
            <w:sz w:val="22"/>
            <w:szCs w:val="22"/>
          </w:rPr>
          <w:tab/>
        </w:r>
        <w:r w:rsidRPr="00F21240">
          <w:rPr>
            <w:rStyle w:val="Hipercze"/>
          </w:rPr>
          <w:t>Analiza trendów</w:t>
        </w:r>
        <w:r>
          <w:rPr>
            <w:webHidden/>
          </w:rPr>
          <w:tab/>
        </w:r>
        <w:r>
          <w:rPr>
            <w:webHidden/>
          </w:rPr>
          <w:fldChar w:fldCharType="begin"/>
        </w:r>
        <w:r>
          <w:rPr>
            <w:webHidden/>
          </w:rPr>
          <w:instrText xml:space="preserve"> PAGEREF _Toc272338252 \h </w:instrText>
        </w:r>
        <w:r>
          <w:rPr>
            <w:webHidden/>
          </w:rPr>
        </w:r>
        <w:r>
          <w:rPr>
            <w:webHidden/>
          </w:rPr>
          <w:fldChar w:fldCharType="separate"/>
        </w:r>
        <w:r>
          <w:rPr>
            <w:webHidden/>
          </w:rPr>
          <w:t>89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3" w:history="1">
        <w:r w:rsidRPr="00F21240">
          <w:rPr>
            <w:rStyle w:val="Hipercze"/>
          </w:rPr>
          <w:t>6.1.3.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_Toc272338253 \h </w:instrText>
        </w:r>
        <w:r>
          <w:rPr>
            <w:webHidden/>
          </w:rPr>
        </w:r>
        <w:r>
          <w:rPr>
            <w:webHidden/>
          </w:rPr>
          <w:fldChar w:fldCharType="separate"/>
        </w:r>
        <w:r>
          <w:rPr>
            <w:webHidden/>
          </w:rPr>
          <w:t>90</w:t>
        </w:r>
        <w:r>
          <w:rPr>
            <w:webHidden/>
          </w:rPr>
          <w:fldChar w:fldCharType="end"/>
        </w:r>
      </w:hyperlink>
    </w:p>
    <w:p w:rsidR="003F78D6" w:rsidRDefault="003F78D6">
      <w:pPr>
        <w:pStyle w:val="Spistreci2"/>
        <w:rPr>
          <w:rFonts w:asciiTheme="minorHAnsi" w:hAnsiTheme="minorHAnsi"/>
          <w:iCs w:val="0"/>
          <w:sz w:val="22"/>
          <w:szCs w:val="22"/>
        </w:rPr>
      </w:pPr>
      <w:hyperlink w:anchor="_Toc272338254" w:history="1">
        <w:r w:rsidRPr="00F21240">
          <w:rPr>
            <w:rStyle w:val="Hipercze"/>
          </w:rPr>
          <w:t>6.2.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_Toc272338254 \h </w:instrText>
        </w:r>
        <w:r>
          <w:rPr>
            <w:webHidden/>
          </w:rPr>
        </w:r>
        <w:r>
          <w:rPr>
            <w:webHidden/>
          </w:rPr>
          <w:fldChar w:fldCharType="separate"/>
        </w:r>
        <w:r>
          <w:rPr>
            <w:webHidden/>
          </w:rPr>
          <w:t>91</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55" w:history="1">
        <w:r w:rsidRPr="00F21240">
          <w:rPr>
            <w:rStyle w:val="Hipercze"/>
            <w:noProof/>
          </w:rPr>
          <w:t>7.</w:t>
        </w:r>
        <w:r>
          <w:rPr>
            <w:rFonts w:asciiTheme="minorHAnsi" w:eastAsiaTheme="minorEastAsia" w:hAnsiTheme="minorHAnsi" w:cstheme="minorBidi"/>
            <w:b w:val="0"/>
            <w:bCs w:val="0"/>
            <w:noProof/>
            <w:sz w:val="22"/>
            <w:szCs w:val="22"/>
          </w:rPr>
          <w:tab/>
        </w:r>
        <w:r w:rsidRPr="00F21240">
          <w:rPr>
            <w:rStyle w:val="Hipercze"/>
            <w:noProof/>
          </w:rPr>
          <w:t>Rybołówstwo morskie, rybactwo i przetwórstwo ryb</w:t>
        </w:r>
        <w:r>
          <w:rPr>
            <w:noProof/>
            <w:webHidden/>
          </w:rPr>
          <w:tab/>
        </w:r>
        <w:r>
          <w:rPr>
            <w:noProof/>
            <w:webHidden/>
          </w:rPr>
          <w:fldChar w:fldCharType="begin"/>
        </w:r>
        <w:r>
          <w:rPr>
            <w:noProof/>
            <w:webHidden/>
          </w:rPr>
          <w:instrText xml:space="preserve"> PAGEREF _Toc272338255 \h </w:instrText>
        </w:r>
        <w:r>
          <w:rPr>
            <w:noProof/>
            <w:webHidden/>
          </w:rPr>
        </w:r>
        <w:r>
          <w:rPr>
            <w:noProof/>
            <w:webHidden/>
          </w:rPr>
          <w:fldChar w:fldCharType="separate"/>
        </w:r>
        <w:r>
          <w:rPr>
            <w:noProof/>
            <w:webHidden/>
          </w:rPr>
          <w:t>93</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56" w:history="1">
        <w:r w:rsidRPr="00F21240">
          <w:rPr>
            <w:rStyle w:val="Hipercze"/>
          </w:rPr>
          <w:t>7.1.</w:t>
        </w:r>
        <w:r>
          <w:rPr>
            <w:rFonts w:asciiTheme="minorHAnsi" w:hAnsiTheme="minorHAnsi"/>
            <w:iCs w:val="0"/>
            <w:sz w:val="22"/>
            <w:szCs w:val="22"/>
          </w:rPr>
          <w:tab/>
        </w:r>
        <w:r w:rsidRPr="00F21240">
          <w:rPr>
            <w:rStyle w:val="Hipercze"/>
          </w:rPr>
          <w:t>Diagnoza obecnego stanu rybołówstwa morskiego, rybactwa i przetwórstwa ryb</w:t>
        </w:r>
        <w:r>
          <w:rPr>
            <w:webHidden/>
          </w:rPr>
          <w:tab/>
        </w:r>
        <w:r>
          <w:rPr>
            <w:webHidden/>
          </w:rPr>
          <w:fldChar w:fldCharType="begin"/>
        </w:r>
        <w:r>
          <w:rPr>
            <w:webHidden/>
          </w:rPr>
          <w:instrText xml:space="preserve"> PAGEREF _Toc272338256 \h </w:instrText>
        </w:r>
        <w:r>
          <w:rPr>
            <w:webHidden/>
          </w:rPr>
        </w:r>
        <w:r>
          <w:rPr>
            <w:webHidden/>
          </w:rPr>
          <w:fldChar w:fldCharType="separate"/>
        </w:r>
        <w:r>
          <w:rPr>
            <w:webHidden/>
          </w:rPr>
          <w:t>93</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7" w:history="1">
        <w:r w:rsidRPr="00F21240">
          <w:rPr>
            <w:rStyle w:val="Hipercze"/>
          </w:rPr>
          <w:t>7.1.1.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_Toc272338257 \h </w:instrText>
        </w:r>
        <w:r>
          <w:rPr>
            <w:webHidden/>
          </w:rPr>
        </w:r>
        <w:r>
          <w:rPr>
            <w:webHidden/>
          </w:rPr>
          <w:fldChar w:fldCharType="separate"/>
        </w:r>
        <w:r>
          <w:rPr>
            <w:webHidden/>
          </w:rPr>
          <w:t>93</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8" w:history="1">
        <w:r w:rsidRPr="00F21240">
          <w:rPr>
            <w:rStyle w:val="Hipercze"/>
          </w:rPr>
          <w:t>7.1.2.</w:t>
        </w:r>
        <w:r>
          <w:rPr>
            <w:rFonts w:asciiTheme="minorHAnsi" w:eastAsiaTheme="minorEastAsia" w:hAnsiTheme="minorHAnsi" w:cstheme="minorBidi"/>
            <w:sz w:val="22"/>
            <w:szCs w:val="22"/>
          </w:rPr>
          <w:tab/>
        </w:r>
        <w:r w:rsidRPr="00F21240">
          <w:rPr>
            <w:rStyle w:val="Hipercze"/>
          </w:rPr>
          <w:t>Analiza trendów</w:t>
        </w:r>
        <w:r>
          <w:rPr>
            <w:webHidden/>
          </w:rPr>
          <w:tab/>
        </w:r>
        <w:r>
          <w:rPr>
            <w:webHidden/>
          </w:rPr>
          <w:fldChar w:fldCharType="begin"/>
        </w:r>
        <w:r>
          <w:rPr>
            <w:webHidden/>
          </w:rPr>
          <w:instrText xml:space="preserve"> PAGEREF _Toc272338258 \h </w:instrText>
        </w:r>
        <w:r>
          <w:rPr>
            <w:webHidden/>
          </w:rPr>
        </w:r>
        <w:r>
          <w:rPr>
            <w:webHidden/>
          </w:rPr>
          <w:fldChar w:fldCharType="separate"/>
        </w:r>
        <w:r>
          <w:rPr>
            <w:webHidden/>
          </w:rPr>
          <w:t>104</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59" w:history="1">
        <w:r w:rsidRPr="00F21240">
          <w:rPr>
            <w:rStyle w:val="Hipercze"/>
          </w:rPr>
          <w:t>7.1.3.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_Toc272338259 \h </w:instrText>
        </w:r>
        <w:r>
          <w:rPr>
            <w:webHidden/>
          </w:rPr>
        </w:r>
        <w:r>
          <w:rPr>
            <w:webHidden/>
          </w:rPr>
          <w:fldChar w:fldCharType="separate"/>
        </w:r>
        <w:r>
          <w:rPr>
            <w:webHidden/>
          </w:rPr>
          <w:t>107</w:t>
        </w:r>
        <w:r>
          <w:rPr>
            <w:webHidden/>
          </w:rPr>
          <w:fldChar w:fldCharType="end"/>
        </w:r>
      </w:hyperlink>
    </w:p>
    <w:p w:rsidR="003F78D6" w:rsidRDefault="003F78D6">
      <w:pPr>
        <w:pStyle w:val="Spistreci2"/>
        <w:rPr>
          <w:rFonts w:asciiTheme="minorHAnsi" w:hAnsiTheme="minorHAnsi"/>
          <w:iCs w:val="0"/>
          <w:sz w:val="22"/>
          <w:szCs w:val="22"/>
        </w:rPr>
      </w:pPr>
      <w:hyperlink w:anchor="_Toc272338260" w:history="1">
        <w:r w:rsidRPr="00F21240">
          <w:rPr>
            <w:rStyle w:val="Hipercze"/>
          </w:rPr>
          <w:t>7.2.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_Toc272338260 \h </w:instrText>
        </w:r>
        <w:r>
          <w:rPr>
            <w:webHidden/>
          </w:rPr>
        </w:r>
        <w:r>
          <w:rPr>
            <w:webHidden/>
          </w:rPr>
          <w:fldChar w:fldCharType="separate"/>
        </w:r>
        <w:r>
          <w:rPr>
            <w:webHidden/>
          </w:rPr>
          <w:t>107</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61" w:history="1">
        <w:r w:rsidRPr="00F21240">
          <w:rPr>
            <w:rStyle w:val="Hipercze"/>
            <w:noProof/>
          </w:rPr>
          <w:t>8.</w:t>
        </w:r>
        <w:r>
          <w:rPr>
            <w:rFonts w:asciiTheme="minorHAnsi" w:eastAsiaTheme="minorEastAsia" w:hAnsiTheme="minorHAnsi" w:cstheme="minorBidi"/>
            <w:b w:val="0"/>
            <w:bCs w:val="0"/>
            <w:noProof/>
            <w:sz w:val="22"/>
            <w:szCs w:val="22"/>
          </w:rPr>
          <w:tab/>
        </w:r>
        <w:r w:rsidRPr="00F21240">
          <w:rPr>
            <w:rStyle w:val="Hipercze"/>
            <w:noProof/>
          </w:rPr>
          <w:t>Eksploatacja morskich zasobów naturalnych</w:t>
        </w:r>
        <w:r>
          <w:rPr>
            <w:noProof/>
            <w:webHidden/>
          </w:rPr>
          <w:tab/>
        </w:r>
        <w:r>
          <w:rPr>
            <w:noProof/>
            <w:webHidden/>
          </w:rPr>
          <w:fldChar w:fldCharType="begin"/>
        </w:r>
        <w:r>
          <w:rPr>
            <w:noProof/>
            <w:webHidden/>
          </w:rPr>
          <w:instrText xml:space="preserve"> PAGEREF _Toc272338261 \h </w:instrText>
        </w:r>
        <w:r>
          <w:rPr>
            <w:noProof/>
            <w:webHidden/>
          </w:rPr>
        </w:r>
        <w:r>
          <w:rPr>
            <w:noProof/>
            <w:webHidden/>
          </w:rPr>
          <w:fldChar w:fldCharType="separate"/>
        </w:r>
        <w:r>
          <w:rPr>
            <w:noProof/>
            <w:webHidden/>
          </w:rPr>
          <w:t>110</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62" w:history="1">
        <w:r w:rsidRPr="00F21240">
          <w:rPr>
            <w:rStyle w:val="Hipercze"/>
          </w:rPr>
          <w:t>8.1.</w:t>
        </w:r>
        <w:r>
          <w:rPr>
            <w:rFonts w:asciiTheme="minorHAnsi" w:hAnsiTheme="minorHAnsi"/>
            <w:iCs w:val="0"/>
            <w:sz w:val="22"/>
            <w:szCs w:val="22"/>
          </w:rPr>
          <w:tab/>
        </w:r>
        <w:r w:rsidRPr="00F21240">
          <w:rPr>
            <w:rStyle w:val="Hipercze"/>
          </w:rPr>
          <w:t>Diagnoza obecnego stanu eksploatacji morskich zasobów naturalnych</w:t>
        </w:r>
        <w:r>
          <w:rPr>
            <w:webHidden/>
          </w:rPr>
          <w:tab/>
        </w:r>
        <w:r>
          <w:rPr>
            <w:webHidden/>
          </w:rPr>
          <w:fldChar w:fldCharType="begin"/>
        </w:r>
        <w:r>
          <w:rPr>
            <w:webHidden/>
          </w:rPr>
          <w:instrText xml:space="preserve"> PAGEREF _Toc272338262 \h </w:instrText>
        </w:r>
        <w:r>
          <w:rPr>
            <w:webHidden/>
          </w:rPr>
        </w:r>
        <w:r>
          <w:rPr>
            <w:webHidden/>
          </w:rPr>
          <w:fldChar w:fldCharType="separate"/>
        </w:r>
        <w:r>
          <w:rPr>
            <w:webHidden/>
          </w:rPr>
          <w:t>110</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63" w:history="1">
        <w:r w:rsidRPr="00F21240">
          <w:rPr>
            <w:rStyle w:val="Hipercze"/>
          </w:rPr>
          <w:t>8.1.1.</w:t>
        </w:r>
        <w:r>
          <w:rPr>
            <w:rFonts w:asciiTheme="minorHAnsi" w:eastAsiaTheme="minorEastAsia" w:hAnsiTheme="minorHAnsi" w:cstheme="minorBidi"/>
            <w:sz w:val="22"/>
            <w:szCs w:val="22"/>
          </w:rPr>
          <w:tab/>
        </w:r>
        <w:r w:rsidRPr="00F21240">
          <w:rPr>
            <w:rStyle w:val="Hipercze"/>
          </w:rPr>
          <w:t>Ogólna charakterystyka ożywionych zasobów południowej części Morza Bałtyckiego</w:t>
        </w:r>
        <w:r>
          <w:rPr>
            <w:webHidden/>
          </w:rPr>
          <w:tab/>
        </w:r>
        <w:r>
          <w:rPr>
            <w:webHidden/>
          </w:rPr>
          <w:fldChar w:fldCharType="begin"/>
        </w:r>
        <w:r>
          <w:rPr>
            <w:webHidden/>
          </w:rPr>
          <w:instrText xml:space="preserve"> PAGEREF _Toc272338263 \h </w:instrText>
        </w:r>
        <w:r>
          <w:rPr>
            <w:webHidden/>
          </w:rPr>
        </w:r>
        <w:r>
          <w:rPr>
            <w:webHidden/>
          </w:rPr>
          <w:fldChar w:fldCharType="separate"/>
        </w:r>
        <w:r>
          <w:rPr>
            <w:webHidden/>
          </w:rPr>
          <w:t>110</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64" w:history="1">
        <w:r w:rsidRPr="00F21240">
          <w:rPr>
            <w:rStyle w:val="Hipercze"/>
          </w:rPr>
          <w:t>8.1.2.</w:t>
        </w:r>
        <w:r>
          <w:rPr>
            <w:rFonts w:asciiTheme="minorHAnsi" w:eastAsiaTheme="minorEastAsia" w:hAnsiTheme="minorHAnsi" w:cstheme="minorBidi"/>
            <w:sz w:val="22"/>
            <w:szCs w:val="22"/>
          </w:rPr>
          <w:tab/>
        </w:r>
        <w:r w:rsidRPr="00F21240">
          <w:rPr>
            <w:rStyle w:val="Hipercze"/>
          </w:rPr>
          <w:t>Ogólna charakterystyka nieożywionych zasobów południowej części Morza Bałtyckiego</w:t>
        </w:r>
        <w:r>
          <w:rPr>
            <w:webHidden/>
          </w:rPr>
          <w:tab/>
        </w:r>
        <w:r>
          <w:rPr>
            <w:webHidden/>
          </w:rPr>
          <w:fldChar w:fldCharType="begin"/>
        </w:r>
        <w:r>
          <w:rPr>
            <w:webHidden/>
          </w:rPr>
          <w:instrText xml:space="preserve"> PAGEREF _Toc272338264 \h </w:instrText>
        </w:r>
        <w:r>
          <w:rPr>
            <w:webHidden/>
          </w:rPr>
        </w:r>
        <w:r>
          <w:rPr>
            <w:webHidden/>
          </w:rPr>
          <w:fldChar w:fldCharType="separate"/>
        </w:r>
        <w:r>
          <w:rPr>
            <w:webHidden/>
          </w:rPr>
          <w:t>115</w:t>
        </w:r>
        <w:r>
          <w:rPr>
            <w:webHidden/>
          </w:rPr>
          <w:fldChar w:fldCharType="end"/>
        </w:r>
      </w:hyperlink>
    </w:p>
    <w:p w:rsidR="003F78D6" w:rsidRDefault="003F78D6">
      <w:pPr>
        <w:pStyle w:val="Spistreci4"/>
        <w:rPr>
          <w:rFonts w:asciiTheme="minorHAnsi" w:hAnsiTheme="minorHAnsi"/>
          <w:sz w:val="22"/>
          <w:szCs w:val="22"/>
        </w:rPr>
      </w:pPr>
      <w:hyperlink w:anchor="_Toc272338265" w:history="1">
        <w:r w:rsidRPr="00F21240">
          <w:rPr>
            <w:rStyle w:val="Hipercze"/>
          </w:rPr>
          <w:t>8.1.2.1.</w:t>
        </w:r>
        <w:r>
          <w:rPr>
            <w:rFonts w:asciiTheme="minorHAnsi" w:hAnsiTheme="minorHAnsi"/>
            <w:sz w:val="22"/>
            <w:szCs w:val="22"/>
          </w:rPr>
          <w:tab/>
        </w:r>
        <w:r w:rsidRPr="00F21240">
          <w:rPr>
            <w:rStyle w:val="Hipercze"/>
          </w:rPr>
          <w:t>Analiza stanu rozpoznania nieożywionych zasobów morza</w:t>
        </w:r>
        <w:r>
          <w:rPr>
            <w:webHidden/>
          </w:rPr>
          <w:tab/>
        </w:r>
        <w:r>
          <w:rPr>
            <w:webHidden/>
          </w:rPr>
          <w:fldChar w:fldCharType="begin"/>
        </w:r>
        <w:r>
          <w:rPr>
            <w:webHidden/>
          </w:rPr>
          <w:instrText xml:space="preserve"> PAGEREF _Toc272338265 \h </w:instrText>
        </w:r>
        <w:r>
          <w:rPr>
            <w:webHidden/>
          </w:rPr>
        </w:r>
        <w:r>
          <w:rPr>
            <w:webHidden/>
          </w:rPr>
          <w:fldChar w:fldCharType="separate"/>
        </w:r>
        <w:r>
          <w:rPr>
            <w:webHidden/>
          </w:rPr>
          <w:t>115</w:t>
        </w:r>
        <w:r>
          <w:rPr>
            <w:webHidden/>
          </w:rPr>
          <w:fldChar w:fldCharType="end"/>
        </w:r>
      </w:hyperlink>
    </w:p>
    <w:p w:rsidR="003F78D6" w:rsidRDefault="003F78D6">
      <w:pPr>
        <w:pStyle w:val="Spistreci4"/>
        <w:rPr>
          <w:rFonts w:asciiTheme="minorHAnsi" w:hAnsiTheme="minorHAnsi"/>
          <w:sz w:val="22"/>
          <w:szCs w:val="22"/>
        </w:rPr>
      </w:pPr>
      <w:hyperlink w:anchor="_Toc272338266" w:history="1">
        <w:r w:rsidRPr="00F21240">
          <w:rPr>
            <w:rStyle w:val="Hipercze"/>
          </w:rPr>
          <w:t>8.1.2.2.</w:t>
        </w:r>
        <w:r>
          <w:rPr>
            <w:rFonts w:asciiTheme="minorHAnsi" w:hAnsiTheme="minorHAnsi"/>
            <w:sz w:val="22"/>
            <w:szCs w:val="22"/>
          </w:rPr>
          <w:tab/>
        </w:r>
        <w:r w:rsidRPr="00F21240">
          <w:rPr>
            <w:rStyle w:val="Hipercze"/>
          </w:rPr>
          <w:t>Zasoby energetyczne - złoża ropy naftowej i gazo-kondensatów</w:t>
        </w:r>
        <w:r>
          <w:rPr>
            <w:webHidden/>
          </w:rPr>
          <w:tab/>
        </w:r>
        <w:r>
          <w:rPr>
            <w:webHidden/>
          </w:rPr>
          <w:fldChar w:fldCharType="begin"/>
        </w:r>
        <w:r>
          <w:rPr>
            <w:webHidden/>
          </w:rPr>
          <w:instrText xml:space="preserve"> PAGEREF _Toc272338266 \h </w:instrText>
        </w:r>
        <w:r>
          <w:rPr>
            <w:webHidden/>
          </w:rPr>
        </w:r>
        <w:r>
          <w:rPr>
            <w:webHidden/>
          </w:rPr>
          <w:fldChar w:fldCharType="separate"/>
        </w:r>
        <w:r>
          <w:rPr>
            <w:webHidden/>
          </w:rPr>
          <w:t>116</w:t>
        </w:r>
        <w:r>
          <w:rPr>
            <w:webHidden/>
          </w:rPr>
          <w:fldChar w:fldCharType="end"/>
        </w:r>
      </w:hyperlink>
    </w:p>
    <w:p w:rsidR="003F78D6" w:rsidRDefault="003F78D6">
      <w:pPr>
        <w:pStyle w:val="Spistreci4"/>
        <w:rPr>
          <w:rFonts w:asciiTheme="minorHAnsi" w:hAnsiTheme="minorHAnsi"/>
          <w:sz w:val="22"/>
          <w:szCs w:val="22"/>
        </w:rPr>
      </w:pPr>
      <w:hyperlink w:anchor="_Toc272338267" w:history="1">
        <w:r w:rsidRPr="00F21240">
          <w:rPr>
            <w:rStyle w:val="Hipercze"/>
          </w:rPr>
          <w:t>8.1.2.3.</w:t>
        </w:r>
        <w:r>
          <w:rPr>
            <w:rFonts w:asciiTheme="minorHAnsi" w:hAnsiTheme="minorHAnsi"/>
            <w:sz w:val="22"/>
            <w:szCs w:val="22"/>
          </w:rPr>
          <w:tab/>
        </w:r>
        <w:r w:rsidRPr="00F21240">
          <w:rPr>
            <w:rStyle w:val="Hipercze"/>
          </w:rPr>
          <w:t>Kruszywa naturalne</w:t>
        </w:r>
        <w:r>
          <w:rPr>
            <w:webHidden/>
          </w:rPr>
          <w:tab/>
        </w:r>
        <w:r>
          <w:rPr>
            <w:webHidden/>
          </w:rPr>
          <w:fldChar w:fldCharType="begin"/>
        </w:r>
        <w:r>
          <w:rPr>
            <w:webHidden/>
          </w:rPr>
          <w:instrText xml:space="preserve"> PAGEREF _Toc272338267 \h </w:instrText>
        </w:r>
        <w:r>
          <w:rPr>
            <w:webHidden/>
          </w:rPr>
        </w:r>
        <w:r>
          <w:rPr>
            <w:webHidden/>
          </w:rPr>
          <w:fldChar w:fldCharType="separate"/>
        </w:r>
        <w:r>
          <w:rPr>
            <w:webHidden/>
          </w:rPr>
          <w:t>116</w:t>
        </w:r>
        <w:r>
          <w:rPr>
            <w:webHidden/>
          </w:rPr>
          <w:fldChar w:fldCharType="end"/>
        </w:r>
      </w:hyperlink>
    </w:p>
    <w:p w:rsidR="003F78D6" w:rsidRDefault="003F78D6">
      <w:pPr>
        <w:pStyle w:val="Spistreci4"/>
        <w:rPr>
          <w:rFonts w:asciiTheme="minorHAnsi" w:hAnsiTheme="minorHAnsi"/>
          <w:sz w:val="22"/>
          <w:szCs w:val="22"/>
        </w:rPr>
      </w:pPr>
      <w:hyperlink w:anchor="_Toc272338268" w:history="1">
        <w:r w:rsidRPr="00F21240">
          <w:rPr>
            <w:rStyle w:val="Hipercze"/>
          </w:rPr>
          <w:t>8.1.2.4.</w:t>
        </w:r>
        <w:r>
          <w:rPr>
            <w:rFonts w:asciiTheme="minorHAnsi" w:hAnsiTheme="minorHAnsi"/>
            <w:sz w:val="22"/>
            <w:szCs w:val="22"/>
          </w:rPr>
          <w:tab/>
        </w:r>
        <w:r w:rsidRPr="00F21240">
          <w:rPr>
            <w:rStyle w:val="Hipercze"/>
          </w:rPr>
          <w:t>Surowce metaliczne</w:t>
        </w:r>
        <w:r>
          <w:rPr>
            <w:webHidden/>
          </w:rPr>
          <w:tab/>
        </w:r>
        <w:r>
          <w:rPr>
            <w:webHidden/>
          </w:rPr>
          <w:fldChar w:fldCharType="begin"/>
        </w:r>
        <w:r>
          <w:rPr>
            <w:webHidden/>
          </w:rPr>
          <w:instrText xml:space="preserve"> PAGEREF _Toc272338268 \h </w:instrText>
        </w:r>
        <w:r>
          <w:rPr>
            <w:webHidden/>
          </w:rPr>
        </w:r>
        <w:r>
          <w:rPr>
            <w:webHidden/>
          </w:rPr>
          <w:fldChar w:fldCharType="separate"/>
        </w:r>
        <w:r>
          <w:rPr>
            <w:webHidden/>
          </w:rPr>
          <w:t>117</w:t>
        </w:r>
        <w:r>
          <w:rPr>
            <w:webHidden/>
          </w:rPr>
          <w:fldChar w:fldCharType="end"/>
        </w:r>
      </w:hyperlink>
    </w:p>
    <w:p w:rsidR="003F78D6" w:rsidRDefault="003F78D6">
      <w:pPr>
        <w:pStyle w:val="Spistreci2"/>
        <w:rPr>
          <w:rFonts w:asciiTheme="minorHAnsi" w:hAnsiTheme="minorHAnsi"/>
          <w:iCs w:val="0"/>
          <w:sz w:val="22"/>
          <w:szCs w:val="22"/>
        </w:rPr>
      </w:pPr>
      <w:hyperlink w:anchor="_Toc272338269" w:history="1">
        <w:r w:rsidRPr="00F21240">
          <w:rPr>
            <w:rStyle w:val="Hipercze"/>
          </w:rPr>
          <w:t>8.2.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_Toc272338269 \h </w:instrText>
        </w:r>
        <w:r>
          <w:rPr>
            <w:webHidden/>
          </w:rPr>
        </w:r>
        <w:r>
          <w:rPr>
            <w:webHidden/>
          </w:rPr>
          <w:fldChar w:fldCharType="separate"/>
        </w:r>
        <w:r>
          <w:rPr>
            <w:webHidden/>
          </w:rPr>
          <w:t>117</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70" w:history="1">
        <w:r w:rsidRPr="00F21240">
          <w:rPr>
            <w:rStyle w:val="Hipercze"/>
            <w:noProof/>
          </w:rPr>
          <w:t>9.</w:t>
        </w:r>
        <w:r>
          <w:rPr>
            <w:rFonts w:asciiTheme="minorHAnsi" w:eastAsiaTheme="minorEastAsia" w:hAnsiTheme="minorHAnsi" w:cstheme="minorBidi"/>
            <w:b w:val="0"/>
            <w:bCs w:val="0"/>
            <w:noProof/>
            <w:sz w:val="22"/>
            <w:szCs w:val="22"/>
          </w:rPr>
          <w:tab/>
        </w:r>
        <w:r w:rsidRPr="00F21240">
          <w:rPr>
            <w:rStyle w:val="Hipercze"/>
            <w:noProof/>
          </w:rPr>
          <w:t>Ochrona środowiska Morza Bałtyckiego i pasa nadbrzeżnego</w:t>
        </w:r>
        <w:r>
          <w:rPr>
            <w:noProof/>
            <w:webHidden/>
          </w:rPr>
          <w:tab/>
        </w:r>
        <w:r>
          <w:rPr>
            <w:noProof/>
            <w:webHidden/>
          </w:rPr>
          <w:fldChar w:fldCharType="begin"/>
        </w:r>
        <w:r>
          <w:rPr>
            <w:noProof/>
            <w:webHidden/>
          </w:rPr>
          <w:instrText xml:space="preserve"> PAGEREF _Toc272338270 \h </w:instrText>
        </w:r>
        <w:r>
          <w:rPr>
            <w:noProof/>
            <w:webHidden/>
          </w:rPr>
        </w:r>
        <w:r>
          <w:rPr>
            <w:noProof/>
            <w:webHidden/>
          </w:rPr>
          <w:fldChar w:fldCharType="separate"/>
        </w:r>
        <w:r>
          <w:rPr>
            <w:noProof/>
            <w:webHidden/>
          </w:rPr>
          <w:t>119</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71" w:history="1">
        <w:r w:rsidRPr="00F21240">
          <w:rPr>
            <w:rStyle w:val="Hipercze"/>
          </w:rPr>
          <w:t>9.1.</w:t>
        </w:r>
        <w:r>
          <w:rPr>
            <w:rFonts w:asciiTheme="minorHAnsi" w:hAnsiTheme="minorHAnsi"/>
            <w:iCs w:val="0"/>
            <w:sz w:val="22"/>
            <w:szCs w:val="22"/>
          </w:rPr>
          <w:tab/>
        </w:r>
        <w:r w:rsidRPr="00F21240">
          <w:rPr>
            <w:rStyle w:val="Hipercze"/>
          </w:rPr>
          <w:t>Diagnoza obecnego stanu środowiska morskiego</w:t>
        </w:r>
        <w:r>
          <w:rPr>
            <w:webHidden/>
          </w:rPr>
          <w:tab/>
        </w:r>
        <w:r>
          <w:rPr>
            <w:webHidden/>
          </w:rPr>
          <w:fldChar w:fldCharType="begin"/>
        </w:r>
        <w:r>
          <w:rPr>
            <w:webHidden/>
          </w:rPr>
          <w:instrText xml:space="preserve"> PAGEREF _Toc272338271 \h </w:instrText>
        </w:r>
        <w:r>
          <w:rPr>
            <w:webHidden/>
          </w:rPr>
        </w:r>
        <w:r>
          <w:rPr>
            <w:webHidden/>
          </w:rPr>
          <w:fldChar w:fldCharType="separate"/>
        </w:r>
        <w:r>
          <w:rPr>
            <w:webHidden/>
          </w:rPr>
          <w:t>119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72" w:history="1">
        <w:r w:rsidRPr="00F21240">
          <w:rPr>
            <w:rStyle w:val="Hipercze"/>
          </w:rPr>
          <w:t>9.1.1.</w:t>
        </w:r>
        <w:r>
          <w:rPr>
            <w:rFonts w:asciiTheme="minorHAnsi" w:eastAsiaTheme="minorEastAsia" w:hAnsiTheme="minorHAnsi" w:cstheme="minorBidi"/>
            <w:sz w:val="22"/>
            <w:szCs w:val="22"/>
          </w:rPr>
          <w:tab/>
        </w:r>
        <w:r w:rsidRPr="00F21240">
          <w:rPr>
            <w:rStyle w:val="Hipercze"/>
          </w:rPr>
          <w:t>Zmiany warunków środowiskowych wód Zatoki Pomorskiej</w:t>
        </w:r>
        <w:r>
          <w:rPr>
            <w:webHidden/>
          </w:rPr>
          <w:tab/>
        </w:r>
        <w:r>
          <w:rPr>
            <w:webHidden/>
          </w:rPr>
          <w:fldChar w:fldCharType="begin"/>
        </w:r>
        <w:r>
          <w:rPr>
            <w:webHidden/>
          </w:rPr>
          <w:instrText xml:space="preserve"> PAGEREF _Toc272338272 \h </w:instrText>
        </w:r>
        <w:r>
          <w:rPr>
            <w:webHidden/>
          </w:rPr>
        </w:r>
        <w:r>
          <w:rPr>
            <w:webHidden/>
          </w:rPr>
          <w:fldChar w:fldCharType="separate"/>
        </w:r>
        <w:r>
          <w:rPr>
            <w:webHidden/>
          </w:rPr>
          <w:t>119</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73" w:history="1">
        <w:r w:rsidRPr="00F21240">
          <w:rPr>
            <w:rStyle w:val="Hipercze"/>
          </w:rPr>
          <w:t>9.1.2.</w:t>
        </w:r>
        <w:r>
          <w:rPr>
            <w:rFonts w:asciiTheme="minorHAnsi" w:eastAsiaTheme="minorEastAsia" w:hAnsiTheme="minorHAnsi" w:cstheme="minorBidi"/>
            <w:sz w:val="22"/>
            <w:szCs w:val="22"/>
          </w:rPr>
          <w:tab/>
        </w:r>
        <w:r w:rsidRPr="00F21240">
          <w:rPr>
            <w:rStyle w:val="Hipercze"/>
          </w:rPr>
          <w:t>Ochrona brzegów i wybrzeża</w:t>
        </w:r>
        <w:r>
          <w:rPr>
            <w:webHidden/>
          </w:rPr>
          <w:tab/>
        </w:r>
        <w:r>
          <w:rPr>
            <w:webHidden/>
          </w:rPr>
          <w:fldChar w:fldCharType="begin"/>
        </w:r>
        <w:r>
          <w:rPr>
            <w:webHidden/>
          </w:rPr>
          <w:instrText xml:space="preserve"> PAGEREF _Toc272338273 \h </w:instrText>
        </w:r>
        <w:r>
          <w:rPr>
            <w:webHidden/>
          </w:rPr>
        </w:r>
        <w:r>
          <w:rPr>
            <w:webHidden/>
          </w:rPr>
          <w:fldChar w:fldCharType="separate"/>
        </w:r>
        <w:r>
          <w:rPr>
            <w:webHidden/>
          </w:rPr>
          <w:t>121</w:t>
        </w:r>
        <w:r>
          <w:rPr>
            <w:webHidden/>
          </w:rPr>
          <w:fldChar w:fldCharType="end"/>
        </w:r>
      </w:hyperlink>
    </w:p>
    <w:p w:rsidR="003F78D6" w:rsidRDefault="003F78D6">
      <w:pPr>
        <w:pStyle w:val="Spistreci2"/>
        <w:rPr>
          <w:rFonts w:asciiTheme="minorHAnsi" w:hAnsiTheme="minorHAnsi"/>
          <w:iCs w:val="0"/>
          <w:sz w:val="22"/>
          <w:szCs w:val="22"/>
        </w:rPr>
      </w:pPr>
      <w:hyperlink w:anchor="_Toc272338274" w:history="1">
        <w:r w:rsidRPr="00F21240">
          <w:rPr>
            <w:rStyle w:val="Hipercze"/>
          </w:rPr>
          <w:t>9.2.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_Toc272338274 \h </w:instrText>
        </w:r>
        <w:r>
          <w:rPr>
            <w:webHidden/>
          </w:rPr>
        </w:r>
        <w:r>
          <w:rPr>
            <w:webHidden/>
          </w:rPr>
          <w:fldChar w:fldCharType="separate"/>
        </w:r>
        <w:r>
          <w:rPr>
            <w:webHidden/>
          </w:rPr>
          <w:t>123</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75" w:history="1">
        <w:r w:rsidRPr="00F21240">
          <w:rPr>
            <w:rStyle w:val="Hipercze"/>
            <w:noProof/>
          </w:rPr>
          <w:t>10.</w:t>
        </w:r>
        <w:r>
          <w:rPr>
            <w:rFonts w:asciiTheme="minorHAnsi" w:eastAsiaTheme="minorEastAsia" w:hAnsiTheme="minorHAnsi" w:cstheme="minorBidi"/>
            <w:b w:val="0"/>
            <w:bCs w:val="0"/>
            <w:noProof/>
            <w:sz w:val="22"/>
            <w:szCs w:val="22"/>
          </w:rPr>
          <w:tab/>
        </w:r>
        <w:r w:rsidRPr="00F21240">
          <w:rPr>
            <w:rStyle w:val="Hipercze"/>
            <w:noProof/>
          </w:rPr>
          <w:t>Szkolnictwo morskie i śródlądowe oraz badania naukowe</w:t>
        </w:r>
        <w:r>
          <w:rPr>
            <w:noProof/>
            <w:webHidden/>
          </w:rPr>
          <w:tab/>
        </w:r>
        <w:r>
          <w:rPr>
            <w:noProof/>
            <w:webHidden/>
          </w:rPr>
          <w:fldChar w:fldCharType="begin"/>
        </w:r>
        <w:r>
          <w:rPr>
            <w:noProof/>
            <w:webHidden/>
          </w:rPr>
          <w:instrText xml:space="preserve"> PAGEREF _Toc272338275 \h </w:instrText>
        </w:r>
        <w:r>
          <w:rPr>
            <w:noProof/>
            <w:webHidden/>
          </w:rPr>
        </w:r>
        <w:r>
          <w:rPr>
            <w:noProof/>
            <w:webHidden/>
          </w:rPr>
          <w:fldChar w:fldCharType="separate"/>
        </w:r>
        <w:r>
          <w:rPr>
            <w:noProof/>
            <w:webHidden/>
          </w:rPr>
          <w:t>125</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76" w:history="1">
        <w:r w:rsidRPr="00F21240">
          <w:rPr>
            <w:rStyle w:val="Hipercze"/>
          </w:rPr>
          <w:t>10.1.</w:t>
        </w:r>
        <w:r>
          <w:rPr>
            <w:rFonts w:asciiTheme="minorHAnsi" w:hAnsiTheme="minorHAnsi"/>
            <w:iCs w:val="0"/>
            <w:sz w:val="22"/>
            <w:szCs w:val="22"/>
          </w:rPr>
          <w:tab/>
        </w:r>
        <w:r w:rsidRPr="00F21240">
          <w:rPr>
            <w:rStyle w:val="Hipercze"/>
          </w:rPr>
          <w:t>Diagnoza obecnego stanu szkolnictwa morskiego i śródlądowego oraz badań naukowych</w:t>
        </w:r>
        <w:r>
          <w:rPr>
            <w:webHidden/>
          </w:rPr>
          <w:tab/>
        </w:r>
        <w:r>
          <w:rPr>
            <w:webHidden/>
          </w:rPr>
          <w:fldChar w:fldCharType="begin"/>
        </w:r>
        <w:r>
          <w:rPr>
            <w:webHidden/>
          </w:rPr>
          <w:instrText xml:space="preserve"> PAGEREF _Toc272338276 \h </w:instrText>
        </w:r>
        <w:r>
          <w:rPr>
            <w:webHidden/>
          </w:rPr>
        </w:r>
        <w:r>
          <w:rPr>
            <w:webHidden/>
          </w:rPr>
          <w:fldChar w:fldCharType="separate"/>
        </w:r>
        <w:r>
          <w:rPr>
            <w:webHidden/>
          </w:rPr>
          <w:t>125</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77" w:history="1">
        <w:r w:rsidRPr="00F21240">
          <w:rPr>
            <w:rStyle w:val="Hipercze"/>
          </w:rPr>
          <w:t>10.1.1.</w:t>
        </w:r>
        <w:r>
          <w:rPr>
            <w:rFonts w:asciiTheme="minorHAnsi" w:eastAsiaTheme="minorEastAsia" w:hAnsiTheme="minorHAnsi" w:cstheme="minorBidi"/>
            <w:sz w:val="22"/>
            <w:szCs w:val="22"/>
          </w:rPr>
          <w:tab/>
        </w:r>
        <w:r w:rsidRPr="00F21240">
          <w:rPr>
            <w:rStyle w:val="Hipercze"/>
          </w:rPr>
          <w:t>Diagnoza obecnego stanu szkolnictwa morskiego i śródlądowego</w:t>
        </w:r>
        <w:r>
          <w:rPr>
            <w:webHidden/>
          </w:rPr>
          <w:tab/>
        </w:r>
        <w:r>
          <w:rPr>
            <w:webHidden/>
          </w:rPr>
          <w:fldChar w:fldCharType="begin"/>
        </w:r>
        <w:r>
          <w:rPr>
            <w:webHidden/>
          </w:rPr>
          <w:instrText xml:space="preserve"> PAGEREF _Toc272338277 \h </w:instrText>
        </w:r>
        <w:r>
          <w:rPr>
            <w:webHidden/>
          </w:rPr>
        </w:r>
        <w:r>
          <w:rPr>
            <w:webHidden/>
          </w:rPr>
          <w:fldChar w:fldCharType="separate"/>
        </w:r>
        <w:r>
          <w:rPr>
            <w:webHidden/>
          </w:rPr>
          <w:t>125</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78" w:history="1">
        <w:r w:rsidRPr="00F21240">
          <w:rPr>
            <w:rStyle w:val="Hipercze"/>
          </w:rPr>
          <w:t>10.1.2.</w:t>
        </w:r>
        <w:r>
          <w:rPr>
            <w:rFonts w:asciiTheme="minorHAnsi" w:eastAsiaTheme="minorEastAsia" w:hAnsiTheme="minorHAnsi" w:cstheme="minorBidi"/>
            <w:sz w:val="22"/>
            <w:szCs w:val="22"/>
          </w:rPr>
          <w:tab/>
        </w:r>
        <w:r w:rsidRPr="00F21240">
          <w:rPr>
            <w:rStyle w:val="Hipercze"/>
          </w:rPr>
          <w:t>Diagnoza obecnego stanu badań naukowych</w:t>
        </w:r>
        <w:r>
          <w:rPr>
            <w:webHidden/>
          </w:rPr>
          <w:tab/>
        </w:r>
        <w:r>
          <w:rPr>
            <w:webHidden/>
          </w:rPr>
          <w:fldChar w:fldCharType="begin"/>
        </w:r>
        <w:r>
          <w:rPr>
            <w:webHidden/>
          </w:rPr>
          <w:instrText xml:space="preserve"> PAGEREF _Toc272338278 \h </w:instrText>
        </w:r>
        <w:r>
          <w:rPr>
            <w:webHidden/>
          </w:rPr>
        </w:r>
        <w:r>
          <w:rPr>
            <w:webHidden/>
          </w:rPr>
          <w:fldChar w:fldCharType="separate"/>
        </w:r>
        <w:r>
          <w:rPr>
            <w:webHidden/>
          </w:rPr>
          <w:t>127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79" w:history="1">
        <w:r w:rsidRPr="00F21240">
          <w:rPr>
            <w:rStyle w:val="Hipercze"/>
          </w:rPr>
          <w:t>10.1.3.</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_Toc272338279 \h </w:instrText>
        </w:r>
        <w:r>
          <w:rPr>
            <w:webHidden/>
          </w:rPr>
        </w:r>
        <w:r>
          <w:rPr>
            <w:webHidden/>
          </w:rPr>
          <w:fldChar w:fldCharType="separate"/>
        </w:r>
        <w:r>
          <w:rPr>
            <w:webHidden/>
          </w:rPr>
          <w:t>128</w:t>
        </w:r>
        <w:r>
          <w:rPr>
            <w:webHidden/>
          </w:rPr>
          <w:fldChar w:fldCharType="end"/>
        </w:r>
      </w:hyperlink>
    </w:p>
    <w:p w:rsidR="003F78D6" w:rsidRDefault="003F78D6">
      <w:pPr>
        <w:pStyle w:val="Spistreci2"/>
        <w:rPr>
          <w:rFonts w:asciiTheme="minorHAnsi" w:hAnsiTheme="minorHAnsi"/>
          <w:iCs w:val="0"/>
          <w:sz w:val="22"/>
          <w:szCs w:val="22"/>
        </w:rPr>
      </w:pPr>
      <w:hyperlink w:anchor="_Toc272338280" w:history="1">
        <w:r w:rsidRPr="00F21240">
          <w:rPr>
            <w:rStyle w:val="Hipercze"/>
          </w:rPr>
          <w:t>10.2.</w:t>
        </w:r>
        <w:r>
          <w:rPr>
            <w:rFonts w:asciiTheme="minorHAnsi" w:hAnsiTheme="minorHAnsi"/>
            <w:iCs w:val="0"/>
            <w:sz w:val="22"/>
            <w:szCs w:val="22"/>
          </w:rPr>
          <w:tab/>
        </w:r>
        <w:r w:rsidRPr="00F21240">
          <w:rPr>
            <w:rStyle w:val="Hipercze"/>
          </w:rPr>
          <w:t>Cele i zadania strategiczne rozwoju szkolnictwa morskiego i śródlądowego</w:t>
        </w:r>
        <w:r>
          <w:rPr>
            <w:webHidden/>
          </w:rPr>
          <w:tab/>
        </w:r>
        <w:r>
          <w:rPr>
            <w:webHidden/>
          </w:rPr>
          <w:fldChar w:fldCharType="begin"/>
        </w:r>
        <w:r>
          <w:rPr>
            <w:webHidden/>
          </w:rPr>
          <w:instrText xml:space="preserve"> PAGEREF _Toc272338280 \h </w:instrText>
        </w:r>
        <w:r>
          <w:rPr>
            <w:webHidden/>
          </w:rPr>
        </w:r>
        <w:r>
          <w:rPr>
            <w:webHidden/>
          </w:rPr>
          <w:fldChar w:fldCharType="separate"/>
        </w:r>
        <w:r>
          <w:rPr>
            <w:webHidden/>
          </w:rPr>
          <w:t>129</w:t>
        </w:r>
        <w:r>
          <w:rPr>
            <w:webHidden/>
          </w:rPr>
          <w:fldChar w:fldCharType="end"/>
        </w:r>
      </w:hyperlink>
    </w:p>
    <w:p w:rsidR="003F78D6" w:rsidRDefault="003F78D6">
      <w:pPr>
        <w:pStyle w:val="Spistreci2"/>
        <w:rPr>
          <w:rFonts w:asciiTheme="minorHAnsi" w:hAnsiTheme="minorHAnsi"/>
          <w:iCs w:val="0"/>
          <w:sz w:val="22"/>
          <w:szCs w:val="22"/>
        </w:rPr>
      </w:pPr>
      <w:hyperlink w:anchor="_Toc272338281" w:history="1">
        <w:r w:rsidRPr="00F21240">
          <w:rPr>
            <w:rStyle w:val="Hipercze"/>
          </w:rPr>
          <w:t>10.3.</w:t>
        </w:r>
        <w:r>
          <w:rPr>
            <w:rFonts w:asciiTheme="minorHAnsi" w:hAnsiTheme="minorHAnsi"/>
            <w:iCs w:val="0"/>
            <w:sz w:val="22"/>
            <w:szCs w:val="22"/>
          </w:rPr>
          <w:tab/>
        </w:r>
        <w:r w:rsidRPr="00F21240">
          <w:rPr>
            <w:rStyle w:val="Hipercze"/>
          </w:rPr>
          <w:t>Cele i zadania strategiczne rozwoju sektora badań naukowych</w:t>
        </w:r>
        <w:r>
          <w:rPr>
            <w:webHidden/>
          </w:rPr>
          <w:tab/>
        </w:r>
        <w:r>
          <w:rPr>
            <w:webHidden/>
          </w:rPr>
          <w:fldChar w:fldCharType="begin"/>
        </w:r>
        <w:r>
          <w:rPr>
            <w:webHidden/>
          </w:rPr>
          <w:instrText xml:space="preserve"> PAGEREF _Toc272338281 \h </w:instrText>
        </w:r>
        <w:r>
          <w:rPr>
            <w:webHidden/>
          </w:rPr>
        </w:r>
        <w:r>
          <w:rPr>
            <w:webHidden/>
          </w:rPr>
          <w:fldChar w:fldCharType="separate"/>
        </w:r>
        <w:r>
          <w:rPr>
            <w:webHidden/>
          </w:rPr>
          <w:t>129</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82" w:history="1">
        <w:r w:rsidRPr="00F21240">
          <w:rPr>
            <w:rStyle w:val="Hipercze"/>
            <w:noProof/>
          </w:rPr>
          <w:t>11.</w:t>
        </w:r>
        <w:r>
          <w:rPr>
            <w:rFonts w:asciiTheme="minorHAnsi" w:eastAsiaTheme="minorEastAsia" w:hAnsiTheme="minorHAnsi" w:cstheme="minorBidi"/>
            <w:b w:val="0"/>
            <w:bCs w:val="0"/>
            <w:noProof/>
            <w:sz w:val="22"/>
            <w:szCs w:val="22"/>
          </w:rPr>
          <w:tab/>
        </w:r>
        <w:r w:rsidRPr="00F21240">
          <w:rPr>
            <w:rStyle w:val="Hipercze"/>
            <w:noProof/>
          </w:rPr>
          <w:t>Turystyka morska i śródlądowa</w:t>
        </w:r>
        <w:r>
          <w:rPr>
            <w:noProof/>
            <w:webHidden/>
          </w:rPr>
          <w:tab/>
        </w:r>
        <w:r>
          <w:rPr>
            <w:noProof/>
            <w:webHidden/>
          </w:rPr>
          <w:fldChar w:fldCharType="begin"/>
        </w:r>
        <w:r>
          <w:rPr>
            <w:noProof/>
            <w:webHidden/>
          </w:rPr>
          <w:instrText xml:space="preserve"> PAGEREF _Toc272338282 \h </w:instrText>
        </w:r>
        <w:r>
          <w:rPr>
            <w:noProof/>
            <w:webHidden/>
          </w:rPr>
        </w:r>
        <w:r>
          <w:rPr>
            <w:noProof/>
            <w:webHidden/>
          </w:rPr>
          <w:fldChar w:fldCharType="separate"/>
        </w:r>
        <w:r>
          <w:rPr>
            <w:noProof/>
            <w:webHidden/>
          </w:rPr>
          <w:t>131</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83" w:history="1">
        <w:r w:rsidRPr="00F21240">
          <w:rPr>
            <w:rStyle w:val="Hipercze"/>
          </w:rPr>
          <w:t>11.1.</w:t>
        </w:r>
        <w:r>
          <w:rPr>
            <w:rFonts w:asciiTheme="minorHAnsi" w:hAnsiTheme="minorHAnsi"/>
            <w:iCs w:val="0"/>
            <w:sz w:val="22"/>
            <w:szCs w:val="22"/>
          </w:rPr>
          <w:tab/>
        </w:r>
        <w:r w:rsidRPr="00F21240">
          <w:rPr>
            <w:rStyle w:val="Hipercze"/>
          </w:rPr>
          <w:t>Diagnoza obecnego stanu turystyki morskiej i śródlądowej</w:t>
        </w:r>
        <w:r>
          <w:rPr>
            <w:webHidden/>
          </w:rPr>
          <w:tab/>
        </w:r>
        <w:r>
          <w:rPr>
            <w:webHidden/>
          </w:rPr>
          <w:fldChar w:fldCharType="begin"/>
        </w:r>
        <w:r>
          <w:rPr>
            <w:webHidden/>
          </w:rPr>
          <w:instrText xml:space="preserve"> PAGEREF _Toc272338283 \h </w:instrText>
        </w:r>
        <w:r>
          <w:rPr>
            <w:webHidden/>
          </w:rPr>
        </w:r>
        <w:r>
          <w:rPr>
            <w:webHidden/>
          </w:rPr>
          <w:fldChar w:fldCharType="separate"/>
        </w:r>
        <w:r>
          <w:rPr>
            <w:webHidden/>
          </w:rPr>
          <w:t>131</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84" w:history="1">
        <w:r w:rsidRPr="00F21240">
          <w:rPr>
            <w:rStyle w:val="Hipercze"/>
          </w:rPr>
          <w:t>11.1.1.</w:t>
        </w:r>
        <w:r>
          <w:rPr>
            <w:rFonts w:asciiTheme="minorHAnsi" w:eastAsiaTheme="minorEastAsia" w:hAnsiTheme="minorHAnsi" w:cstheme="minorBidi"/>
            <w:sz w:val="22"/>
            <w:szCs w:val="22"/>
          </w:rPr>
          <w:tab/>
        </w:r>
        <w:r w:rsidRPr="00F21240">
          <w:rPr>
            <w:rStyle w:val="Hipercze"/>
          </w:rPr>
          <w:t>Ogólna charakterystyka sektora</w:t>
        </w:r>
        <w:r>
          <w:rPr>
            <w:webHidden/>
          </w:rPr>
          <w:tab/>
        </w:r>
        <w:r>
          <w:rPr>
            <w:webHidden/>
          </w:rPr>
          <w:fldChar w:fldCharType="begin"/>
        </w:r>
        <w:r>
          <w:rPr>
            <w:webHidden/>
          </w:rPr>
          <w:instrText xml:space="preserve"> PAGEREF _Toc272338284 \h </w:instrText>
        </w:r>
        <w:r>
          <w:rPr>
            <w:webHidden/>
          </w:rPr>
        </w:r>
        <w:r>
          <w:rPr>
            <w:webHidden/>
          </w:rPr>
          <w:fldChar w:fldCharType="separate"/>
        </w:r>
        <w:r>
          <w:rPr>
            <w:webHidden/>
          </w:rPr>
          <w:t>131</w:t>
        </w:r>
        <w:r>
          <w:rPr>
            <w:webHidden/>
          </w:rPr>
          <w:fldChar w:fldCharType="end"/>
        </w:r>
      </w:hyperlink>
    </w:p>
    <w:p w:rsidR="003F78D6" w:rsidRDefault="003F78D6">
      <w:pPr>
        <w:pStyle w:val="Spistreci4"/>
        <w:rPr>
          <w:rFonts w:asciiTheme="minorHAnsi" w:hAnsiTheme="minorHAnsi"/>
          <w:sz w:val="22"/>
          <w:szCs w:val="22"/>
        </w:rPr>
      </w:pPr>
      <w:hyperlink w:anchor="_Toc272338285" w:history="1">
        <w:r w:rsidRPr="00F21240">
          <w:rPr>
            <w:rStyle w:val="Hipercze"/>
          </w:rPr>
          <w:t>11.1.1.1.</w:t>
        </w:r>
        <w:r>
          <w:rPr>
            <w:rFonts w:asciiTheme="minorHAnsi" w:hAnsiTheme="minorHAnsi"/>
            <w:sz w:val="22"/>
            <w:szCs w:val="22"/>
          </w:rPr>
          <w:tab/>
        </w:r>
        <w:r w:rsidRPr="00F21240">
          <w:rPr>
            <w:rStyle w:val="Hipercze"/>
          </w:rPr>
          <w:t>Bogactwa naturalne</w:t>
        </w:r>
        <w:r>
          <w:rPr>
            <w:webHidden/>
          </w:rPr>
          <w:tab/>
        </w:r>
        <w:r>
          <w:rPr>
            <w:webHidden/>
          </w:rPr>
          <w:fldChar w:fldCharType="begin"/>
        </w:r>
        <w:r>
          <w:rPr>
            <w:webHidden/>
          </w:rPr>
          <w:instrText xml:space="preserve"> PAGEREF _Toc272338285 \h </w:instrText>
        </w:r>
        <w:r>
          <w:rPr>
            <w:webHidden/>
          </w:rPr>
        </w:r>
        <w:r>
          <w:rPr>
            <w:webHidden/>
          </w:rPr>
          <w:fldChar w:fldCharType="separate"/>
        </w:r>
        <w:r>
          <w:rPr>
            <w:webHidden/>
          </w:rPr>
          <w:t>132</w:t>
        </w:r>
        <w:r>
          <w:rPr>
            <w:webHidden/>
          </w:rPr>
          <w:fldChar w:fldCharType="end"/>
        </w:r>
      </w:hyperlink>
    </w:p>
    <w:p w:rsidR="003F78D6" w:rsidRDefault="003F78D6">
      <w:pPr>
        <w:pStyle w:val="Spistreci4"/>
        <w:rPr>
          <w:rFonts w:asciiTheme="minorHAnsi" w:hAnsiTheme="minorHAnsi"/>
          <w:sz w:val="22"/>
          <w:szCs w:val="22"/>
        </w:rPr>
      </w:pPr>
      <w:hyperlink w:anchor="_Toc272338286" w:history="1">
        <w:r w:rsidRPr="00F21240">
          <w:rPr>
            <w:rStyle w:val="Hipercze"/>
          </w:rPr>
          <w:t>11.1.1.2.</w:t>
        </w:r>
        <w:r>
          <w:rPr>
            <w:rFonts w:asciiTheme="minorHAnsi" w:hAnsiTheme="minorHAnsi"/>
            <w:sz w:val="22"/>
            <w:szCs w:val="22"/>
          </w:rPr>
          <w:tab/>
        </w:r>
        <w:r w:rsidRPr="00F21240">
          <w:rPr>
            <w:rStyle w:val="Hipercze"/>
          </w:rPr>
          <w:t>Zabytki i aspekt historyczny regionu</w:t>
        </w:r>
        <w:r>
          <w:rPr>
            <w:webHidden/>
          </w:rPr>
          <w:tab/>
        </w:r>
        <w:r>
          <w:rPr>
            <w:webHidden/>
          </w:rPr>
          <w:fldChar w:fldCharType="begin"/>
        </w:r>
        <w:r>
          <w:rPr>
            <w:webHidden/>
          </w:rPr>
          <w:instrText xml:space="preserve"> PAGEREF _Toc272338286 \h </w:instrText>
        </w:r>
        <w:r>
          <w:rPr>
            <w:webHidden/>
          </w:rPr>
        </w:r>
        <w:r>
          <w:rPr>
            <w:webHidden/>
          </w:rPr>
          <w:fldChar w:fldCharType="separate"/>
        </w:r>
        <w:r>
          <w:rPr>
            <w:webHidden/>
          </w:rPr>
          <w:t>132</w:t>
        </w:r>
        <w:r>
          <w:rPr>
            <w:webHidden/>
          </w:rPr>
          <w:fldChar w:fldCharType="end"/>
        </w:r>
      </w:hyperlink>
    </w:p>
    <w:p w:rsidR="003F78D6" w:rsidRDefault="003F78D6">
      <w:pPr>
        <w:pStyle w:val="Spistreci4"/>
        <w:rPr>
          <w:rFonts w:asciiTheme="minorHAnsi" w:hAnsiTheme="minorHAnsi"/>
          <w:sz w:val="22"/>
          <w:szCs w:val="22"/>
        </w:rPr>
      </w:pPr>
      <w:hyperlink w:anchor="_Toc272338287" w:history="1">
        <w:r w:rsidRPr="00F21240">
          <w:rPr>
            <w:rStyle w:val="Hipercze"/>
          </w:rPr>
          <w:t>11.1.1.3.</w:t>
        </w:r>
        <w:r>
          <w:rPr>
            <w:rFonts w:asciiTheme="minorHAnsi" w:hAnsiTheme="minorHAnsi"/>
            <w:sz w:val="22"/>
            <w:szCs w:val="22"/>
          </w:rPr>
          <w:tab/>
        </w:r>
        <w:r w:rsidRPr="00F21240">
          <w:rPr>
            <w:rStyle w:val="Hipercze"/>
          </w:rPr>
          <w:t>Turystyka wodna</w:t>
        </w:r>
        <w:r>
          <w:rPr>
            <w:webHidden/>
          </w:rPr>
          <w:tab/>
        </w:r>
        <w:r>
          <w:rPr>
            <w:webHidden/>
          </w:rPr>
          <w:fldChar w:fldCharType="begin"/>
        </w:r>
        <w:r>
          <w:rPr>
            <w:webHidden/>
          </w:rPr>
          <w:instrText xml:space="preserve"> PAGEREF _Toc272338287 \h </w:instrText>
        </w:r>
        <w:r>
          <w:rPr>
            <w:webHidden/>
          </w:rPr>
        </w:r>
        <w:r>
          <w:rPr>
            <w:webHidden/>
          </w:rPr>
          <w:fldChar w:fldCharType="separate"/>
        </w:r>
        <w:r>
          <w:rPr>
            <w:webHidden/>
          </w:rPr>
          <w:t>133</w:t>
        </w:r>
        <w:r>
          <w:rPr>
            <w:webHidden/>
          </w:rPr>
          <w:fldChar w:fldCharType="end"/>
        </w:r>
      </w:hyperlink>
    </w:p>
    <w:p w:rsidR="003F78D6" w:rsidRDefault="003F78D6">
      <w:pPr>
        <w:pStyle w:val="Spistreci4"/>
        <w:rPr>
          <w:rFonts w:asciiTheme="minorHAnsi" w:hAnsiTheme="minorHAnsi"/>
          <w:sz w:val="22"/>
          <w:szCs w:val="22"/>
        </w:rPr>
      </w:pPr>
      <w:hyperlink w:anchor="_Toc272338288" w:history="1">
        <w:r w:rsidRPr="00F21240">
          <w:rPr>
            <w:rStyle w:val="Hipercze"/>
          </w:rPr>
          <w:t>11.1.1.4.</w:t>
        </w:r>
        <w:r>
          <w:rPr>
            <w:rFonts w:asciiTheme="minorHAnsi" w:hAnsiTheme="minorHAnsi"/>
            <w:sz w:val="22"/>
            <w:szCs w:val="22"/>
          </w:rPr>
          <w:tab/>
        </w:r>
        <w:r w:rsidRPr="00F21240">
          <w:rPr>
            <w:rStyle w:val="Hipercze"/>
          </w:rPr>
          <w:t>Baza noclegowa i gastronomiczna</w:t>
        </w:r>
        <w:r>
          <w:rPr>
            <w:webHidden/>
          </w:rPr>
          <w:tab/>
        </w:r>
        <w:r>
          <w:rPr>
            <w:webHidden/>
          </w:rPr>
          <w:fldChar w:fldCharType="begin"/>
        </w:r>
        <w:r>
          <w:rPr>
            <w:webHidden/>
          </w:rPr>
          <w:instrText xml:space="preserve"> PAGEREF _Toc272338288 \h </w:instrText>
        </w:r>
        <w:r>
          <w:rPr>
            <w:webHidden/>
          </w:rPr>
        </w:r>
        <w:r>
          <w:rPr>
            <w:webHidden/>
          </w:rPr>
          <w:fldChar w:fldCharType="separate"/>
        </w:r>
        <w:r>
          <w:rPr>
            <w:webHidden/>
          </w:rPr>
          <w:t>136</w:t>
        </w:r>
        <w:r>
          <w:rPr>
            <w:webHidden/>
          </w:rPr>
          <w:fldChar w:fldCharType="end"/>
        </w:r>
      </w:hyperlink>
    </w:p>
    <w:p w:rsidR="003F78D6" w:rsidRDefault="003F78D6">
      <w:pPr>
        <w:pStyle w:val="Spistreci4"/>
        <w:rPr>
          <w:rFonts w:asciiTheme="minorHAnsi" w:hAnsiTheme="minorHAnsi"/>
          <w:sz w:val="22"/>
          <w:szCs w:val="22"/>
        </w:rPr>
      </w:pPr>
      <w:hyperlink w:anchor="_Toc272338289" w:history="1">
        <w:r w:rsidRPr="00F21240">
          <w:rPr>
            <w:rStyle w:val="Hipercze"/>
          </w:rPr>
          <w:t>11.1.1.5.</w:t>
        </w:r>
        <w:r>
          <w:rPr>
            <w:rFonts w:asciiTheme="minorHAnsi" w:hAnsiTheme="minorHAnsi"/>
            <w:sz w:val="22"/>
            <w:szCs w:val="22"/>
          </w:rPr>
          <w:tab/>
        </w:r>
        <w:r w:rsidRPr="00F21240">
          <w:rPr>
            <w:rStyle w:val="Hipercze"/>
          </w:rPr>
          <w:t>Baza uzupełniająca</w:t>
        </w:r>
        <w:r>
          <w:rPr>
            <w:webHidden/>
          </w:rPr>
          <w:tab/>
        </w:r>
        <w:r>
          <w:rPr>
            <w:webHidden/>
          </w:rPr>
          <w:fldChar w:fldCharType="begin"/>
        </w:r>
        <w:r>
          <w:rPr>
            <w:webHidden/>
          </w:rPr>
          <w:instrText xml:space="preserve"> PAGEREF _Toc272338289 \h </w:instrText>
        </w:r>
        <w:r>
          <w:rPr>
            <w:webHidden/>
          </w:rPr>
        </w:r>
        <w:r>
          <w:rPr>
            <w:webHidden/>
          </w:rPr>
          <w:fldChar w:fldCharType="separate"/>
        </w:r>
        <w:r>
          <w:rPr>
            <w:webHidden/>
          </w:rPr>
          <w:t>137</w:t>
        </w:r>
        <w:r>
          <w:rPr>
            <w:webHidden/>
          </w:rPr>
          <w:fldChar w:fldCharType="end"/>
        </w:r>
      </w:hyperlink>
    </w:p>
    <w:p w:rsidR="003F78D6" w:rsidRDefault="003F78D6">
      <w:pPr>
        <w:pStyle w:val="Spistreci4"/>
        <w:rPr>
          <w:rFonts w:asciiTheme="minorHAnsi" w:hAnsiTheme="minorHAnsi"/>
          <w:sz w:val="22"/>
          <w:szCs w:val="22"/>
        </w:rPr>
      </w:pPr>
      <w:hyperlink w:anchor="_Toc272338290" w:history="1">
        <w:r w:rsidRPr="00F21240">
          <w:rPr>
            <w:rStyle w:val="Hipercze"/>
          </w:rPr>
          <w:t>11.1.1.6.</w:t>
        </w:r>
        <w:r>
          <w:rPr>
            <w:rFonts w:asciiTheme="minorHAnsi" w:hAnsiTheme="minorHAnsi"/>
            <w:sz w:val="22"/>
            <w:szCs w:val="22"/>
          </w:rPr>
          <w:tab/>
        </w:r>
        <w:r w:rsidRPr="00F21240">
          <w:rPr>
            <w:rStyle w:val="Hipercze"/>
          </w:rPr>
          <w:t>Turystyka uzdrowiskowa i zdrowotna</w:t>
        </w:r>
        <w:r>
          <w:rPr>
            <w:webHidden/>
          </w:rPr>
          <w:tab/>
        </w:r>
        <w:r>
          <w:rPr>
            <w:webHidden/>
          </w:rPr>
          <w:fldChar w:fldCharType="begin"/>
        </w:r>
        <w:r>
          <w:rPr>
            <w:webHidden/>
          </w:rPr>
          <w:instrText xml:space="preserve"> PAGEREF _Toc272338290 \h </w:instrText>
        </w:r>
        <w:r>
          <w:rPr>
            <w:webHidden/>
          </w:rPr>
        </w:r>
        <w:r>
          <w:rPr>
            <w:webHidden/>
          </w:rPr>
          <w:fldChar w:fldCharType="separate"/>
        </w:r>
        <w:r>
          <w:rPr>
            <w:webHidden/>
          </w:rPr>
          <w:t>137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291" w:history="1">
        <w:r w:rsidRPr="00F21240">
          <w:rPr>
            <w:rStyle w:val="Hipercze"/>
          </w:rPr>
          <w:t>11.1.2.</w:t>
        </w:r>
        <w:r>
          <w:rPr>
            <w:rFonts w:asciiTheme="minorHAnsi" w:eastAsiaTheme="minorEastAsia" w:hAnsiTheme="minorHAnsi" w:cstheme="minorBidi"/>
            <w:sz w:val="22"/>
            <w:szCs w:val="22"/>
          </w:rPr>
          <w:tab/>
        </w:r>
        <w:r w:rsidRPr="00F21240">
          <w:rPr>
            <w:rStyle w:val="Hipercze"/>
          </w:rPr>
          <w:t>Analiza SWOT</w:t>
        </w:r>
        <w:r>
          <w:rPr>
            <w:webHidden/>
          </w:rPr>
          <w:tab/>
        </w:r>
        <w:r>
          <w:rPr>
            <w:webHidden/>
          </w:rPr>
          <w:fldChar w:fldCharType="begin"/>
        </w:r>
        <w:r>
          <w:rPr>
            <w:webHidden/>
          </w:rPr>
          <w:instrText xml:space="preserve"> PAGEREF _Toc272338291 \h </w:instrText>
        </w:r>
        <w:r>
          <w:rPr>
            <w:webHidden/>
          </w:rPr>
        </w:r>
        <w:r>
          <w:rPr>
            <w:webHidden/>
          </w:rPr>
          <w:fldChar w:fldCharType="separate"/>
        </w:r>
        <w:r>
          <w:rPr>
            <w:webHidden/>
          </w:rPr>
          <w:t>137</w:t>
        </w:r>
        <w:r>
          <w:rPr>
            <w:webHidden/>
          </w:rPr>
          <w:fldChar w:fldCharType="end"/>
        </w:r>
      </w:hyperlink>
    </w:p>
    <w:p w:rsidR="003F78D6" w:rsidRDefault="003F78D6">
      <w:pPr>
        <w:pStyle w:val="Spistreci2"/>
        <w:rPr>
          <w:rFonts w:asciiTheme="minorHAnsi" w:hAnsiTheme="minorHAnsi"/>
          <w:iCs w:val="0"/>
          <w:sz w:val="22"/>
          <w:szCs w:val="22"/>
        </w:rPr>
      </w:pPr>
      <w:hyperlink w:anchor="_Toc272338292" w:history="1">
        <w:r w:rsidRPr="00F21240">
          <w:rPr>
            <w:rStyle w:val="Hipercze"/>
          </w:rPr>
          <w:t>11.2.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_Toc272338292 \h </w:instrText>
        </w:r>
        <w:r>
          <w:rPr>
            <w:webHidden/>
          </w:rPr>
        </w:r>
        <w:r>
          <w:rPr>
            <w:webHidden/>
          </w:rPr>
          <w:fldChar w:fldCharType="separate"/>
        </w:r>
        <w:r>
          <w:rPr>
            <w:webHidden/>
          </w:rPr>
          <w:t>138</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93" w:history="1">
        <w:r w:rsidRPr="00F21240">
          <w:rPr>
            <w:rStyle w:val="Hipercze"/>
            <w:noProof/>
          </w:rPr>
          <w:t>12.</w:t>
        </w:r>
        <w:r>
          <w:rPr>
            <w:rFonts w:asciiTheme="minorHAnsi" w:eastAsiaTheme="minorEastAsia" w:hAnsiTheme="minorHAnsi" w:cstheme="minorBidi"/>
            <w:b w:val="0"/>
            <w:bCs w:val="0"/>
            <w:noProof/>
            <w:sz w:val="22"/>
            <w:szCs w:val="22"/>
          </w:rPr>
          <w:tab/>
        </w:r>
        <w:r w:rsidRPr="00F21240">
          <w:rPr>
            <w:rStyle w:val="Hipercze"/>
            <w:noProof/>
          </w:rPr>
          <w:t>Planowanie przestrzenne obszarów morskich</w:t>
        </w:r>
        <w:r>
          <w:rPr>
            <w:noProof/>
            <w:webHidden/>
          </w:rPr>
          <w:tab/>
        </w:r>
        <w:r>
          <w:rPr>
            <w:noProof/>
            <w:webHidden/>
          </w:rPr>
          <w:fldChar w:fldCharType="begin"/>
        </w:r>
        <w:r>
          <w:rPr>
            <w:noProof/>
            <w:webHidden/>
          </w:rPr>
          <w:instrText xml:space="preserve"> PAGEREF _Toc272338293 \h </w:instrText>
        </w:r>
        <w:r>
          <w:rPr>
            <w:noProof/>
            <w:webHidden/>
          </w:rPr>
        </w:r>
        <w:r>
          <w:rPr>
            <w:noProof/>
            <w:webHidden/>
          </w:rPr>
          <w:fldChar w:fldCharType="separate"/>
        </w:r>
        <w:r>
          <w:rPr>
            <w:noProof/>
            <w:webHidden/>
          </w:rPr>
          <w:t>140</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94" w:history="1">
        <w:r w:rsidRPr="00F21240">
          <w:rPr>
            <w:rStyle w:val="Hipercze"/>
          </w:rPr>
          <w:t>12.1.</w:t>
        </w:r>
        <w:r>
          <w:rPr>
            <w:rFonts w:asciiTheme="minorHAnsi" w:hAnsiTheme="minorHAnsi"/>
            <w:iCs w:val="0"/>
            <w:sz w:val="22"/>
            <w:szCs w:val="22"/>
          </w:rPr>
          <w:tab/>
        </w:r>
        <w:r w:rsidRPr="00F21240">
          <w:rPr>
            <w:rStyle w:val="Hipercze"/>
          </w:rPr>
          <w:t>Diagnoza obecnego stanu planowania przestrzennego obszarów morskich</w:t>
        </w:r>
        <w:r>
          <w:rPr>
            <w:webHidden/>
          </w:rPr>
          <w:tab/>
        </w:r>
        <w:r>
          <w:rPr>
            <w:webHidden/>
          </w:rPr>
          <w:fldChar w:fldCharType="begin"/>
        </w:r>
        <w:r>
          <w:rPr>
            <w:webHidden/>
          </w:rPr>
          <w:instrText xml:space="preserve"> PAGEREF _Toc272338294 \h </w:instrText>
        </w:r>
        <w:r>
          <w:rPr>
            <w:webHidden/>
          </w:rPr>
        </w:r>
        <w:r>
          <w:rPr>
            <w:webHidden/>
          </w:rPr>
          <w:fldChar w:fldCharType="separate"/>
        </w:r>
        <w:r>
          <w:rPr>
            <w:webHidden/>
          </w:rPr>
          <w:t>140</w:t>
        </w:r>
        <w:r>
          <w:rPr>
            <w:webHidden/>
          </w:rPr>
          <w:fldChar w:fldCharType="end"/>
        </w:r>
      </w:hyperlink>
    </w:p>
    <w:p w:rsidR="003F78D6" w:rsidRDefault="003F78D6">
      <w:pPr>
        <w:pStyle w:val="Spistreci2"/>
        <w:rPr>
          <w:rFonts w:asciiTheme="minorHAnsi" w:hAnsiTheme="minorHAnsi"/>
          <w:iCs w:val="0"/>
          <w:sz w:val="22"/>
          <w:szCs w:val="22"/>
        </w:rPr>
      </w:pPr>
      <w:hyperlink w:anchor="_Toc272338295" w:history="1">
        <w:r w:rsidRPr="00F21240">
          <w:rPr>
            <w:rStyle w:val="Hipercze"/>
          </w:rPr>
          <w:t>12.2.</w:t>
        </w:r>
        <w:r>
          <w:rPr>
            <w:rFonts w:asciiTheme="minorHAnsi" w:hAnsiTheme="minorHAnsi"/>
            <w:iCs w:val="0"/>
            <w:sz w:val="22"/>
            <w:szCs w:val="22"/>
          </w:rPr>
          <w:tab/>
        </w:r>
        <w:r w:rsidRPr="00F21240">
          <w:rPr>
            <w:rStyle w:val="Hipercze"/>
          </w:rPr>
          <w:t>Cele i zadania strategiczne</w:t>
        </w:r>
        <w:r>
          <w:rPr>
            <w:webHidden/>
          </w:rPr>
          <w:tab/>
        </w:r>
        <w:r>
          <w:rPr>
            <w:webHidden/>
          </w:rPr>
          <w:fldChar w:fldCharType="begin"/>
        </w:r>
        <w:r>
          <w:rPr>
            <w:webHidden/>
          </w:rPr>
          <w:instrText xml:space="preserve"> PAGEREF _Toc272338295 \h </w:instrText>
        </w:r>
        <w:r>
          <w:rPr>
            <w:webHidden/>
          </w:rPr>
        </w:r>
        <w:r>
          <w:rPr>
            <w:webHidden/>
          </w:rPr>
          <w:fldChar w:fldCharType="separate"/>
        </w:r>
        <w:r>
          <w:rPr>
            <w:webHidden/>
          </w:rPr>
          <w:t>145</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296" w:history="1">
        <w:r w:rsidRPr="00F21240">
          <w:rPr>
            <w:rStyle w:val="Hipercze"/>
            <w:noProof/>
          </w:rPr>
          <w:t>13.</w:t>
        </w:r>
        <w:r>
          <w:rPr>
            <w:rFonts w:asciiTheme="minorHAnsi" w:eastAsiaTheme="minorEastAsia" w:hAnsiTheme="minorHAnsi" w:cstheme="minorBidi"/>
            <w:b w:val="0"/>
            <w:bCs w:val="0"/>
            <w:noProof/>
            <w:sz w:val="22"/>
            <w:szCs w:val="22"/>
          </w:rPr>
          <w:tab/>
        </w:r>
        <w:r w:rsidRPr="00F21240">
          <w:rPr>
            <w:rStyle w:val="Hipercze"/>
            <w:noProof/>
          </w:rPr>
          <w:t>System realizacji strategii</w:t>
        </w:r>
        <w:r>
          <w:rPr>
            <w:noProof/>
            <w:webHidden/>
          </w:rPr>
          <w:tab/>
        </w:r>
        <w:r>
          <w:rPr>
            <w:noProof/>
            <w:webHidden/>
          </w:rPr>
          <w:fldChar w:fldCharType="begin"/>
        </w:r>
        <w:r>
          <w:rPr>
            <w:noProof/>
            <w:webHidden/>
          </w:rPr>
          <w:instrText xml:space="preserve"> PAGEREF _Toc272338296 \h </w:instrText>
        </w:r>
        <w:r>
          <w:rPr>
            <w:noProof/>
            <w:webHidden/>
          </w:rPr>
        </w:r>
        <w:r>
          <w:rPr>
            <w:noProof/>
            <w:webHidden/>
          </w:rPr>
          <w:fldChar w:fldCharType="separate"/>
        </w:r>
        <w:r>
          <w:rPr>
            <w:noProof/>
            <w:webHidden/>
          </w:rPr>
          <w:t>146</w:t>
        </w:r>
        <w:r>
          <w:rPr>
            <w:noProof/>
            <w:webHidden/>
          </w:rPr>
          <w:fldChar w:fldCharType="end"/>
        </w:r>
      </w:hyperlink>
    </w:p>
    <w:p w:rsidR="003F78D6" w:rsidRDefault="003F78D6">
      <w:pPr>
        <w:pStyle w:val="Spistreci2"/>
        <w:rPr>
          <w:rFonts w:asciiTheme="minorHAnsi" w:hAnsiTheme="minorHAnsi"/>
          <w:iCs w:val="0"/>
          <w:sz w:val="22"/>
          <w:szCs w:val="22"/>
        </w:rPr>
      </w:pPr>
      <w:hyperlink w:anchor="_Toc272338297" w:history="1">
        <w:r w:rsidRPr="00F21240">
          <w:rPr>
            <w:rStyle w:val="Hipercze"/>
          </w:rPr>
          <w:t>13.1.</w:t>
        </w:r>
        <w:r>
          <w:rPr>
            <w:rFonts w:asciiTheme="minorHAnsi" w:hAnsiTheme="minorHAnsi"/>
            <w:iCs w:val="0"/>
            <w:sz w:val="22"/>
            <w:szCs w:val="22"/>
          </w:rPr>
          <w:tab/>
        </w:r>
        <w:r w:rsidRPr="00F21240">
          <w:rPr>
            <w:rStyle w:val="Hipercze"/>
          </w:rPr>
          <w:t>Zestawienie celów strategicznych i kierunkowych</w:t>
        </w:r>
        <w:r>
          <w:rPr>
            <w:webHidden/>
          </w:rPr>
          <w:tab/>
        </w:r>
        <w:r>
          <w:rPr>
            <w:webHidden/>
          </w:rPr>
          <w:fldChar w:fldCharType="begin"/>
        </w:r>
        <w:r>
          <w:rPr>
            <w:webHidden/>
          </w:rPr>
          <w:instrText xml:space="preserve"> PAGEREF _Toc272338297 \h </w:instrText>
        </w:r>
        <w:r>
          <w:rPr>
            <w:webHidden/>
          </w:rPr>
        </w:r>
        <w:r>
          <w:rPr>
            <w:webHidden/>
          </w:rPr>
          <w:fldChar w:fldCharType="separate"/>
        </w:r>
        <w:r>
          <w:rPr>
            <w:webHidden/>
          </w:rPr>
          <w:t>146</w:t>
        </w:r>
        <w:r>
          <w:rPr>
            <w:webHidden/>
          </w:rPr>
          <w:fldChar w:fldCharType="end"/>
        </w:r>
      </w:hyperlink>
    </w:p>
    <w:p w:rsidR="003F78D6" w:rsidRDefault="003F78D6">
      <w:pPr>
        <w:pStyle w:val="Spistreci2"/>
        <w:rPr>
          <w:rFonts w:asciiTheme="minorHAnsi" w:hAnsiTheme="minorHAnsi"/>
          <w:iCs w:val="0"/>
          <w:sz w:val="22"/>
          <w:szCs w:val="22"/>
        </w:rPr>
      </w:pPr>
      <w:hyperlink w:anchor="_Toc272338298" w:history="1">
        <w:r w:rsidRPr="00F21240">
          <w:rPr>
            <w:rStyle w:val="Hipercze"/>
          </w:rPr>
          <w:t>13.2.</w:t>
        </w:r>
        <w:r>
          <w:rPr>
            <w:rFonts w:asciiTheme="minorHAnsi" w:hAnsiTheme="minorHAnsi"/>
            <w:iCs w:val="0"/>
            <w:sz w:val="22"/>
            <w:szCs w:val="22"/>
          </w:rPr>
          <w:tab/>
        </w:r>
        <w:r w:rsidRPr="00F21240">
          <w:rPr>
            <w:rStyle w:val="Hipercze"/>
          </w:rPr>
          <w:t>Priorytetowe inwestycje</w:t>
        </w:r>
        <w:r>
          <w:rPr>
            <w:webHidden/>
          </w:rPr>
          <w:tab/>
        </w:r>
        <w:r>
          <w:rPr>
            <w:webHidden/>
          </w:rPr>
          <w:fldChar w:fldCharType="begin"/>
        </w:r>
        <w:r>
          <w:rPr>
            <w:webHidden/>
          </w:rPr>
          <w:instrText xml:space="preserve"> PAGEREF _Toc272338298 \h </w:instrText>
        </w:r>
        <w:r>
          <w:rPr>
            <w:webHidden/>
          </w:rPr>
        </w:r>
        <w:r>
          <w:rPr>
            <w:webHidden/>
          </w:rPr>
          <w:fldChar w:fldCharType="separate"/>
        </w:r>
        <w:r>
          <w:rPr>
            <w:webHidden/>
          </w:rPr>
          <w:t>149</w:t>
        </w:r>
        <w:r>
          <w:rPr>
            <w:webHidden/>
          </w:rPr>
          <w:fldChar w:fldCharType="end"/>
        </w:r>
      </w:hyperlink>
    </w:p>
    <w:p w:rsidR="003F78D6" w:rsidRDefault="003F78D6">
      <w:pPr>
        <w:pStyle w:val="Spistreci2"/>
        <w:rPr>
          <w:rFonts w:asciiTheme="minorHAnsi" w:hAnsiTheme="minorHAnsi"/>
          <w:iCs w:val="0"/>
          <w:sz w:val="22"/>
          <w:szCs w:val="22"/>
        </w:rPr>
      </w:pPr>
      <w:hyperlink w:anchor="_Toc272338299" w:history="1">
        <w:r w:rsidRPr="00F21240">
          <w:rPr>
            <w:rStyle w:val="Hipercze"/>
          </w:rPr>
          <w:t>13.3.</w:t>
        </w:r>
        <w:r>
          <w:rPr>
            <w:rFonts w:asciiTheme="minorHAnsi" w:hAnsiTheme="minorHAnsi"/>
            <w:iCs w:val="0"/>
            <w:sz w:val="22"/>
            <w:szCs w:val="22"/>
          </w:rPr>
          <w:tab/>
        </w:r>
        <w:r w:rsidRPr="00F21240">
          <w:rPr>
            <w:rStyle w:val="Hipercze"/>
          </w:rPr>
          <w:t>Plan finansowy działań</w:t>
        </w:r>
        <w:r>
          <w:rPr>
            <w:webHidden/>
          </w:rPr>
          <w:tab/>
        </w:r>
        <w:r>
          <w:rPr>
            <w:webHidden/>
          </w:rPr>
          <w:fldChar w:fldCharType="begin"/>
        </w:r>
        <w:r>
          <w:rPr>
            <w:webHidden/>
          </w:rPr>
          <w:instrText xml:space="preserve"> PAGEREF _Toc272338299 \h </w:instrText>
        </w:r>
        <w:r>
          <w:rPr>
            <w:webHidden/>
          </w:rPr>
        </w:r>
        <w:r>
          <w:rPr>
            <w:webHidden/>
          </w:rPr>
          <w:fldChar w:fldCharType="separate"/>
        </w:r>
        <w:r>
          <w:rPr>
            <w:webHidden/>
          </w:rPr>
          <w:t>156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300" w:history="1">
        <w:r w:rsidRPr="00F21240">
          <w:rPr>
            <w:rStyle w:val="Hipercze"/>
          </w:rPr>
          <w:t>13.3.1.</w:t>
        </w:r>
        <w:r>
          <w:rPr>
            <w:rFonts w:asciiTheme="minorHAnsi" w:eastAsiaTheme="minorEastAsia" w:hAnsiTheme="minorHAnsi" w:cstheme="minorBidi"/>
            <w:sz w:val="22"/>
            <w:szCs w:val="22"/>
          </w:rPr>
          <w:tab/>
        </w:r>
        <w:r w:rsidRPr="00F21240">
          <w:rPr>
            <w:rStyle w:val="Hipercze"/>
          </w:rPr>
          <w:t>Źródła finansowania</w:t>
        </w:r>
        <w:r>
          <w:rPr>
            <w:webHidden/>
          </w:rPr>
          <w:tab/>
        </w:r>
        <w:r>
          <w:rPr>
            <w:webHidden/>
          </w:rPr>
          <w:fldChar w:fldCharType="begin"/>
        </w:r>
        <w:r>
          <w:rPr>
            <w:webHidden/>
          </w:rPr>
          <w:instrText xml:space="preserve"> PAGEREF _Toc272338300 \h </w:instrText>
        </w:r>
        <w:r>
          <w:rPr>
            <w:webHidden/>
          </w:rPr>
        </w:r>
        <w:r>
          <w:rPr>
            <w:webHidden/>
          </w:rPr>
          <w:fldChar w:fldCharType="separate"/>
        </w:r>
        <w:r>
          <w:rPr>
            <w:webHidden/>
          </w:rPr>
          <w:t>156</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301" w:history="1">
        <w:r w:rsidRPr="00F21240">
          <w:rPr>
            <w:rStyle w:val="Hipercze"/>
          </w:rPr>
          <w:t>13.3.2.</w:t>
        </w:r>
        <w:r>
          <w:rPr>
            <w:rFonts w:asciiTheme="minorHAnsi" w:eastAsiaTheme="minorEastAsia" w:hAnsiTheme="minorHAnsi" w:cstheme="minorBidi"/>
            <w:sz w:val="22"/>
            <w:szCs w:val="22"/>
          </w:rPr>
          <w:tab/>
        </w:r>
        <w:r w:rsidRPr="00F21240">
          <w:rPr>
            <w:rStyle w:val="Hipercze"/>
          </w:rPr>
          <w:t>Alokacja środków</w:t>
        </w:r>
        <w:r>
          <w:rPr>
            <w:webHidden/>
          </w:rPr>
          <w:tab/>
        </w:r>
        <w:r>
          <w:rPr>
            <w:webHidden/>
          </w:rPr>
          <w:fldChar w:fldCharType="begin"/>
        </w:r>
        <w:r>
          <w:rPr>
            <w:webHidden/>
          </w:rPr>
          <w:instrText xml:space="preserve"> PAGEREF _Toc272338301 \h </w:instrText>
        </w:r>
        <w:r>
          <w:rPr>
            <w:webHidden/>
          </w:rPr>
        </w:r>
        <w:r>
          <w:rPr>
            <w:webHidden/>
          </w:rPr>
          <w:fldChar w:fldCharType="separate"/>
        </w:r>
        <w:r>
          <w:rPr>
            <w:webHidden/>
          </w:rPr>
          <w:t>157</w:t>
        </w:r>
        <w:r>
          <w:rPr>
            <w:webHidden/>
          </w:rPr>
          <w:fldChar w:fldCharType="end"/>
        </w:r>
      </w:hyperlink>
    </w:p>
    <w:p w:rsidR="003F78D6" w:rsidRDefault="003F78D6">
      <w:pPr>
        <w:pStyle w:val="Spistreci4"/>
        <w:rPr>
          <w:rFonts w:asciiTheme="minorHAnsi" w:hAnsiTheme="minorHAnsi"/>
          <w:sz w:val="22"/>
          <w:szCs w:val="22"/>
        </w:rPr>
      </w:pPr>
      <w:hyperlink w:anchor="_Toc272338302" w:history="1">
        <w:r w:rsidRPr="00F21240">
          <w:rPr>
            <w:rStyle w:val="Hipercze"/>
          </w:rPr>
          <w:t>13.3.2.1.</w:t>
        </w:r>
        <w:r>
          <w:rPr>
            <w:rFonts w:asciiTheme="minorHAnsi" w:hAnsiTheme="minorHAnsi"/>
            <w:sz w:val="22"/>
            <w:szCs w:val="22"/>
          </w:rPr>
          <w:tab/>
        </w:r>
        <w:r w:rsidRPr="00F21240">
          <w:rPr>
            <w:rStyle w:val="Hipercze"/>
          </w:rPr>
          <w:t>Inwestycje wpisane na listę projektów dofinansowanych z programów operacyjnych</w:t>
        </w:r>
        <w:r>
          <w:rPr>
            <w:webHidden/>
          </w:rPr>
          <w:tab/>
        </w:r>
        <w:r>
          <w:rPr>
            <w:webHidden/>
          </w:rPr>
          <w:fldChar w:fldCharType="begin"/>
        </w:r>
        <w:r>
          <w:rPr>
            <w:webHidden/>
          </w:rPr>
          <w:instrText xml:space="preserve"> PAGEREF _Toc272338302 \h </w:instrText>
        </w:r>
        <w:r>
          <w:rPr>
            <w:webHidden/>
          </w:rPr>
        </w:r>
        <w:r>
          <w:rPr>
            <w:webHidden/>
          </w:rPr>
          <w:fldChar w:fldCharType="separate"/>
        </w:r>
        <w:r>
          <w:rPr>
            <w:webHidden/>
          </w:rPr>
          <w:t>157</w:t>
        </w:r>
        <w:r>
          <w:rPr>
            <w:webHidden/>
          </w:rPr>
          <w:fldChar w:fldCharType="end"/>
        </w:r>
      </w:hyperlink>
    </w:p>
    <w:p w:rsidR="003F78D6" w:rsidRDefault="003F78D6">
      <w:pPr>
        <w:pStyle w:val="Spistreci4"/>
        <w:rPr>
          <w:rFonts w:asciiTheme="minorHAnsi" w:hAnsiTheme="minorHAnsi"/>
          <w:sz w:val="22"/>
          <w:szCs w:val="22"/>
        </w:rPr>
      </w:pPr>
      <w:hyperlink w:anchor="_Toc272338303" w:history="1">
        <w:r w:rsidRPr="00F21240">
          <w:rPr>
            <w:rStyle w:val="Hipercze"/>
          </w:rPr>
          <w:t>13.3.2.2.</w:t>
        </w:r>
        <w:r>
          <w:rPr>
            <w:rFonts w:asciiTheme="minorHAnsi" w:hAnsiTheme="minorHAnsi"/>
            <w:sz w:val="22"/>
            <w:szCs w:val="22"/>
          </w:rPr>
          <w:tab/>
        </w:r>
        <w:r w:rsidRPr="00F21240">
          <w:rPr>
            <w:rStyle w:val="Hipercze"/>
          </w:rPr>
          <w:t>Inwestycje w transporcie drogowym</w:t>
        </w:r>
        <w:r>
          <w:rPr>
            <w:webHidden/>
          </w:rPr>
          <w:tab/>
        </w:r>
        <w:r>
          <w:rPr>
            <w:webHidden/>
          </w:rPr>
          <w:fldChar w:fldCharType="begin"/>
        </w:r>
        <w:r>
          <w:rPr>
            <w:webHidden/>
          </w:rPr>
          <w:instrText xml:space="preserve"> PAGEREF _Toc272338303 \h </w:instrText>
        </w:r>
        <w:r>
          <w:rPr>
            <w:webHidden/>
          </w:rPr>
        </w:r>
        <w:r>
          <w:rPr>
            <w:webHidden/>
          </w:rPr>
          <w:fldChar w:fldCharType="separate"/>
        </w:r>
        <w:r>
          <w:rPr>
            <w:webHidden/>
          </w:rPr>
          <w:t>161</w:t>
        </w:r>
        <w:r>
          <w:rPr>
            <w:webHidden/>
          </w:rPr>
          <w:fldChar w:fldCharType="end"/>
        </w:r>
      </w:hyperlink>
    </w:p>
    <w:p w:rsidR="003F78D6" w:rsidRDefault="003F78D6">
      <w:pPr>
        <w:pStyle w:val="Spistreci4"/>
        <w:rPr>
          <w:rFonts w:asciiTheme="minorHAnsi" w:hAnsiTheme="minorHAnsi"/>
          <w:sz w:val="22"/>
          <w:szCs w:val="22"/>
        </w:rPr>
      </w:pPr>
      <w:hyperlink w:anchor="_Toc272338304" w:history="1">
        <w:r w:rsidRPr="00F21240">
          <w:rPr>
            <w:rStyle w:val="Hipercze"/>
          </w:rPr>
          <w:t>13.3.2.3.</w:t>
        </w:r>
        <w:r>
          <w:rPr>
            <w:rFonts w:asciiTheme="minorHAnsi" w:hAnsiTheme="minorHAnsi"/>
            <w:sz w:val="22"/>
            <w:szCs w:val="22"/>
          </w:rPr>
          <w:tab/>
        </w:r>
        <w:r w:rsidRPr="00F21240">
          <w:rPr>
            <w:rStyle w:val="Hipercze"/>
          </w:rPr>
          <w:t>Inwestycje w transporcie kolejowym</w:t>
        </w:r>
        <w:r>
          <w:rPr>
            <w:webHidden/>
          </w:rPr>
          <w:tab/>
        </w:r>
        <w:r>
          <w:rPr>
            <w:webHidden/>
          </w:rPr>
          <w:fldChar w:fldCharType="begin"/>
        </w:r>
        <w:r>
          <w:rPr>
            <w:webHidden/>
          </w:rPr>
          <w:instrText xml:space="preserve"> PAGEREF _Toc272338304 \h </w:instrText>
        </w:r>
        <w:r>
          <w:rPr>
            <w:webHidden/>
          </w:rPr>
        </w:r>
        <w:r>
          <w:rPr>
            <w:webHidden/>
          </w:rPr>
          <w:fldChar w:fldCharType="separate"/>
        </w:r>
        <w:r>
          <w:rPr>
            <w:webHidden/>
          </w:rPr>
          <w:t>161</w:t>
        </w:r>
        <w:r>
          <w:rPr>
            <w:webHidden/>
          </w:rPr>
          <w:fldChar w:fldCharType="end"/>
        </w:r>
      </w:hyperlink>
    </w:p>
    <w:p w:rsidR="003F78D6" w:rsidRDefault="003F78D6">
      <w:pPr>
        <w:pStyle w:val="Spistreci4"/>
        <w:rPr>
          <w:rFonts w:asciiTheme="minorHAnsi" w:hAnsiTheme="minorHAnsi"/>
          <w:sz w:val="22"/>
          <w:szCs w:val="22"/>
        </w:rPr>
      </w:pPr>
      <w:hyperlink w:anchor="_Toc272338305" w:history="1">
        <w:r w:rsidRPr="00F21240">
          <w:rPr>
            <w:rStyle w:val="Hipercze"/>
          </w:rPr>
          <w:t>13.3.2.4.</w:t>
        </w:r>
        <w:r>
          <w:rPr>
            <w:rFonts w:asciiTheme="minorHAnsi" w:hAnsiTheme="minorHAnsi"/>
            <w:sz w:val="22"/>
            <w:szCs w:val="22"/>
          </w:rPr>
          <w:tab/>
        </w:r>
        <w:r w:rsidRPr="00F21240">
          <w:rPr>
            <w:rStyle w:val="Hipercze"/>
          </w:rPr>
          <w:t>Inwestycje w transporcie morskim</w:t>
        </w:r>
        <w:r>
          <w:rPr>
            <w:webHidden/>
          </w:rPr>
          <w:tab/>
        </w:r>
        <w:r>
          <w:rPr>
            <w:webHidden/>
          </w:rPr>
          <w:fldChar w:fldCharType="begin"/>
        </w:r>
        <w:r>
          <w:rPr>
            <w:webHidden/>
          </w:rPr>
          <w:instrText xml:space="preserve"> PAGEREF _Toc272338305 \h </w:instrText>
        </w:r>
        <w:r>
          <w:rPr>
            <w:webHidden/>
          </w:rPr>
        </w:r>
        <w:r>
          <w:rPr>
            <w:webHidden/>
          </w:rPr>
          <w:fldChar w:fldCharType="separate"/>
        </w:r>
        <w:r>
          <w:rPr>
            <w:webHidden/>
          </w:rPr>
          <w:t>161</w:t>
        </w:r>
        <w:r>
          <w:rPr>
            <w:webHidden/>
          </w:rPr>
          <w:fldChar w:fldCharType="end"/>
        </w:r>
      </w:hyperlink>
    </w:p>
    <w:p w:rsidR="003F78D6" w:rsidRDefault="003F78D6">
      <w:pPr>
        <w:pStyle w:val="Spistreci4"/>
        <w:rPr>
          <w:rFonts w:asciiTheme="minorHAnsi" w:hAnsiTheme="minorHAnsi"/>
          <w:sz w:val="22"/>
          <w:szCs w:val="22"/>
        </w:rPr>
      </w:pPr>
      <w:hyperlink w:anchor="_Toc272338306" w:history="1">
        <w:r w:rsidRPr="00F21240">
          <w:rPr>
            <w:rStyle w:val="Hipercze"/>
          </w:rPr>
          <w:t>13.3.2.5.</w:t>
        </w:r>
        <w:r>
          <w:rPr>
            <w:rFonts w:asciiTheme="minorHAnsi" w:hAnsiTheme="minorHAnsi"/>
            <w:sz w:val="22"/>
            <w:szCs w:val="22"/>
          </w:rPr>
          <w:tab/>
        </w:r>
        <w:r w:rsidRPr="00F21240">
          <w:rPr>
            <w:rStyle w:val="Hipercze"/>
          </w:rPr>
          <w:t>Inwestycje w transporcie śródlądowym</w:t>
        </w:r>
        <w:r>
          <w:rPr>
            <w:webHidden/>
          </w:rPr>
          <w:tab/>
        </w:r>
        <w:r>
          <w:rPr>
            <w:webHidden/>
          </w:rPr>
          <w:fldChar w:fldCharType="begin"/>
        </w:r>
        <w:r>
          <w:rPr>
            <w:webHidden/>
          </w:rPr>
          <w:instrText xml:space="preserve"> PAGEREF _Toc272338306 \h </w:instrText>
        </w:r>
        <w:r>
          <w:rPr>
            <w:webHidden/>
          </w:rPr>
        </w:r>
        <w:r>
          <w:rPr>
            <w:webHidden/>
          </w:rPr>
          <w:fldChar w:fldCharType="separate"/>
        </w:r>
        <w:r>
          <w:rPr>
            <w:webHidden/>
          </w:rPr>
          <w:t>164</w:t>
        </w:r>
        <w:r>
          <w:rPr>
            <w:webHidden/>
          </w:rPr>
          <w:fldChar w:fldCharType="end"/>
        </w:r>
      </w:hyperlink>
    </w:p>
    <w:p w:rsidR="003F78D6" w:rsidRDefault="003F78D6">
      <w:pPr>
        <w:pStyle w:val="Spistreci4"/>
        <w:rPr>
          <w:rFonts w:asciiTheme="minorHAnsi" w:hAnsiTheme="minorHAnsi"/>
          <w:sz w:val="22"/>
          <w:szCs w:val="22"/>
        </w:rPr>
      </w:pPr>
      <w:hyperlink w:anchor="_Toc272338307" w:history="1">
        <w:r w:rsidRPr="00F21240">
          <w:rPr>
            <w:rStyle w:val="Hipercze"/>
          </w:rPr>
          <w:t>13.3.2.6.</w:t>
        </w:r>
        <w:r>
          <w:rPr>
            <w:rFonts w:asciiTheme="minorHAnsi" w:hAnsiTheme="minorHAnsi"/>
            <w:sz w:val="22"/>
            <w:szCs w:val="22"/>
          </w:rPr>
          <w:tab/>
        </w:r>
        <w:r w:rsidRPr="00F21240">
          <w:rPr>
            <w:rStyle w:val="Hipercze"/>
          </w:rPr>
          <w:t>Inwestycje w obszarze szkolnictwa</w:t>
        </w:r>
        <w:r>
          <w:rPr>
            <w:webHidden/>
          </w:rPr>
          <w:tab/>
        </w:r>
        <w:r>
          <w:rPr>
            <w:webHidden/>
          </w:rPr>
          <w:fldChar w:fldCharType="begin"/>
        </w:r>
        <w:r>
          <w:rPr>
            <w:webHidden/>
          </w:rPr>
          <w:instrText xml:space="preserve"> PAGEREF _Toc272338307 \h </w:instrText>
        </w:r>
        <w:r>
          <w:rPr>
            <w:webHidden/>
          </w:rPr>
        </w:r>
        <w:r>
          <w:rPr>
            <w:webHidden/>
          </w:rPr>
          <w:fldChar w:fldCharType="separate"/>
        </w:r>
        <w:r>
          <w:rPr>
            <w:webHidden/>
          </w:rPr>
          <w:t>166</w:t>
        </w:r>
        <w:r>
          <w:rPr>
            <w:webHidden/>
          </w:rPr>
          <w:fldChar w:fldCharType="end"/>
        </w:r>
      </w:hyperlink>
    </w:p>
    <w:p w:rsidR="003F78D6" w:rsidRDefault="003F78D6">
      <w:pPr>
        <w:pStyle w:val="Spistreci4"/>
        <w:rPr>
          <w:rFonts w:asciiTheme="minorHAnsi" w:hAnsiTheme="minorHAnsi"/>
          <w:sz w:val="22"/>
          <w:szCs w:val="22"/>
        </w:rPr>
      </w:pPr>
      <w:hyperlink w:anchor="_Toc272338308" w:history="1">
        <w:r w:rsidRPr="00F21240">
          <w:rPr>
            <w:rStyle w:val="Hipercze"/>
          </w:rPr>
          <w:t>13.3.2.7.</w:t>
        </w:r>
        <w:r>
          <w:rPr>
            <w:rFonts w:asciiTheme="minorHAnsi" w:hAnsiTheme="minorHAnsi"/>
            <w:sz w:val="22"/>
            <w:szCs w:val="22"/>
          </w:rPr>
          <w:tab/>
        </w:r>
        <w:r w:rsidRPr="00F21240">
          <w:rPr>
            <w:rStyle w:val="Hipercze"/>
          </w:rPr>
          <w:t>Inwestycje w obszarze rybactwa i rybołówstwa</w:t>
        </w:r>
        <w:r>
          <w:rPr>
            <w:webHidden/>
          </w:rPr>
          <w:tab/>
        </w:r>
        <w:r>
          <w:rPr>
            <w:webHidden/>
          </w:rPr>
          <w:fldChar w:fldCharType="begin"/>
        </w:r>
        <w:r>
          <w:rPr>
            <w:webHidden/>
          </w:rPr>
          <w:instrText xml:space="preserve"> PAGEREF _Toc272338308 \h </w:instrText>
        </w:r>
        <w:r>
          <w:rPr>
            <w:webHidden/>
          </w:rPr>
        </w:r>
        <w:r>
          <w:rPr>
            <w:webHidden/>
          </w:rPr>
          <w:fldChar w:fldCharType="separate"/>
        </w:r>
        <w:r>
          <w:rPr>
            <w:webHidden/>
          </w:rPr>
          <w:t>166</w:t>
        </w:r>
        <w:r>
          <w:rPr>
            <w:webHidden/>
          </w:rPr>
          <w:fldChar w:fldCharType="end"/>
        </w:r>
      </w:hyperlink>
    </w:p>
    <w:p w:rsidR="003F78D6" w:rsidRDefault="003F78D6">
      <w:pPr>
        <w:pStyle w:val="Spistreci4"/>
        <w:rPr>
          <w:rFonts w:asciiTheme="minorHAnsi" w:hAnsiTheme="minorHAnsi"/>
          <w:sz w:val="22"/>
          <w:szCs w:val="22"/>
        </w:rPr>
      </w:pPr>
      <w:hyperlink w:anchor="_Toc272338309" w:history="1">
        <w:r w:rsidRPr="00F21240">
          <w:rPr>
            <w:rStyle w:val="Hipercze"/>
          </w:rPr>
          <w:t>13.3.2.8.</w:t>
        </w:r>
        <w:r>
          <w:rPr>
            <w:rFonts w:asciiTheme="minorHAnsi" w:hAnsiTheme="minorHAnsi"/>
            <w:sz w:val="22"/>
            <w:szCs w:val="22"/>
          </w:rPr>
          <w:tab/>
        </w:r>
        <w:r w:rsidRPr="00F21240">
          <w:rPr>
            <w:rStyle w:val="Hipercze"/>
          </w:rPr>
          <w:t>Gazociąg Świnoujście-Szczecin</w:t>
        </w:r>
        <w:r>
          <w:rPr>
            <w:webHidden/>
          </w:rPr>
          <w:tab/>
        </w:r>
        <w:r>
          <w:rPr>
            <w:webHidden/>
          </w:rPr>
          <w:fldChar w:fldCharType="begin"/>
        </w:r>
        <w:r>
          <w:rPr>
            <w:webHidden/>
          </w:rPr>
          <w:instrText xml:space="preserve"> PAGEREF _Toc272338309 \h </w:instrText>
        </w:r>
        <w:r>
          <w:rPr>
            <w:webHidden/>
          </w:rPr>
        </w:r>
        <w:r>
          <w:rPr>
            <w:webHidden/>
          </w:rPr>
          <w:fldChar w:fldCharType="separate"/>
        </w:r>
        <w:r>
          <w:rPr>
            <w:webHidden/>
          </w:rPr>
          <w:t>166</w:t>
        </w:r>
        <w:r>
          <w:rPr>
            <w:webHidden/>
          </w:rPr>
          <w:fldChar w:fldCharType="end"/>
        </w:r>
      </w:hyperlink>
    </w:p>
    <w:p w:rsidR="003F78D6" w:rsidRDefault="003F78D6">
      <w:pPr>
        <w:pStyle w:val="Spistreci2"/>
        <w:rPr>
          <w:rFonts w:asciiTheme="minorHAnsi" w:hAnsiTheme="minorHAnsi"/>
          <w:iCs w:val="0"/>
          <w:sz w:val="22"/>
          <w:szCs w:val="22"/>
        </w:rPr>
      </w:pPr>
      <w:hyperlink w:anchor="_Toc272338310" w:history="1">
        <w:r w:rsidRPr="00F21240">
          <w:rPr>
            <w:rStyle w:val="Hipercze"/>
          </w:rPr>
          <w:t>13.4.</w:t>
        </w:r>
        <w:r>
          <w:rPr>
            <w:rFonts w:asciiTheme="minorHAnsi" w:hAnsiTheme="minorHAnsi"/>
            <w:iCs w:val="0"/>
            <w:sz w:val="22"/>
            <w:szCs w:val="22"/>
          </w:rPr>
          <w:tab/>
        </w:r>
        <w:r w:rsidRPr="00F21240">
          <w:rPr>
            <w:rStyle w:val="Hipercze"/>
          </w:rPr>
          <w:t>Zarządzanie realizacją strategii</w:t>
        </w:r>
        <w:r>
          <w:rPr>
            <w:webHidden/>
          </w:rPr>
          <w:tab/>
        </w:r>
        <w:r>
          <w:rPr>
            <w:webHidden/>
          </w:rPr>
          <w:fldChar w:fldCharType="begin"/>
        </w:r>
        <w:r>
          <w:rPr>
            <w:webHidden/>
          </w:rPr>
          <w:instrText xml:space="preserve"> PAGEREF _Toc272338310 \h </w:instrText>
        </w:r>
        <w:r>
          <w:rPr>
            <w:webHidden/>
          </w:rPr>
        </w:r>
        <w:r>
          <w:rPr>
            <w:webHidden/>
          </w:rPr>
          <w:fldChar w:fldCharType="separate"/>
        </w:r>
        <w:r>
          <w:rPr>
            <w:webHidden/>
          </w:rPr>
          <w:t>167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311" w:history="1">
        <w:r w:rsidRPr="00F21240">
          <w:rPr>
            <w:rStyle w:val="Hipercze"/>
          </w:rPr>
          <w:t>13.4.1.</w:t>
        </w:r>
        <w:r>
          <w:rPr>
            <w:rFonts w:asciiTheme="minorHAnsi" w:eastAsiaTheme="minorEastAsia" w:hAnsiTheme="minorHAnsi" w:cstheme="minorBidi"/>
            <w:sz w:val="22"/>
            <w:szCs w:val="22"/>
          </w:rPr>
          <w:tab/>
        </w:r>
        <w:r w:rsidRPr="00F21240">
          <w:rPr>
            <w:rStyle w:val="Hipercze"/>
          </w:rPr>
          <w:t>Podmioty odpowiedzialne za realizację strategii</w:t>
        </w:r>
        <w:r>
          <w:rPr>
            <w:webHidden/>
          </w:rPr>
          <w:tab/>
        </w:r>
        <w:r>
          <w:rPr>
            <w:webHidden/>
          </w:rPr>
          <w:fldChar w:fldCharType="begin"/>
        </w:r>
        <w:r>
          <w:rPr>
            <w:webHidden/>
          </w:rPr>
          <w:instrText xml:space="preserve"> PAGEREF _Toc272338311 \h </w:instrText>
        </w:r>
        <w:r>
          <w:rPr>
            <w:webHidden/>
          </w:rPr>
        </w:r>
        <w:r>
          <w:rPr>
            <w:webHidden/>
          </w:rPr>
          <w:fldChar w:fldCharType="separate"/>
        </w:r>
        <w:r>
          <w:rPr>
            <w:webHidden/>
          </w:rPr>
          <w:t>167</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312" w:history="1">
        <w:r w:rsidRPr="00F21240">
          <w:rPr>
            <w:rStyle w:val="Hipercze"/>
          </w:rPr>
          <w:t>13.4.2.</w:t>
        </w:r>
        <w:r>
          <w:rPr>
            <w:rFonts w:asciiTheme="minorHAnsi" w:eastAsiaTheme="minorEastAsia" w:hAnsiTheme="minorHAnsi" w:cstheme="minorBidi"/>
            <w:sz w:val="22"/>
            <w:szCs w:val="22"/>
          </w:rPr>
          <w:tab/>
        </w:r>
        <w:r w:rsidRPr="00F21240">
          <w:rPr>
            <w:rStyle w:val="Hipercze"/>
          </w:rPr>
          <w:t>Koordynacja współpracy na rzecz gospodarki morskiej</w:t>
        </w:r>
        <w:r>
          <w:rPr>
            <w:webHidden/>
          </w:rPr>
          <w:tab/>
        </w:r>
        <w:r>
          <w:rPr>
            <w:webHidden/>
          </w:rPr>
          <w:fldChar w:fldCharType="begin"/>
        </w:r>
        <w:r>
          <w:rPr>
            <w:webHidden/>
          </w:rPr>
          <w:instrText xml:space="preserve"> PAGEREF _Toc272338312 \h </w:instrText>
        </w:r>
        <w:r>
          <w:rPr>
            <w:webHidden/>
          </w:rPr>
        </w:r>
        <w:r>
          <w:rPr>
            <w:webHidden/>
          </w:rPr>
          <w:fldChar w:fldCharType="separate"/>
        </w:r>
        <w:r>
          <w:rPr>
            <w:webHidden/>
          </w:rPr>
          <w:t>171</w:t>
        </w:r>
        <w:r>
          <w:rPr>
            <w:webHidden/>
          </w:rPr>
          <w:fldChar w:fldCharType="end"/>
        </w:r>
      </w:hyperlink>
    </w:p>
    <w:p w:rsidR="003F78D6" w:rsidRDefault="003F78D6">
      <w:pPr>
        <w:pStyle w:val="Spistreci3"/>
        <w:rPr>
          <w:rFonts w:asciiTheme="minorHAnsi" w:eastAsiaTheme="minorEastAsia" w:hAnsiTheme="minorHAnsi" w:cstheme="minorBidi"/>
          <w:sz w:val="22"/>
          <w:szCs w:val="22"/>
        </w:rPr>
      </w:pPr>
      <w:hyperlink w:anchor="_Toc272338313" w:history="1">
        <w:r w:rsidRPr="00F21240">
          <w:rPr>
            <w:rStyle w:val="Hipercze"/>
          </w:rPr>
          <w:t>13.4.3.</w:t>
        </w:r>
        <w:r>
          <w:rPr>
            <w:rFonts w:asciiTheme="minorHAnsi" w:eastAsiaTheme="minorEastAsia" w:hAnsiTheme="minorHAnsi" w:cstheme="minorBidi"/>
            <w:sz w:val="22"/>
            <w:szCs w:val="22"/>
          </w:rPr>
          <w:tab/>
        </w:r>
        <w:r w:rsidRPr="00F21240">
          <w:rPr>
            <w:rStyle w:val="Hipercze"/>
          </w:rPr>
          <w:t>Wskaźniki oceny realizacji zadań strategii oraz zasady monitoringu</w:t>
        </w:r>
        <w:r>
          <w:rPr>
            <w:webHidden/>
          </w:rPr>
          <w:tab/>
        </w:r>
        <w:r>
          <w:rPr>
            <w:webHidden/>
          </w:rPr>
          <w:fldChar w:fldCharType="begin"/>
        </w:r>
        <w:r>
          <w:rPr>
            <w:webHidden/>
          </w:rPr>
          <w:instrText xml:space="preserve"> PAGEREF _Toc272338313 \h </w:instrText>
        </w:r>
        <w:r>
          <w:rPr>
            <w:webHidden/>
          </w:rPr>
        </w:r>
        <w:r>
          <w:rPr>
            <w:webHidden/>
          </w:rPr>
          <w:fldChar w:fldCharType="separate"/>
        </w:r>
        <w:r>
          <w:rPr>
            <w:webHidden/>
          </w:rPr>
          <w:t>172</w:t>
        </w:r>
        <w:r>
          <w:rPr>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314" w:history="1">
        <w:r w:rsidRPr="00F21240">
          <w:rPr>
            <w:rStyle w:val="Hipercze"/>
            <w:noProof/>
          </w:rPr>
          <w:t>Załącznik 1: Zmiany dotyczące przestrzeni prawno-organizacyjnej terminalu LNG w porcie zewnętrznym w Świnoujściu</w:t>
        </w:r>
        <w:r>
          <w:rPr>
            <w:noProof/>
            <w:webHidden/>
          </w:rPr>
          <w:tab/>
        </w:r>
        <w:r>
          <w:rPr>
            <w:noProof/>
            <w:webHidden/>
          </w:rPr>
          <w:fldChar w:fldCharType="begin"/>
        </w:r>
        <w:r>
          <w:rPr>
            <w:noProof/>
            <w:webHidden/>
          </w:rPr>
          <w:instrText xml:space="preserve"> PAGEREF _Toc272338314 \h </w:instrText>
        </w:r>
        <w:r>
          <w:rPr>
            <w:noProof/>
            <w:webHidden/>
          </w:rPr>
        </w:r>
        <w:r>
          <w:rPr>
            <w:noProof/>
            <w:webHidden/>
          </w:rPr>
          <w:fldChar w:fldCharType="separate"/>
        </w:r>
        <w:r>
          <w:rPr>
            <w:noProof/>
            <w:webHidden/>
          </w:rPr>
          <w:t>177</w:t>
        </w:r>
        <w:r>
          <w:rPr>
            <w:noProof/>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315" w:history="1">
        <w:r w:rsidRPr="00F21240">
          <w:rPr>
            <w:rStyle w:val="Hipercze"/>
            <w:noProof/>
          </w:rPr>
          <w:t>Załącznik 2: Cele i założenia projektu „Zachodniopomorski Szlak Żeglarski”</w:t>
        </w:r>
        <w:r>
          <w:rPr>
            <w:noProof/>
            <w:webHidden/>
          </w:rPr>
          <w:tab/>
        </w:r>
        <w:r>
          <w:rPr>
            <w:noProof/>
            <w:webHidden/>
          </w:rPr>
          <w:fldChar w:fldCharType="begin"/>
        </w:r>
        <w:r>
          <w:rPr>
            <w:noProof/>
            <w:webHidden/>
          </w:rPr>
          <w:instrText xml:space="preserve"> PAGEREF _Toc272338315 \h </w:instrText>
        </w:r>
        <w:r>
          <w:rPr>
            <w:noProof/>
            <w:webHidden/>
          </w:rPr>
        </w:r>
        <w:r>
          <w:rPr>
            <w:noProof/>
            <w:webHidden/>
          </w:rPr>
          <w:fldChar w:fldCharType="separate"/>
        </w:r>
        <w:r>
          <w:rPr>
            <w:noProof/>
            <w:webHidden/>
          </w:rPr>
          <w:t>181</w:t>
        </w:r>
        <w:r>
          <w:rPr>
            <w:noProof/>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316" w:history="1">
        <w:r w:rsidRPr="00F21240">
          <w:rPr>
            <w:rStyle w:val="Hipercze"/>
            <w:noProof/>
          </w:rPr>
          <w:t>Załącznik 3: Inwestycje zrealizowane w województwie zachodniopomorskim do roku 2009</w:t>
        </w:r>
        <w:r>
          <w:rPr>
            <w:noProof/>
            <w:webHidden/>
          </w:rPr>
          <w:tab/>
        </w:r>
        <w:r>
          <w:rPr>
            <w:noProof/>
            <w:webHidden/>
          </w:rPr>
          <w:fldChar w:fldCharType="begin"/>
        </w:r>
        <w:r>
          <w:rPr>
            <w:noProof/>
            <w:webHidden/>
          </w:rPr>
          <w:instrText xml:space="preserve"> PAGEREF _Toc272338316 \h </w:instrText>
        </w:r>
        <w:r>
          <w:rPr>
            <w:noProof/>
            <w:webHidden/>
          </w:rPr>
        </w:r>
        <w:r>
          <w:rPr>
            <w:noProof/>
            <w:webHidden/>
          </w:rPr>
          <w:fldChar w:fldCharType="separate"/>
        </w:r>
        <w:r>
          <w:rPr>
            <w:noProof/>
            <w:webHidden/>
          </w:rPr>
          <w:t>185</w:t>
        </w:r>
        <w:r>
          <w:rPr>
            <w:noProof/>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317" w:history="1">
        <w:r w:rsidRPr="00F21240">
          <w:rPr>
            <w:rStyle w:val="Hipercze"/>
            <w:noProof/>
          </w:rPr>
          <w:t>Załącznik 4: Identyfikacja problemów, koncepcja działań oraz ich alokacja podmiotowa</w:t>
        </w:r>
        <w:r>
          <w:rPr>
            <w:noProof/>
            <w:webHidden/>
          </w:rPr>
          <w:tab/>
        </w:r>
        <w:r>
          <w:rPr>
            <w:noProof/>
            <w:webHidden/>
          </w:rPr>
          <w:fldChar w:fldCharType="begin"/>
        </w:r>
        <w:r>
          <w:rPr>
            <w:noProof/>
            <w:webHidden/>
          </w:rPr>
          <w:instrText xml:space="preserve"> PAGEREF _Toc272338317 \h </w:instrText>
        </w:r>
        <w:r>
          <w:rPr>
            <w:noProof/>
            <w:webHidden/>
          </w:rPr>
        </w:r>
        <w:r>
          <w:rPr>
            <w:noProof/>
            <w:webHidden/>
          </w:rPr>
          <w:fldChar w:fldCharType="separate"/>
        </w:r>
        <w:r>
          <w:rPr>
            <w:noProof/>
            <w:webHidden/>
          </w:rPr>
          <w:t>188</w:t>
        </w:r>
        <w:r>
          <w:rPr>
            <w:noProof/>
            <w:webHidden/>
          </w:rPr>
          <w:fldChar w:fldCharType="end"/>
        </w:r>
      </w:hyperlink>
    </w:p>
    <w:p w:rsidR="003F78D6" w:rsidRDefault="003F78D6">
      <w:pPr>
        <w:pStyle w:val="Spistreci1"/>
        <w:rPr>
          <w:rFonts w:asciiTheme="minorHAnsi" w:eastAsiaTheme="minorEastAsia" w:hAnsiTheme="minorHAnsi" w:cstheme="minorBidi"/>
          <w:b w:val="0"/>
          <w:bCs w:val="0"/>
          <w:noProof/>
          <w:sz w:val="22"/>
          <w:szCs w:val="22"/>
        </w:rPr>
      </w:pPr>
      <w:hyperlink w:anchor="_Toc272338318" w:history="1">
        <w:r w:rsidRPr="00F21240">
          <w:rPr>
            <w:rStyle w:val="Hipercze"/>
            <w:noProof/>
          </w:rPr>
          <w:t>Załącznik 5: Akty prawne</w:t>
        </w:r>
        <w:r>
          <w:rPr>
            <w:noProof/>
            <w:webHidden/>
          </w:rPr>
          <w:tab/>
        </w:r>
        <w:r>
          <w:rPr>
            <w:noProof/>
            <w:webHidden/>
          </w:rPr>
          <w:fldChar w:fldCharType="begin"/>
        </w:r>
        <w:r>
          <w:rPr>
            <w:noProof/>
            <w:webHidden/>
          </w:rPr>
          <w:instrText xml:space="preserve"> PAGEREF _Toc272338318 \h </w:instrText>
        </w:r>
        <w:r>
          <w:rPr>
            <w:noProof/>
            <w:webHidden/>
          </w:rPr>
        </w:r>
        <w:r>
          <w:rPr>
            <w:noProof/>
            <w:webHidden/>
          </w:rPr>
          <w:fldChar w:fldCharType="separate"/>
        </w:r>
        <w:r>
          <w:rPr>
            <w:noProof/>
            <w:webHidden/>
          </w:rPr>
          <w:t>196</w:t>
        </w:r>
        <w:r>
          <w:rPr>
            <w:noProof/>
            <w:webHidden/>
          </w:rPr>
          <w:fldChar w:fldCharType="end"/>
        </w:r>
      </w:hyperlink>
    </w:p>
    <w:p w:rsidR="003F78D6" w:rsidRDefault="003F78D6">
      <w:pPr>
        <w:pStyle w:val="Spistreci2"/>
        <w:rPr>
          <w:rFonts w:asciiTheme="minorHAnsi" w:hAnsiTheme="minorHAnsi"/>
          <w:iCs w:val="0"/>
          <w:sz w:val="22"/>
          <w:szCs w:val="22"/>
        </w:rPr>
      </w:pPr>
      <w:hyperlink w:anchor="_Toc272338319" w:history="1">
        <w:r w:rsidRPr="00F21240">
          <w:rPr>
            <w:rStyle w:val="Hipercze"/>
          </w:rPr>
          <w:t>Literatura</w:t>
        </w:r>
        <w:r>
          <w:rPr>
            <w:webHidden/>
          </w:rPr>
          <w:tab/>
        </w:r>
        <w:r>
          <w:rPr>
            <w:webHidden/>
          </w:rPr>
          <w:fldChar w:fldCharType="begin"/>
        </w:r>
        <w:r>
          <w:rPr>
            <w:webHidden/>
          </w:rPr>
          <w:instrText xml:space="preserve"> PAGEREF _Toc272338319 \h </w:instrText>
        </w:r>
        <w:r>
          <w:rPr>
            <w:webHidden/>
          </w:rPr>
        </w:r>
        <w:r>
          <w:rPr>
            <w:webHidden/>
          </w:rPr>
          <w:fldChar w:fldCharType="separate"/>
        </w:r>
        <w:r>
          <w:rPr>
            <w:webHidden/>
          </w:rPr>
          <w:t>208</w:t>
        </w:r>
        <w:r>
          <w:rPr>
            <w:webHidden/>
          </w:rPr>
          <w:fldChar w:fldCharType="end"/>
        </w:r>
      </w:hyperlink>
    </w:p>
    <w:p w:rsidR="00CD5BA8" w:rsidRPr="00F12F8D" w:rsidRDefault="00270F1F" w:rsidP="00291CC9">
      <w:r w:rsidRPr="00F12F8D">
        <w:rPr>
          <w:rFonts w:ascii="Calibri" w:hAnsi="Calibri" w:cs="Calibri"/>
          <w:sz w:val="20"/>
          <w:szCs w:val="20"/>
        </w:rPr>
        <w:fldChar w:fldCharType="end"/>
      </w:r>
    </w:p>
    <w:p w:rsidR="00CD5BA8" w:rsidRPr="00F12F8D" w:rsidRDefault="00CD5BA8" w:rsidP="00E913EB"/>
    <w:p w:rsidR="00CD5BA8" w:rsidRPr="00F12F8D" w:rsidRDefault="00CD5BA8" w:rsidP="00527DFD">
      <w:pPr>
        <w:sectPr w:rsidR="00CD5BA8" w:rsidRPr="00F12F8D" w:rsidSect="00082FEB">
          <w:pgSz w:w="11906" w:h="16838"/>
          <w:pgMar w:top="1417" w:right="1417" w:bottom="1417" w:left="1417" w:header="708" w:footer="708" w:gutter="0"/>
          <w:cols w:space="708"/>
          <w:docGrid w:linePitch="360"/>
        </w:sectPr>
      </w:pPr>
    </w:p>
    <w:p w:rsidR="00CD5BA8" w:rsidRPr="00453BB5" w:rsidRDefault="00CD5BA8" w:rsidP="00BF3285">
      <w:pPr>
        <w:pStyle w:val="Nagwek1"/>
        <w:numPr>
          <w:ilvl w:val="0"/>
          <w:numId w:val="0"/>
        </w:numPr>
      </w:pPr>
      <w:bookmarkStart w:id="0" w:name="_Toc271801379"/>
      <w:bookmarkStart w:id="1" w:name="_Toc272338211"/>
      <w:r w:rsidRPr="00453BB5">
        <w:lastRenderedPageBreak/>
        <w:t>Wprowadzenie</w:t>
      </w:r>
      <w:bookmarkEnd w:id="0"/>
      <w:bookmarkEnd w:id="1"/>
    </w:p>
    <w:p w:rsidR="000C1895" w:rsidRDefault="000C1895" w:rsidP="00337EA8">
      <w:pPr>
        <w:pStyle w:val="Normalnyakapit"/>
      </w:pPr>
      <w:r>
        <w:t>Obecnie obowiązująca „Strategia rozwoju gospodarki morskiej w województwie zacho</w:t>
      </w:r>
      <w:r>
        <w:t>d</w:t>
      </w:r>
      <w:r>
        <w:t>niopomorskim do roku 2015” jest d</w:t>
      </w:r>
      <w:r w:rsidRPr="000C1895">
        <w:t>okumentem kształtującym dotychczasową politykę mo</w:t>
      </w:r>
      <w:r w:rsidRPr="000C1895">
        <w:t>r</w:t>
      </w:r>
      <w:r w:rsidRPr="000C1895">
        <w:t>ską Województwa Zachodniopomorskiego</w:t>
      </w:r>
      <w:r>
        <w:t>. Została ona przyjęta uchwałą</w:t>
      </w:r>
      <w:r w:rsidRPr="000C1895">
        <w:t xml:space="preserve"> Sejmiku Wojewód</w:t>
      </w:r>
      <w:r w:rsidRPr="000C1895">
        <w:t>z</w:t>
      </w:r>
      <w:r w:rsidRPr="000C1895">
        <w:t xml:space="preserve">twa Zachodniopomorskiego Nr XXXIV/397/06 z dnia 23 października 2006 r. </w:t>
      </w:r>
      <w:r w:rsidR="00BA6D8C">
        <w:t xml:space="preserve">i </w:t>
      </w:r>
      <w:r w:rsidRPr="000C1895">
        <w:t>zaktualizowan</w:t>
      </w:r>
      <w:r w:rsidR="00BA6D8C">
        <w:t>a</w:t>
      </w:r>
      <w:r w:rsidRPr="000C1895">
        <w:t xml:space="preserve"> uchwałą Zarządu Województwa Nr 957/07 z dnia 5 października 2007 r.</w:t>
      </w:r>
    </w:p>
    <w:p w:rsidR="00337EA8" w:rsidRDefault="00337EA8" w:rsidP="00337EA8">
      <w:pPr>
        <w:pStyle w:val="Normalnyakapit"/>
      </w:pPr>
      <w:r>
        <w:t>W okresie 2007-2010 r. nastąpiła zmiana uwarunkowań zewnętrznych i wewnętrznych, zarówno w przestrzeni prawnej, jaki i społeczno-gospodarczej, które mają duży wpływ na funkcjonowanie gospodarki morskiej województwa zachodniopomorskiego. Najważniejsze uwarunkowania zewnętrzne wynikają z członkostwa Polski w Unii Europejskiej, natomiast uwarunkowania wewnętrzne z regulacji prawnych Rzeczpospolitej Polski, wojewódzkich pr</w:t>
      </w:r>
      <w:r>
        <w:t>o</w:t>
      </w:r>
      <w:r>
        <w:t xml:space="preserve">gramów wieloletnich i ustaleń strategicznych oraz warunków społeczno-gospodarczych. </w:t>
      </w:r>
    </w:p>
    <w:p w:rsidR="00DD4FCE" w:rsidRDefault="00337EA8" w:rsidP="00DD4FCE">
      <w:pPr>
        <w:pStyle w:val="Normalnyakapit"/>
      </w:pPr>
      <w:r>
        <w:t>Uwarunkowania zewnętrzne związane z członkostwem Polski w UE poszerzyły katalog czynników wpływających na obszar branży morskiej i zmieniły dotychczasowe podejście se</w:t>
      </w:r>
      <w:r>
        <w:t>k</w:t>
      </w:r>
      <w:r>
        <w:t>torowe na skoordynowane, międzygałęziowe, uwzględniające współpracę i skuteczną koo</w:t>
      </w:r>
      <w:r>
        <w:t>r</w:t>
      </w:r>
      <w:r>
        <w:t>dynację wszystkich poczynań politycznych dotyczących morza i obszarów stycznych z m</w:t>
      </w:r>
      <w:r>
        <w:t>o</w:t>
      </w:r>
      <w:r>
        <w:t>rzem, na różnych szczeblach podejmowania decyzji. Ma to kluczowe znaczenie m.in. dla ż</w:t>
      </w:r>
      <w:r>
        <w:t>e</w:t>
      </w:r>
      <w:r>
        <w:t>glugi śródlądowej, która stała się elementem zintegrowanych działań UE.</w:t>
      </w:r>
      <w:r w:rsidR="00B92023">
        <w:t xml:space="preserve"> </w:t>
      </w:r>
      <w:r w:rsidR="00DD4FCE">
        <w:t>W analizowanym okresie zaistniało szereg uwarunkowań wewnętrznych w przestrzeni prawno-organizacyjnej, spośród których należy wymienić:</w:t>
      </w:r>
    </w:p>
    <w:p w:rsidR="00DD4FCE" w:rsidRDefault="00DD4FCE" w:rsidP="00DD4FCE">
      <w:pPr>
        <w:pStyle w:val="Normalnyakapitpunkt"/>
      </w:pPr>
      <w:r>
        <w:t>instrumenty programowe polityki morskiej RP (nowy okres programowania),</w:t>
      </w:r>
    </w:p>
    <w:p w:rsidR="00DD4FCE" w:rsidRDefault="00DD4FCE" w:rsidP="00DD4FCE">
      <w:pPr>
        <w:pStyle w:val="Normalnyakapitpunkt"/>
      </w:pPr>
      <w:proofErr w:type="spellStart"/>
      <w:r>
        <w:t>nowoobowiązujące</w:t>
      </w:r>
      <w:proofErr w:type="spellEnd"/>
      <w:r>
        <w:t xml:space="preserve"> akty prawne,</w:t>
      </w:r>
    </w:p>
    <w:p w:rsidR="00DD4FCE" w:rsidRDefault="00DD4FCE" w:rsidP="00DD4FCE">
      <w:pPr>
        <w:pStyle w:val="Normalnyakapitpunkt"/>
      </w:pPr>
      <w:r>
        <w:t>nowe wojewódzkie programy wieloletnie, uchwały i ustalenia wewnętrzne.</w:t>
      </w:r>
    </w:p>
    <w:p w:rsidR="00B92023" w:rsidRDefault="00DD4FCE" w:rsidP="00DD4FCE">
      <w:pPr>
        <w:pStyle w:val="Normalnyakapit"/>
      </w:pPr>
      <w:r>
        <w:t xml:space="preserve">Skutkiem powyższych zmian była konieczność aktualizacji strategii i dostosowania do nowych kierunków polityki morskiej j transportowej UE, polityki morskiej i transportowej oraz polityki rozwoju RP, a także kierunków rozwoju </w:t>
      </w:r>
      <w:r w:rsidR="001C56E8">
        <w:t>w</w:t>
      </w:r>
      <w:r>
        <w:t xml:space="preserve">ojewództwa </w:t>
      </w:r>
      <w:r w:rsidR="001C56E8">
        <w:t>z</w:t>
      </w:r>
      <w:r>
        <w:t>achodniopomorskiego.</w:t>
      </w:r>
      <w:r w:rsidR="00FF7D42">
        <w:t xml:space="preserve"> </w:t>
      </w:r>
      <w:r w:rsidR="00FF7D42" w:rsidRPr="00FF7D42">
        <w:t xml:space="preserve">Horyzont czasowy </w:t>
      </w:r>
      <w:r w:rsidR="00FF7D42">
        <w:t xml:space="preserve">aktualizacji </w:t>
      </w:r>
      <w:r w:rsidR="00FF7D42" w:rsidRPr="00FF7D42">
        <w:t>strategii nie uległ zmianie, gdyż wynika on z przyjętych okr</w:t>
      </w:r>
      <w:r w:rsidR="00FF7D42" w:rsidRPr="00FF7D42">
        <w:t>e</w:t>
      </w:r>
      <w:r w:rsidR="00FF7D42" w:rsidRPr="00FF7D42">
        <w:t>sów programowania polityki regionalnej Unii Europejskiej</w:t>
      </w:r>
      <w:r w:rsidR="00FF7D42">
        <w:t xml:space="preserve"> i jest</w:t>
      </w:r>
      <w:r w:rsidR="00FF7D42" w:rsidRPr="00FF7D42">
        <w:t xml:space="preserve"> zdeterminowan</w:t>
      </w:r>
      <w:r w:rsidR="001C56E8">
        <w:t>y stosowaną w Unii Europejskiej</w:t>
      </w:r>
      <w:r w:rsidR="00FF7D42" w:rsidRPr="00FF7D42">
        <w:t xml:space="preserve"> zasadą „n+2”, która zakłada rozliczanie pomocy unijnej dwa lata po z</w:t>
      </w:r>
      <w:r w:rsidR="00FF7D42" w:rsidRPr="00FF7D42">
        <w:t>a</w:t>
      </w:r>
      <w:r w:rsidR="00FF7D42" w:rsidRPr="00FF7D42">
        <w:t>kończeniu okresu programowania.</w:t>
      </w:r>
    </w:p>
    <w:p w:rsidR="003A238E" w:rsidRDefault="008024FC" w:rsidP="008024FC">
      <w:pPr>
        <w:pStyle w:val="Normalnyakapit"/>
      </w:pPr>
      <w:r>
        <w:t xml:space="preserve">W toku realizacji </w:t>
      </w:r>
      <w:r w:rsidR="00B92023">
        <w:t xml:space="preserve">aktualizacji </w:t>
      </w:r>
      <w:r>
        <w:t>strategii wykonano następujące działania:</w:t>
      </w:r>
    </w:p>
    <w:p w:rsidR="008024FC" w:rsidRPr="008024FC" w:rsidRDefault="008024FC" w:rsidP="008024FC">
      <w:pPr>
        <w:pStyle w:val="Normalnyakapitnumer"/>
      </w:pPr>
      <w:r>
        <w:t>opracowano aktualną diagnozę</w:t>
      </w:r>
      <w:r w:rsidRPr="008024FC">
        <w:t xml:space="preserve"> sytuacji </w:t>
      </w:r>
      <w:r>
        <w:t>społeczno-</w:t>
      </w:r>
      <w:r w:rsidRPr="008024FC">
        <w:t xml:space="preserve">gospodarczej </w:t>
      </w:r>
      <w:r>
        <w:t>w sektorze gosp</w:t>
      </w:r>
      <w:r>
        <w:t>o</w:t>
      </w:r>
      <w:r>
        <w:t>darki</w:t>
      </w:r>
      <w:r w:rsidRPr="008024FC">
        <w:t xml:space="preserve"> morskiej;</w:t>
      </w:r>
    </w:p>
    <w:p w:rsidR="008024FC" w:rsidRDefault="000C1895" w:rsidP="008024FC">
      <w:pPr>
        <w:pStyle w:val="Normalnyakapitnumer"/>
      </w:pPr>
      <w:r>
        <w:t>zweryfikowano</w:t>
      </w:r>
      <w:r w:rsidR="008024FC">
        <w:t xml:space="preserve"> cele strategiczne i kierunkowe i przyporządkowan</w:t>
      </w:r>
      <w:r>
        <w:t>e</w:t>
      </w:r>
      <w:r w:rsidR="008024FC">
        <w:t xml:space="preserve"> im zadania</w:t>
      </w:r>
      <w:r>
        <w:t>;</w:t>
      </w:r>
    </w:p>
    <w:p w:rsidR="008024FC" w:rsidRPr="008024FC" w:rsidRDefault="000C1895" w:rsidP="008024FC">
      <w:pPr>
        <w:pStyle w:val="Normalnyakapitnumer"/>
      </w:pPr>
      <w:r>
        <w:t>przeprowadzono a</w:t>
      </w:r>
      <w:r w:rsidR="008024FC" w:rsidRPr="008024FC">
        <w:t>naliz</w:t>
      </w:r>
      <w:r>
        <w:t>ę</w:t>
      </w:r>
      <w:r w:rsidR="008024FC" w:rsidRPr="008024FC">
        <w:t xml:space="preserve"> obowiązującego stanu prawnego w zakresie polityki mo</w:t>
      </w:r>
      <w:r w:rsidR="008024FC" w:rsidRPr="008024FC">
        <w:t>r</w:t>
      </w:r>
      <w:r w:rsidR="008024FC" w:rsidRPr="008024FC">
        <w:t>skiej;</w:t>
      </w:r>
    </w:p>
    <w:p w:rsidR="000C1895" w:rsidRPr="008024FC" w:rsidRDefault="000C1895" w:rsidP="000C1895">
      <w:pPr>
        <w:pStyle w:val="Normalnyakapitnumer"/>
      </w:pPr>
      <w:r>
        <w:t xml:space="preserve">zapisy strategii skoordynowano z celami dokumentów strategicznych na szczeblu </w:t>
      </w:r>
      <w:r w:rsidR="001C56E8">
        <w:t>w</w:t>
      </w:r>
      <w:r w:rsidR="001C56E8">
        <w:t>o</w:t>
      </w:r>
      <w:r w:rsidR="001C56E8">
        <w:t xml:space="preserve">jewódzkim, </w:t>
      </w:r>
      <w:r>
        <w:t>krajowym i międzynarodowym;</w:t>
      </w:r>
    </w:p>
    <w:p w:rsidR="008024FC" w:rsidRPr="008024FC" w:rsidRDefault="000C1895" w:rsidP="008024FC">
      <w:pPr>
        <w:pStyle w:val="Normalnyakapitnumer"/>
      </w:pPr>
      <w:r>
        <w:t>przeprowadzono w</w:t>
      </w:r>
      <w:r w:rsidR="008024FC" w:rsidRPr="008024FC">
        <w:t xml:space="preserve">eryfikacją zasad monitoringu </w:t>
      </w:r>
      <w:r>
        <w:t xml:space="preserve">i </w:t>
      </w:r>
      <w:r w:rsidR="008024FC" w:rsidRPr="008024FC">
        <w:t>wskaźnik</w:t>
      </w:r>
      <w:r>
        <w:t>ów</w:t>
      </w:r>
      <w:r w:rsidR="008024FC" w:rsidRPr="008024FC">
        <w:t xml:space="preserve"> monitoringu koniec</w:t>
      </w:r>
      <w:r w:rsidR="008024FC" w:rsidRPr="008024FC">
        <w:t>z</w:t>
      </w:r>
      <w:r w:rsidR="008024FC" w:rsidRPr="008024FC">
        <w:t>ny</w:t>
      </w:r>
      <w:r w:rsidR="001C56E8">
        <w:t>ch</w:t>
      </w:r>
      <w:r w:rsidR="008024FC" w:rsidRPr="008024FC">
        <w:t xml:space="preserve"> do zrealizowania strategii;</w:t>
      </w:r>
    </w:p>
    <w:p w:rsidR="008024FC" w:rsidRPr="008024FC" w:rsidRDefault="000C1895" w:rsidP="008024FC">
      <w:pPr>
        <w:pStyle w:val="Normalnyakapitnumer"/>
      </w:pPr>
      <w:r>
        <w:t xml:space="preserve">sporządzono listę </w:t>
      </w:r>
      <w:r w:rsidR="008024FC" w:rsidRPr="008024FC">
        <w:t>projektów infrastrukturalnych o szczególnym znaczeniu dla osi</w:t>
      </w:r>
      <w:r w:rsidR="008024FC" w:rsidRPr="008024FC">
        <w:t>ą</w:t>
      </w:r>
      <w:r w:rsidR="008024FC" w:rsidRPr="008024FC">
        <w:t>gnięcia celów strategicznych;</w:t>
      </w:r>
    </w:p>
    <w:p w:rsidR="008024FC" w:rsidRDefault="000C1895" w:rsidP="008024FC">
      <w:pPr>
        <w:pStyle w:val="Normalnyakapitnumer"/>
      </w:pPr>
      <w:r>
        <w:t>opracowano system realizacji i ramy finansowe strategii</w:t>
      </w:r>
      <w:r w:rsidR="008024FC" w:rsidRPr="008024FC">
        <w:t>;</w:t>
      </w:r>
    </w:p>
    <w:p w:rsidR="000C1895" w:rsidRDefault="000C1895" w:rsidP="00FF7D42">
      <w:pPr>
        <w:pStyle w:val="Normalnyakapitnumer"/>
      </w:pPr>
      <w:r>
        <w:t>przeprowadzono aktualizację oceny skutków oddziaływania strategii na środowisko.</w:t>
      </w:r>
    </w:p>
    <w:p w:rsidR="00CD5BA8" w:rsidRPr="00F12F8D" w:rsidRDefault="00CD5BA8" w:rsidP="00D65EA7">
      <w:pPr>
        <w:pStyle w:val="Nagwek1"/>
      </w:pPr>
      <w:bookmarkStart w:id="2" w:name="_Toc272080447"/>
      <w:bookmarkStart w:id="3" w:name="_Toc272084613"/>
      <w:bookmarkStart w:id="4" w:name="_Toc272085220"/>
      <w:bookmarkStart w:id="5" w:name="_Toc272085851"/>
      <w:bookmarkStart w:id="6" w:name="_Toc272080448"/>
      <w:bookmarkStart w:id="7" w:name="_Toc272084614"/>
      <w:bookmarkStart w:id="8" w:name="_Toc272085221"/>
      <w:bookmarkStart w:id="9" w:name="_Toc272085852"/>
      <w:bookmarkStart w:id="10" w:name="_Toc272080449"/>
      <w:bookmarkStart w:id="11" w:name="_Toc272084615"/>
      <w:bookmarkStart w:id="12" w:name="_Toc272085222"/>
      <w:bookmarkStart w:id="13" w:name="_Toc272085853"/>
      <w:bookmarkStart w:id="14" w:name="_Toc271801380"/>
      <w:bookmarkStart w:id="15" w:name="_Toc272338212"/>
      <w:bookmarkEnd w:id="2"/>
      <w:bookmarkEnd w:id="3"/>
      <w:bookmarkEnd w:id="4"/>
      <w:bookmarkEnd w:id="5"/>
      <w:bookmarkEnd w:id="6"/>
      <w:bookmarkEnd w:id="7"/>
      <w:bookmarkEnd w:id="8"/>
      <w:bookmarkEnd w:id="9"/>
      <w:bookmarkEnd w:id="10"/>
      <w:bookmarkEnd w:id="11"/>
      <w:bookmarkEnd w:id="12"/>
      <w:bookmarkEnd w:id="13"/>
      <w:r w:rsidRPr="00F12F8D">
        <w:lastRenderedPageBreak/>
        <w:t>Uwarunkowania rozwoju gospodarki morskiej województwa zachodniopomorskiego</w:t>
      </w:r>
      <w:bookmarkEnd w:id="14"/>
      <w:bookmarkEnd w:id="15"/>
    </w:p>
    <w:p w:rsidR="007C539F" w:rsidRPr="00F12F8D" w:rsidRDefault="007C539F" w:rsidP="00745AA1">
      <w:pPr>
        <w:pStyle w:val="Nagwek2"/>
      </w:pPr>
      <w:bookmarkStart w:id="16" w:name="_Toc272338213"/>
      <w:r w:rsidRPr="00F12F8D">
        <w:t>Kierunki polityki morskiej i akty prawne</w:t>
      </w:r>
      <w:bookmarkEnd w:id="16"/>
    </w:p>
    <w:p w:rsidR="007C539F" w:rsidRPr="00BF3285" w:rsidRDefault="00CD5BA8" w:rsidP="00D65EA7">
      <w:pPr>
        <w:pStyle w:val="Nagwek3"/>
      </w:pPr>
      <w:bookmarkStart w:id="17" w:name="_Toc272338214"/>
      <w:r w:rsidRPr="00BF3285">
        <w:t xml:space="preserve">Kierunki </w:t>
      </w:r>
      <w:r w:rsidR="006C46AF" w:rsidRPr="00BF3285">
        <w:t xml:space="preserve">europejskiej </w:t>
      </w:r>
      <w:r w:rsidRPr="00BF3285">
        <w:t>polityki morskiej</w:t>
      </w:r>
      <w:bookmarkEnd w:id="17"/>
    </w:p>
    <w:p w:rsidR="006C46AF" w:rsidRPr="00F12F8D" w:rsidRDefault="006C46AF" w:rsidP="00453BB5">
      <w:pPr>
        <w:pStyle w:val="Nagwek4"/>
      </w:pPr>
      <w:bookmarkStart w:id="18" w:name="_Toc272338215"/>
      <w:r w:rsidRPr="00F12F8D">
        <w:t>Strategiczne dokumenty</w:t>
      </w:r>
      <w:bookmarkEnd w:id="18"/>
    </w:p>
    <w:p w:rsidR="00CD5BA8" w:rsidRPr="00F12F8D" w:rsidRDefault="00B47794" w:rsidP="00337EA8">
      <w:pPr>
        <w:pStyle w:val="Normalnyakapit"/>
      </w:pPr>
      <w:r w:rsidRPr="00F12F8D">
        <w:t>P</w:t>
      </w:r>
      <w:r w:rsidR="00CD5BA8" w:rsidRPr="00F12F8D">
        <w:t>odstawowym powodem decyzji o potrzebie opracowania polityki morskiej UE był ro</w:t>
      </w:r>
      <w:r w:rsidR="00CD5BA8" w:rsidRPr="00F12F8D">
        <w:t>z</w:t>
      </w:r>
      <w:r w:rsidR="00CD5BA8" w:rsidRPr="00F12F8D">
        <w:t>wój globalizacji, sprzyjającej rozwojowi gospodarczemu państw i regionów morskich na świecie, oraz nasilające się zagrożenia z tytułu globalnego ocieplenia i zanieczyszczenia śr</w:t>
      </w:r>
      <w:r w:rsidR="00CD5BA8" w:rsidRPr="00F12F8D">
        <w:t>o</w:t>
      </w:r>
      <w:r w:rsidR="00CD5BA8" w:rsidRPr="00F12F8D">
        <w:t>dowiska naturalnego, zwłaszcza mórz i oceanów. Zainteresowanie powstaniem wspólnej polityki morskiej UE wykazywało większość europejskich krajów i regionów morskich, stąd głównym celem polityki morskiej UE stało się zrównoważone wykorzystanie zasobów mórz i oceanów. Opublikowanie zielonej, a następnie niebieskiej księgi UE, formułującej zintegr</w:t>
      </w:r>
      <w:r w:rsidR="00CD5BA8" w:rsidRPr="00F12F8D">
        <w:t>o</w:t>
      </w:r>
      <w:r w:rsidR="00CD5BA8" w:rsidRPr="00F12F8D">
        <w:t>waną politykę morską UE, miało dla Europy wymiar i znaczenie historyczne. Uznanie czynn</w:t>
      </w:r>
      <w:r w:rsidR="00CD5BA8" w:rsidRPr="00F12F8D">
        <w:t>i</w:t>
      </w:r>
      <w:r w:rsidR="00CD5BA8" w:rsidRPr="00F12F8D">
        <w:t>ka morskiego jako jednego z zasadniczych uwarunkowań rozwoju państw członkowskich UE i ich miejsca w świecie było rozstrzygnięciem politycznym o znaczeniu strategicznym dla da</w:t>
      </w:r>
      <w:r w:rsidR="00CD5BA8" w:rsidRPr="00F12F8D">
        <w:t>l</w:t>
      </w:r>
      <w:r w:rsidR="00CD5BA8" w:rsidRPr="00F12F8D">
        <w:t>szego rozwoju UE.</w:t>
      </w:r>
    </w:p>
    <w:p w:rsidR="00CD5BA8" w:rsidRPr="00F12F8D" w:rsidRDefault="00CD5BA8" w:rsidP="001B0205">
      <w:pPr>
        <w:pStyle w:val="Normalnyakapit"/>
      </w:pPr>
      <w:r w:rsidRPr="00F12F8D">
        <w:t>Politykę morska Unii Europejskiej wyznaczają następujące dokumenty:</w:t>
      </w:r>
    </w:p>
    <w:p w:rsidR="00E76C56" w:rsidRDefault="00E76C56" w:rsidP="00E76C56">
      <w:pPr>
        <w:pStyle w:val="Normalnyakapitpunkt"/>
      </w:pPr>
      <w:r>
        <w:t>Zielona Księga „W kierunku przyszłej polityki morskiej: Europejska wizja oceanów i mórz”. COM (2006) 275, 07.06.2006;</w:t>
      </w:r>
    </w:p>
    <w:p w:rsidR="00E76C56" w:rsidRDefault="00E76C56" w:rsidP="00E76C56">
      <w:pPr>
        <w:pStyle w:val="Normalnyakapitpunkt"/>
      </w:pPr>
      <w:r>
        <w:t>Niebieska Księga „W sprawie zintegrowanej polityki morskiej”. COM (2007) 575, 10.10.2007;</w:t>
      </w:r>
    </w:p>
    <w:p w:rsidR="00E76C56" w:rsidRDefault="00E76C56" w:rsidP="00E76C56">
      <w:pPr>
        <w:pStyle w:val="Normalnyakapitpunkt"/>
      </w:pPr>
      <w:r>
        <w:t>Rezolucja Parlamentu Europejskiego w sprawie zintegrowanej polityki morskiej. 20.05. 2008;</w:t>
      </w:r>
    </w:p>
    <w:p w:rsidR="00E76C56" w:rsidRDefault="00E76C56" w:rsidP="00E76C56">
      <w:pPr>
        <w:pStyle w:val="Normalnyakapitpunkt"/>
      </w:pPr>
      <w:r>
        <w:t>Komunikat Komisji do Parlamentu Europejskiego, Rady, Europejskiego Komitetu Ek</w:t>
      </w:r>
      <w:r>
        <w:t>o</w:t>
      </w:r>
      <w:r>
        <w:t>nomiczno-Społecznego i Komitetu Regionów dotyczący Strategii dla Regionu Morza Bałtyckiego. COM (2009) 248, 10.06.2009;</w:t>
      </w:r>
    </w:p>
    <w:p w:rsidR="00E76C56" w:rsidRDefault="00E76C56" w:rsidP="00E76C56">
      <w:pPr>
        <w:pStyle w:val="Normalnyakapitpunkt"/>
      </w:pPr>
      <w:r>
        <w:t>Decyzja nr 884/2004/WE Parlamentu Europejskiego i Rady zmieniająca decyzje nr 1692/96/WE w sprawie wspólnotowych wytycznych dotyczących rozwoju transeur</w:t>
      </w:r>
      <w:r>
        <w:t>o</w:t>
      </w:r>
      <w:r>
        <w:t>pejskiej sieci transportowej, 29.04.2004;</w:t>
      </w:r>
    </w:p>
    <w:p w:rsidR="00E76C56" w:rsidRDefault="00E76C56" w:rsidP="00E76C56">
      <w:pPr>
        <w:pStyle w:val="Normalnyakapitpunkt"/>
      </w:pPr>
      <w:r>
        <w:t>Biała Księga KE „ Europejska polityka transportowa w horyzoncie do 2010 r.- czas na decyzję”. COM (2001) 370, 12.09.2001;</w:t>
      </w:r>
    </w:p>
    <w:p w:rsidR="00E76C56" w:rsidRDefault="00E76C56" w:rsidP="00E76C56">
      <w:pPr>
        <w:pStyle w:val="Normalnyakapitpunkt"/>
      </w:pPr>
      <w:r>
        <w:t xml:space="preserve">Komunikat Komisji </w:t>
      </w:r>
      <w:r w:rsidR="004A0D1B">
        <w:t xml:space="preserve">Europejskiej </w:t>
      </w:r>
      <w:r>
        <w:t>dotyczący „Strategii Unii Europejskiej dla regionu M</w:t>
      </w:r>
      <w:r>
        <w:t>o</w:t>
      </w:r>
      <w:r>
        <w:t>rza Bałtyckiego". COM (2009) 248, 10.06.2009;</w:t>
      </w:r>
    </w:p>
    <w:p w:rsidR="00E76C56" w:rsidRDefault="00E76C56" w:rsidP="00E76C56">
      <w:pPr>
        <w:pStyle w:val="Normalnyakapitpunkt"/>
      </w:pPr>
      <w:r>
        <w:t>Zintegrowany Europejski Program Działań na Rzecz Żeglugi Śródlądowej (NAIADES)-Komunikat Komisji Wspólnot Europejskich w sprawie promocji żeglugi śródlądowej. COM (2006) 6, 17.01.2006;</w:t>
      </w:r>
    </w:p>
    <w:p w:rsidR="00E76C56" w:rsidRDefault="00E76C56" w:rsidP="00E76C56">
      <w:pPr>
        <w:pStyle w:val="Normalnyakapitpunkt"/>
      </w:pPr>
      <w:r>
        <w:t>Dyrektywa Parlamentu Europejskiego i Rady 2008/56/WE z dnia 17 czerwca 2008 r. ustanawiająca ramy działań Wspólnoty w dziedzinie polityki środowiska morskiego (dyrektywa ramowa w sprawie strategii morskiej);</w:t>
      </w:r>
    </w:p>
    <w:p w:rsidR="00E76C56" w:rsidRDefault="00E76C56" w:rsidP="00E76C56">
      <w:pPr>
        <w:pStyle w:val="Normalnyakapitpunkt"/>
      </w:pPr>
      <w:r>
        <w:t>Komunikat Komisji do Parlamentu Europejskiego, Rady, Europejskiego Komitetu Ek</w:t>
      </w:r>
      <w:r>
        <w:t>o</w:t>
      </w:r>
      <w:r>
        <w:t>nomiczno-Społecznego i Komitetu Regionów, pt. „Strategiczne cele i zalecenia w z</w:t>
      </w:r>
      <w:r>
        <w:t>a</w:t>
      </w:r>
      <w:r>
        <w:t>kresie polityki transportu morskiego UE do 2018 r.”. (2009/2095(INI)), 30.03.2010;</w:t>
      </w:r>
    </w:p>
    <w:p w:rsidR="00E76C56" w:rsidRDefault="00E76C56" w:rsidP="00E76C56">
      <w:pPr>
        <w:pStyle w:val="Normalnyakapitpunkt"/>
      </w:pPr>
      <w:r>
        <w:t>Komunikat Komisji „Europa 2020 - Strategia na rzecz inteligentnego i zrównoważon</w:t>
      </w:r>
      <w:r>
        <w:t>e</w:t>
      </w:r>
      <w:r>
        <w:t>go rozwoju sprzyjającego włączeniu społecznemu”. COM (2010) 2020, 03.03.2010;</w:t>
      </w:r>
    </w:p>
    <w:p w:rsidR="00E76C56" w:rsidRDefault="00E76C56" w:rsidP="00E76C56">
      <w:pPr>
        <w:pStyle w:val="Normalnyakapitpunkt"/>
      </w:pPr>
      <w:r>
        <w:lastRenderedPageBreak/>
        <w:t>Zielona Księga TEN-T: Przegląd polityki „W kierunku lepiej zintegrowanej transeur</w:t>
      </w:r>
      <w:r>
        <w:t>o</w:t>
      </w:r>
      <w:r>
        <w:t>pejskiej sieci transportowej w służbie wspólnej polityki transportowej”. COM (2009) 44, 4.2.2009;</w:t>
      </w:r>
    </w:p>
    <w:p w:rsidR="00E76C56" w:rsidRDefault="00E76C56" w:rsidP="00BF3285">
      <w:pPr>
        <w:pStyle w:val="Normalnyakapitpunkt"/>
      </w:pPr>
      <w:r>
        <w:t>Rezolucja Parlamentu Europejskiego nt. europejskiej polityki portowej. 04.09.2008.</w:t>
      </w:r>
    </w:p>
    <w:p w:rsidR="00E76C56" w:rsidRDefault="00E76C56" w:rsidP="00BF3285">
      <w:pPr>
        <w:pStyle w:val="Normalnyakapitpunkt"/>
        <w:numPr>
          <w:ilvl w:val="0"/>
          <w:numId w:val="0"/>
        </w:numPr>
        <w:ind w:left="357"/>
      </w:pPr>
    </w:p>
    <w:p w:rsidR="00134E37" w:rsidRDefault="004E5033" w:rsidP="00DD2EA7">
      <w:pPr>
        <w:pStyle w:val="Normalnyakapit"/>
      </w:pPr>
      <w:r>
        <w:t>Innymi instrumentami i programami</w:t>
      </w:r>
      <w:r w:rsidR="00134E37">
        <w:t xml:space="preserve"> </w:t>
      </w:r>
      <w:r>
        <w:t>mającymi wpływ na realizację zintegrowanej polityki morskiej UE są:</w:t>
      </w:r>
    </w:p>
    <w:p w:rsidR="004E5033" w:rsidRPr="002261F5" w:rsidRDefault="004E5033" w:rsidP="004677B4">
      <w:pPr>
        <w:pStyle w:val="Normalnyakapitnumer"/>
        <w:numPr>
          <w:ilvl w:val="0"/>
          <w:numId w:val="116"/>
        </w:numPr>
      </w:pPr>
      <w:r w:rsidRPr="00DD2EA7">
        <w:t>Instrumenty</w:t>
      </w:r>
      <w:r w:rsidRPr="002261F5">
        <w:t>:</w:t>
      </w:r>
    </w:p>
    <w:p w:rsidR="004E5033" w:rsidRPr="00DD2EA7" w:rsidRDefault="004E5033" w:rsidP="00BF3285">
      <w:pPr>
        <w:pStyle w:val="Normalnyakapitpunkt"/>
      </w:pPr>
      <w:r w:rsidRPr="00DD2EA7">
        <w:t xml:space="preserve">europejski system nadzoru i monitoringu morskiego (AIS, </w:t>
      </w:r>
      <w:proofErr w:type="spellStart"/>
      <w:r w:rsidRPr="00DD2EA7">
        <w:t>SafeSeaNet</w:t>
      </w:r>
      <w:proofErr w:type="spellEnd"/>
      <w:r w:rsidRPr="00DD2EA7">
        <w:t xml:space="preserve">, LRIT, </w:t>
      </w:r>
      <w:proofErr w:type="spellStart"/>
      <w:r w:rsidRPr="00DD2EA7">
        <w:t>CleanS</w:t>
      </w:r>
      <w:r w:rsidRPr="00DD2EA7">
        <w:t>e</w:t>
      </w:r>
      <w:r w:rsidRPr="00DD2EA7">
        <w:t>aNet</w:t>
      </w:r>
      <w:proofErr w:type="spellEnd"/>
      <w:r w:rsidRPr="00DD2EA7">
        <w:t>, ZSRN w powiązaniu z Europejskim Systemem Nadzoru Granic EUROSUR, GMES - Global Monitoring for Environment and Security);</w:t>
      </w:r>
    </w:p>
    <w:p w:rsidR="004E5033" w:rsidRDefault="004E5033" w:rsidP="004E5033">
      <w:pPr>
        <w:pStyle w:val="Normalnyakapitpunkt"/>
        <w:tabs>
          <w:tab w:val="clear" w:pos="709"/>
        </w:tabs>
        <w:ind w:left="357" w:firstLine="0"/>
      </w:pPr>
      <w:r>
        <w:t>morskie planowanie przestrzenne;</w:t>
      </w:r>
    </w:p>
    <w:p w:rsidR="004E5033" w:rsidRDefault="004E5033" w:rsidP="004E5033">
      <w:pPr>
        <w:pStyle w:val="Normalnyakapitpunkt"/>
        <w:tabs>
          <w:tab w:val="clear" w:pos="709"/>
        </w:tabs>
        <w:ind w:left="357" w:firstLine="0"/>
      </w:pPr>
      <w:r>
        <w:t>europejska sieć danych i obserwacji morskich (EMODNET).</w:t>
      </w:r>
    </w:p>
    <w:p w:rsidR="004E5033" w:rsidRDefault="004E5033" w:rsidP="004677B4">
      <w:pPr>
        <w:pStyle w:val="Normalnyakapitnumer"/>
        <w:numPr>
          <w:ilvl w:val="0"/>
          <w:numId w:val="116"/>
        </w:numPr>
      </w:pPr>
      <w:r>
        <w:t>Programy:</w:t>
      </w:r>
    </w:p>
    <w:p w:rsidR="004E5033" w:rsidRDefault="004E5033" w:rsidP="004E5033">
      <w:pPr>
        <w:pStyle w:val="Normalnyakapitpunkt"/>
        <w:tabs>
          <w:tab w:val="clear" w:pos="709"/>
        </w:tabs>
        <w:ind w:left="357" w:firstLine="0"/>
      </w:pPr>
      <w:r>
        <w:t>Europejska przestrzeń transportu morskiego bez barier;</w:t>
      </w:r>
    </w:p>
    <w:p w:rsidR="004E5033" w:rsidRPr="004E5033" w:rsidRDefault="004E5033" w:rsidP="00BF3285">
      <w:pPr>
        <w:pStyle w:val="Normalnyakapitpunkt"/>
      </w:pPr>
      <w:r w:rsidRPr="00DD2EA7">
        <w:t>Wymiar Północny Unii Europejskiej - Partnerstwo w zakresie Transportu i Log</w:t>
      </w:r>
      <w:r w:rsidRPr="002261F5">
        <w:t>istyki;</w:t>
      </w:r>
    </w:p>
    <w:p w:rsidR="004E5033" w:rsidRDefault="004E5033" w:rsidP="00BF3285">
      <w:pPr>
        <w:pStyle w:val="Normalnyakapitpunkt"/>
      </w:pPr>
      <w:r w:rsidRPr="004E5033">
        <w:tab/>
        <w:t>Wymiar Wschodni Unii Europejskiej.</w:t>
      </w:r>
    </w:p>
    <w:p w:rsidR="004E5033" w:rsidRPr="00DD2EA7" w:rsidRDefault="004E5033" w:rsidP="00BF3285">
      <w:pPr>
        <w:pStyle w:val="Normalnyakapitpunkt"/>
        <w:numPr>
          <w:ilvl w:val="0"/>
          <w:numId w:val="0"/>
        </w:numPr>
        <w:ind w:left="714" w:hanging="357"/>
      </w:pPr>
    </w:p>
    <w:p w:rsidR="00CD5BA8" w:rsidRPr="00F12F8D" w:rsidRDefault="006C46AF">
      <w:pPr>
        <w:pStyle w:val="Nagwek4"/>
      </w:pPr>
      <w:bookmarkStart w:id="19" w:name="_Toc272084620"/>
      <w:bookmarkStart w:id="20" w:name="_Toc272085227"/>
      <w:bookmarkStart w:id="21" w:name="_Toc272085858"/>
      <w:bookmarkStart w:id="22" w:name="_Toc272084621"/>
      <w:bookmarkStart w:id="23" w:name="_Toc272085228"/>
      <w:bookmarkStart w:id="24" w:name="_Toc272085859"/>
      <w:bookmarkStart w:id="25" w:name="_Toc272084622"/>
      <w:bookmarkStart w:id="26" w:name="_Toc272085229"/>
      <w:bookmarkStart w:id="27" w:name="_Toc272085860"/>
      <w:bookmarkStart w:id="28" w:name="_Toc272084623"/>
      <w:bookmarkStart w:id="29" w:name="_Toc272085230"/>
      <w:bookmarkStart w:id="30" w:name="_Toc272085861"/>
      <w:bookmarkStart w:id="31" w:name="_Toc272084624"/>
      <w:bookmarkStart w:id="32" w:name="_Toc272085231"/>
      <w:bookmarkStart w:id="33" w:name="_Toc272085862"/>
      <w:bookmarkStart w:id="34" w:name="_Toc272084625"/>
      <w:bookmarkStart w:id="35" w:name="_Toc272085232"/>
      <w:bookmarkStart w:id="36" w:name="_Toc272085863"/>
      <w:bookmarkStart w:id="37" w:name="_Toc272084626"/>
      <w:bookmarkStart w:id="38" w:name="_Toc272085233"/>
      <w:bookmarkStart w:id="39" w:name="_Toc272085864"/>
      <w:bookmarkStart w:id="40" w:name="_Toc272084627"/>
      <w:bookmarkStart w:id="41" w:name="_Toc272085234"/>
      <w:bookmarkStart w:id="42" w:name="_Toc272085865"/>
      <w:bookmarkStart w:id="43" w:name="_Toc272084628"/>
      <w:bookmarkStart w:id="44" w:name="_Toc272085235"/>
      <w:bookmarkStart w:id="45" w:name="_Toc272085866"/>
      <w:bookmarkStart w:id="46" w:name="_Toc272084629"/>
      <w:bookmarkStart w:id="47" w:name="_Toc272085236"/>
      <w:bookmarkStart w:id="48" w:name="_Toc272085867"/>
      <w:bookmarkStart w:id="49" w:name="_Toc272084630"/>
      <w:bookmarkStart w:id="50" w:name="_Toc272085237"/>
      <w:bookmarkStart w:id="51" w:name="_Toc272085868"/>
      <w:bookmarkStart w:id="52" w:name="_Toc272338216"/>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F12F8D">
        <w:t>Niebieska Księga „W sprawie zintegrowanej polityki morskiej”</w:t>
      </w:r>
      <w:bookmarkEnd w:id="52"/>
    </w:p>
    <w:p w:rsidR="00CD5BA8" w:rsidRPr="00F12F8D" w:rsidRDefault="00CD5BA8" w:rsidP="001B0205">
      <w:pPr>
        <w:pStyle w:val="Normalnyakapit"/>
      </w:pPr>
      <w:r w:rsidRPr="00F12F8D">
        <w:t>W Niebieskiej Księdze „W sprawie zintegrowanej polityki morskiej” (COM(2007)575), Komisja Europejska zintegrowaną polityką morską objęła m.in. takie obszary działalności jak: badania, bezpieczeństwo, biotechnologię, dziedzictwo narodowe, edukację, ekologię, ene</w:t>
      </w:r>
      <w:r w:rsidRPr="00F12F8D">
        <w:t>r</w:t>
      </w:r>
      <w:r w:rsidRPr="00F12F8D">
        <w:t>gię, informatykę, klastry, medycynę, morskie planowanie przestrzenne, naukę, obronność, oceanologię, oceanografię, prawo, porty morskie i śródlądowe, rybactwo, rybołówstwo, sport, stocznie, telekomunikację turystykę, zasoby surowcowe, zasoby siły roboczej, zarz</w:t>
      </w:r>
      <w:r w:rsidRPr="00F12F8D">
        <w:t>ą</w:t>
      </w:r>
      <w:r w:rsidRPr="00F12F8D">
        <w:t>dzanie przestrzenne morze-ląd, zlewiska, żeglugę morską i śródlądową.</w:t>
      </w:r>
    </w:p>
    <w:p w:rsidR="00CD5BA8" w:rsidRPr="00CB0D68" w:rsidRDefault="00CD5BA8" w:rsidP="001B0205">
      <w:pPr>
        <w:pStyle w:val="Normalnyakapit"/>
      </w:pPr>
      <w:r w:rsidRPr="00CB0D68">
        <w:t>Zintegrowana polityka morska UE oparta jest na następujących założeniach:</w:t>
      </w:r>
    </w:p>
    <w:p w:rsidR="00CD5BA8" w:rsidRPr="00CB0D68" w:rsidRDefault="00CD5BA8" w:rsidP="004677B4">
      <w:pPr>
        <w:pStyle w:val="Normalnyakapitnumer"/>
        <w:numPr>
          <w:ilvl w:val="0"/>
          <w:numId w:val="105"/>
        </w:numPr>
      </w:pPr>
      <w:r w:rsidRPr="00CB0D68">
        <w:t>Wszystkie działania gospodarcze i polityczne ze względu na kształt geofizyczny regi</w:t>
      </w:r>
      <w:r w:rsidRPr="00CB0D68">
        <w:t>o</w:t>
      </w:r>
      <w:r w:rsidRPr="00CB0D68">
        <w:t>nu integrują się wokół gospodarki morskiej.</w:t>
      </w:r>
    </w:p>
    <w:p w:rsidR="00CD5BA8" w:rsidRPr="00F12F8D" w:rsidRDefault="00CD5BA8" w:rsidP="00BF3285">
      <w:pPr>
        <w:pStyle w:val="Normalnyakapitnumer"/>
      </w:pPr>
      <w:r w:rsidRPr="00F12F8D">
        <w:t>Woda - sensu stricte (zarówno opływające kontynent morza jak i drogi śródlądowe) jest medium krwioobiegu gospodarczego całego kontynentu.</w:t>
      </w:r>
    </w:p>
    <w:p w:rsidR="00CD5BA8" w:rsidRPr="00F12F8D" w:rsidRDefault="00CD5BA8">
      <w:pPr>
        <w:pStyle w:val="Normalnyakapitnumer"/>
      </w:pPr>
      <w:r w:rsidRPr="00F12F8D">
        <w:t>Polityka morska wymaga zintegrowanego procesu decyzyjnego - sektorowe prow</w:t>
      </w:r>
      <w:r w:rsidRPr="00F12F8D">
        <w:t>a</w:t>
      </w:r>
      <w:r w:rsidRPr="00F12F8D">
        <w:t>dzenie działań politycznych i podejmowanie decyzji nie wystarcza wobec wyzwań XXI wieku.</w:t>
      </w:r>
    </w:p>
    <w:p w:rsidR="00CD5BA8" w:rsidRPr="00F12F8D" w:rsidRDefault="00CD5BA8">
      <w:pPr>
        <w:pStyle w:val="Normalnyakapitnumer"/>
      </w:pPr>
      <w:r w:rsidRPr="00F12F8D">
        <w:t xml:space="preserve">Gospodarka morska wpisana jest w gospodarkę i rozwój Europy tak silnie, że synergia rozwiązań instrumentalnych jest absolutnie konieczna (przykładem jest gospodarka </w:t>
      </w:r>
      <w:proofErr w:type="spellStart"/>
      <w:r w:rsidRPr="00F12F8D">
        <w:t>n.p</w:t>
      </w:r>
      <w:proofErr w:type="spellEnd"/>
      <w:r w:rsidRPr="00F12F8D">
        <w:t>. Holandii przyporządkowana morzu od 1000 lat)</w:t>
      </w:r>
    </w:p>
    <w:p w:rsidR="00CD5BA8" w:rsidRDefault="00CD5BA8">
      <w:pPr>
        <w:pStyle w:val="Normalnyakapitnumer"/>
      </w:pPr>
      <w:r w:rsidRPr="00F12F8D">
        <w:t>Działania sektorowe powinny być wciśnięte w systemowe ramy polityczne.</w:t>
      </w:r>
    </w:p>
    <w:p w:rsidR="00CD5BA8" w:rsidRPr="00F12F8D" w:rsidRDefault="004A0D1B" w:rsidP="001B0205">
      <w:pPr>
        <w:pStyle w:val="Normalnyakapit"/>
      </w:pPr>
      <w:r>
        <w:t>D</w:t>
      </w:r>
      <w:r w:rsidR="00CD5BA8" w:rsidRPr="00F12F8D">
        <w:t>ziałania zintegrowanej polityki morskiej obejmują:</w:t>
      </w:r>
    </w:p>
    <w:p w:rsidR="00CD5BA8" w:rsidRPr="00CB0D68" w:rsidRDefault="004A0D1B" w:rsidP="002E70C9">
      <w:pPr>
        <w:pStyle w:val="Normalnyakapitnumer"/>
        <w:numPr>
          <w:ilvl w:val="0"/>
          <w:numId w:val="63"/>
        </w:numPr>
      </w:pPr>
      <w:r>
        <w:t>m</w:t>
      </w:r>
      <w:r w:rsidR="00CD5BA8" w:rsidRPr="00CB0D68">
        <w:t>aksymalizację zrównoważonego wykorzystywania mórz i oceanów</w:t>
      </w:r>
      <w:r>
        <w:t>;</w:t>
      </w:r>
    </w:p>
    <w:p w:rsidR="00CD5BA8" w:rsidRPr="00CB0D68" w:rsidRDefault="004A0D1B" w:rsidP="00BF3285">
      <w:pPr>
        <w:pStyle w:val="Normalnyakapitnumer"/>
      </w:pPr>
      <w:r>
        <w:t>t</w:t>
      </w:r>
      <w:r w:rsidR="00CD5BA8" w:rsidRPr="00CB0D68">
        <w:t>worzenie bazy wiedzy i innowacji dla polityki morskiej</w:t>
      </w:r>
      <w:r>
        <w:t>;</w:t>
      </w:r>
    </w:p>
    <w:p w:rsidR="00CD5BA8" w:rsidRPr="00CB0D68" w:rsidRDefault="004A0D1B">
      <w:pPr>
        <w:pStyle w:val="Normalnyakapitnumer"/>
      </w:pPr>
      <w:r>
        <w:t>z</w:t>
      </w:r>
      <w:r w:rsidR="00CD5BA8" w:rsidRPr="00CB0D68">
        <w:t>apewnienie najwyższej jakości życia w regionach przybrzeżnych</w:t>
      </w:r>
      <w:r>
        <w:t>;</w:t>
      </w:r>
    </w:p>
    <w:p w:rsidR="00CD5BA8" w:rsidRPr="00CB0D68" w:rsidRDefault="004A0D1B">
      <w:pPr>
        <w:pStyle w:val="Normalnyakapitnumer"/>
      </w:pPr>
      <w:r>
        <w:t>p</w:t>
      </w:r>
      <w:r w:rsidR="00CD5BA8" w:rsidRPr="00CB0D68">
        <w:t>romowanie wiodącej roli Europy w zakresie międzynarodowej gospodarki morskiej</w:t>
      </w:r>
      <w:r>
        <w:t>;</w:t>
      </w:r>
    </w:p>
    <w:p w:rsidR="00CD5BA8" w:rsidRPr="00CB0D68" w:rsidRDefault="004A0D1B">
      <w:pPr>
        <w:pStyle w:val="Normalnyakapitnumer"/>
      </w:pPr>
      <w:r>
        <w:t>p</w:t>
      </w:r>
      <w:r w:rsidR="00CD5BA8" w:rsidRPr="00CB0D68">
        <w:t>opularyzację morskiego charakteru Europy.</w:t>
      </w:r>
    </w:p>
    <w:p w:rsidR="00CD5BA8" w:rsidRPr="00F12F8D" w:rsidRDefault="00CD5BA8" w:rsidP="001B0205">
      <w:pPr>
        <w:pStyle w:val="Normalnyakapit"/>
      </w:pPr>
      <w:r w:rsidRPr="00F12F8D">
        <w:lastRenderedPageBreak/>
        <w:t>Na tle przedstawionych założeń wiodące znaczenie mają projekty:</w:t>
      </w:r>
    </w:p>
    <w:p w:rsidR="00CD5BA8" w:rsidRPr="00F12F8D" w:rsidRDefault="004A0D1B" w:rsidP="002E70C9">
      <w:pPr>
        <w:pStyle w:val="Normalnyakapitnumer"/>
        <w:numPr>
          <w:ilvl w:val="0"/>
          <w:numId w:val="64"/>
        </w:numPr>
      </w:pPr>
      <w:r>
        <w:t>e</w:t>
      </w:r>
      <w:r w:rsidR="00CD5BA8" w:rsidRPr="00F12F8D">
        <w:t>uropejski transport morski bez barier;</w:t>
      </w:r>
    </w:p>
    <w:p w:rsidR="00CD5BA8" w:rsidRPr="00F12F8D" w:rsidRDefault="004A0D1B" w:rsidP="00BF3285">
      <w:pPr>
        <w:pStyle w:val="Normalnyakapitnumer"/>
      </w:pPr>
      <w:r>
        <w:t>e</w:t>
      </w:r>
      <w:r w:rsidR="00CD5BA8" w:rsidRPr="00F12F8D">
        <w:t>uropejska strategia na rzecz badań naukowych nad środowiskiem morskim;</w:t>
      </w:r>
    </w:p>
    <w:p w:rsidR="00CD5BA8" w:rsidRPr="00F12F8D" w:rsidRDefault="00CD5BA8">
      <w:pPr>
        <w:pStyle w:val="Normalnyakapitnumer"/>
      </w:pPr>
      <w:r w:rsidRPr="00F12F8D">
        <w:t>krajowe zintegrowane polityki morskie, opracowywane przez państwa członkowskie;</w:t>
      </w:r>
    </w:p>
    <w:p w:rsidR="00CD5BA8" w:rsidRPr="00F12F8D" w:rsidRDefault="00CD5BA8">
      <w:pPr>
        <w:pStyle w:val="Normalnyakapitnumer"/>
      </w:pPr>
      <w:r w:rsidRPr="00F12F8D">
        <w:t>europejska sieć nadzoru morskiego;</w:t>
      </w:r>
    </w:p>
    <w:p w:rsidR="00CD5BA8" w:rsidRPr="00F12F8D" w:rsidRDefault="00CD5BA8">
      <w:pPr>
        <w:pStyle w:val="Normalnyakapitnumer"/>
      </w:pPr>
      <w:r w:rsidRPr="00F12F8D">
        <w:t>mapa drogowa na rzecz morskiego planowania przestrzennego w państwach czło</w:t>
      </w:r>
      <w:r w:rsidRPr="00F12F8D">
        <w:t>n</w:t>
      </w:r>
      <w:r w:rsidRPr="00F12F8D">
        <w:t>kowskich;</w:t>
      </w:r>
    </w:p>
    <w:p w:rsidR="00CD5BA8" w:rsidRPr="00F12F8D" w:rsidRDefault="00CD5BA8">
      <w:pPr>
        <w:pStyle w:val="Normalnyakapitnumer"/>
      </w:pPr>
      <w:r w:rsidRPr="00F12F8D">
        <w:t>strategia na rzecz łagodzenia skutków zmian klimatycznych w regionach przybrze</w:t>
      </w:r>
      <w:r w:rsidRPr="00F12F8D">
        <w:t>ż</w:t>
      </w:r>
      <w:r w:rsidRPr="00F12F8D">
        <w:t>nych;</w:t>
      </w:r>
    </w:p>
    <w:p w:rsidR="00CD5BA8" w:rsidRPr="00F12F8D" w:rsidRDefault="00CD5BA8">
      <w:pPr>
        <w:pStyle w:val="Normalnyakapitnumer"/>
      </w:pPr>
      <w:r w:rsidRPr="00F12F8D">
        <w:t>ograniczenie emisji CO</w:t>
      </w:r>
      <w:r w:rsidRPr="00F12F8D">
        <w:rPr>
          <w:vertAlign w:val="subscript"/>
        </w:rPr>
        <w:t>2</w:t>
      </w:r>
      <w:r w:rsidRPr="00F12F8D">
        <w:t xml:space="preserve"> oraz zanieczyszczeń powodowanych przez przewozy morskie;</w:t>
      </w:r>
    </w:p>
    <w:p w:rsidR="00CD5BA8" w:rsidRPr="00F12F8D" w:rsidRDefault="00CD5BA8">
      <w:pPr>
        <w:pStyle w:val="Normalnyakapitnumer"/>
      </w:pPr>
      <w:r w:rsidRPr="00F12F8D">
        <w:t>zwalczenie nielegalnych połowów i destrukcyjnych połowów włokami na pełnym m</w:t>
      </w:r>
      <w:r w:rsidRPr="00F12F8D">
        <w:t>o</w:t>
      </w:r>
      <w:r w:rsidRPr="00F12F8D">
        <w:t>rzu;</w:t>
      </w:r>
    </w:p>
    <w:p w:rsidR="00CD5BA8" w:rsidRPr="00F12F8D" w:rsidRDefault="00CD5BA8">
      <w:pPr>
        <w:pStyle w:val="Normalnyakapitnumer"/>
      </w:pPr>
      <w:r w:rsidRPr="00F12F8D">
        <w:t>europejska sieć klastrów morskich;</w:t>
      </w:r>
    </w:p>
    <w:p w:rsidR="00CD5BA8" w:rsidRPr="00F12F8D" w:rsidRDefault="00CD5BA8">
      <w:pPr>
        <w:pStyle w:val="Normalnyakapitnumer"/>
      </w:pPr>
      <w:r w:rsidRPr="00F12F8D">
        <w:t>przegląd zwolnień z unijnych przepisów prawa pracy dla sektora przewozów morskich i rybołówstwa.</w:t>
      </w:r>
    </w:p>
    <w:p w:rsidR="00CD5BA8" w:rsidRPr="00F12F8D" w:rsidRDefault="00CD5BA8">
      <w:pPr>
        <w:pStyle w:val="Nagwek4"/>
      </w:pPr>
      <w:bookmarkStart w:id="53" w:name="_Toc272338217"/>
      <w:r w:rsidRPr="00F12F8D">
        <w:t xml:space="preserve">Strategia Unii Europejskiej dla </w:t>
      </w:r>
      <w:r w:rsidR="00134E37">
        <w:t>R</w:t>
      </w:r>
      <w:r w:rsidRPr="00F12F8D">
        <w:t>egionu Morza Bałtyckiego</w:t>
      </w:r>
      <w:bookmarkEnd w:id="53"/>
    </w:p>
    <w:p w:rsidR="00CD5BA8" w:rsidRPr="00F12F8D" w:rsidRDefault="00CD5BA8" w:rsidP="001B0205">
      <w:pPr>
        <w:pStyle w:val="Normalnyakapit"/>
      </w:pPr>
      <w:r w:rsidRPr="00F12F8D">
        <w:t>Basen Morza Bałtyckiego definiowany jest przez Komisję Europejską jako makroregion. Makroregiony na obszarze Unii Europejskiej pozwalają na definiowanie na ich obszarze str</w:t>
      </w:r>
      <w:r w:rsidRPr="00F12F8D">
        <w:t>a</w:t>
      </w:r>
      <w:r w:rsidRPr="00F12F8D">
        <w:t>tegii rozwojowych. Takie podejście wiąże się z propozycjami dotyczącymi spójności teryt</w:t>
      </w:r>
      <w:r w:rsidRPr="00F12F8D">
        <w:t>o</w:t>
      </w:r>
      <w:r w:rsidRPr="00F12F8D">
        <w:t>rialnej przedstawionymi przez Komisję w Zielonej Księdze z października 2008</w:t>
      </w:r>
      <w:r w:rsidR="008766E2">
        <w:t> </w:t>
      </w:r>
      <w:r w:rsidRPr="00F12F8D">
        <w:t>r., zgodnie z którymi działania interwencyjne są dostosowywane do potrzeb regionów funkcjonalnych, a nie do ustalonych z góry kryteriów finansowych i administracyjnych. Ponadto model pode</w:t>
      </w:r>
      <w:r w:rsidRPr="00F12F8D">
        <w:t>j</w:t>
      </w:r>
      <w:r w:rsidRPr="00F12F8D">
        <w:t>ścia makroregionalnego zapewnia UE innowacyjny instrument polityczny, mogący służyć za dobry przykład starań na rzecz realizacji wspólnych celów unijnych oraz skuteczniejszej koo</w:t>
      </w:r>
      <w:r w:rsidRPr="00F12F8D">
        <w:t>r</w:t>
      </w:r>
      <w:r w:rsidRPr="00F12F8D">
        <w:t>dynacji polityki terytorialnej i sektorowej w oparciu o wspólne wyzwania terytorialne. Anal</w:t>
      </w:r>
      <w:r w:rsidRPr="00F12F8D">
        <w:t>o</w:t>
      </w:r>
      <w:r w:rsidRPr="00F12F8D">
        <w:t>gicznie spójne i aktywne wdrożenie zawartych w strategii działań dotyczących morza będzie ważnym precedensem w zakresie regionalnej (tu: prowadzonej w obrębie basenu morski</w:t>
      </w:r>
      <w:r w:rsidRPr="00F12F8D">
        <w:t>e</w:t>
      </w:r>
      <w:r w:rsidRPr="00F12F8D">
        <w:t>go) realizacji inicjatyw związanych ze zintegrowaną polityką morską.</w:t>
      </w:r>
    </w:p>
    <w:p w:rsidR="00CD5BA8" w:rsidRPr="00F12F8D" w:rsidRDefault="00CD5BA8" w:rsidP="001B0205">
      <w:pPr>
        <w:pStyle w:val="Normalnyakapit"/>
      </w:pPr>
      <w:r w:rsidRPr="00F12F8D">
        <w:rPr>
          <w:bCs/>
        </w:rPr>
        <w:t>W Strategii Unii Europejskiej dla regionu Morza Bałtyckiego</w:t>
      </w:r>
      <w:r w:rsidR="004A0D1B" w:rsidRPr="004A0D1B">
        <w:t xml:space="preserve"> </w:t>
      </w:r>
      <w:r w:rsidR="004A0D1B">
        <w:t>(COM (2009) 248)</w:t>
      </w:r>
      <w:r w:rsidRPr="00F12F8D">
        <w:rPr>
          <w:bCs/>
        </w:rPr>
        <w:t xml:space="preserve"> w</w:t>
      </w:r>
      <w:r w:rsidRPr="00F12F8D">
        <w:t>skazane zostały przez Radę Europy trzy podstawowe elementy determinujące jej cele:</w:t>
      </w:r>
    </w:p>
    <w:p w:rsidR="00CD5BA8" w:rsidRPr="00F12F8D" w:rsidRDefault="00CD5BA8" w:rsidP="002E70C9">
      <w:pPr>
        <w:pStyle w:val="Normalnyakapitnumer"/>
        <w:numPr>
          <w:ilvl w:val="0"/>
          <w:numId w:val="65"/>
        </w:numPr>
      </w:pPr>
      <w:r w:rsidRPr="00F12F8D">
        <w:t>nie może naruszać ona zasad zintegrowanej polityki morskiej,</w:t>
      </w:r>
    </w:p>
    <w:p w:rsidR="00CD5BA8" w:rsidRPr="00F12F8D" w:rsidRDefault="00CD5BA8" w:rsidP="00BF3285">
      <w:pPr>
        <w:pStyle w:val="Normalnyakapitnumer"/>
      </w:pPr>
      <w:r w:rsidRPr="00F12F8D">
        <w:t>powinna wspierać działania proekologiczne Bałtyku,</w:t>
      </w:r>
    </w:p>
    <w:p w:rsidR="00CD5BA8" w:rsidRPr="00F12F8D" w:rsidRDefault="00CD5BA8">
      <w:pPr>
        <w:pStyle w:val="Normalnyakapitnumer"/>
      </w:pPr>
      <w:r w:rsidRPr="00F12F8D">
        <w:t>powinna określić ramy tzw. „wymiaru północnego” (Wymiar północny zapewnia wspólne ramy służące do wspierania dialogu i wymiernej współpracy w Europie Pó</w:t>
      </w:r>
      <w:r w:rsidRPr="00F12F8D">
        <w:t>ł</w:t>
      </w:r>
      <w:r w:rsidRPr="00F12F8D">
        <w:t>nocnej między Unią Europejską, Islandią, Norwegią i Rosją.)</w:t>
      </w:r>
    </w:p>
    <w:p w:rsidR="00CD5BA8" w:rsidRPr="00F12F8D" w:rsidRDefault="00CD5BA8" w:rsidP="001B0205">
      <w:pPr>
        <w:pStyle w:val="Normalnyakapit"/>
      </w:pPr>
      <w:r w:rsidRPr="00F12F8D">
        <w:t>Główne kierunki działań w regionie Morza Bałtyckiego to:</w:t>
      </w:r>
    </w:p>
    <w:p w:rsidR="00CD5BA8" w:rsidRPr="00F12F8D" w:rsidRDefault="00CD5BA8" w:rsidP="00644D69">
      <w:pPr>
        <w:pStyle w:val="Normalnyakapitnumer"/>
      </w:pPr>
      <w:r w:rsidRPr="00F12F8D">
        <w:t>stworzenie warunków dla zrównoważonego środowiska,</w:t>
      </w:r>
    </w:p>
    <w:p w:rsidR="00CD5BA8" w:rsidRPr="00F12F8D" w:rsidRDefault="00CD5BA8" w:rsidP="00DD2EA7">
      <w:pPr>
        <w:pStyle w:val="Normalnyakapitnumer"/>
      </w:pPr>
      <w:r w:rsidRPr="00F12F8D">
        <w:t>rozwój dobrobytu w regionie,</w:t>
      </w:r>
    </w:p>
    <w:p w:rsidR="00CD5BA8" w:rsidRPr="00F12F8D" w:rsidRDefault="00CD5BA8" w:rsidP="002261F5">
      <w:pPr>
        <w:pStyle w:val="Normalnyakapitnumer"/>
      </w:pPr>
      <w:r w:rsidRPr="00F12F8D">
        <w:t>wzrost dostępności i atrakcyjności regionu,</w:t>
      </w:r>
    </w:p>
    <w:p w:rsidR="00CD5BA8" w:rsidRPr="00F12F8D" w:rsidRDefault="00CD5BA8">
      <w:pPr>
        <w:pStyle w:val="Normalnyakapitnumer"/>
      </w:pPr>
      <w:r w:rsidRPr="00F12F8D">
        <w:t>zapewnienie bezpieczeństwa i ochrony w regionie.</w:t>
      </w:r>
    </w:p>
    <w:p w:rsidR="00CD5BA8" w:rsidRPr="00F12F8D" w:rsidRDefault="00CD5BA8" w:rsidP="001B0205">
      <w:pPr>
        <w:pStyle w:val="Normalnyakapit"/>
      </w:pPr>
      <w:r w:rsidRPr="00F12F8D">
        <w:t>Wynikają one z konieczności pokonania różnic rozwojowych państw regionu. Jako prior</w:t>
      </w:r>
      <w:r w:rsidRPr="00F12F8D">
        <w:t>y</w:t>
      </w:r>
      <w:r w:rsidRPr="00F12F8D">
        <w:t>tety prezentowane są następujące zagadnienia:</w:t>
      </w:r>
    </w:p>
    <w:p w:rsidR="007C539F" w:rsidRPr="00F12F8D" w:rsidRDefault="00CD5BA8" w:rsidP="002E70C9">
      <w:pPr>
        <w:pStyle w:val="Normalnyakapitnumer"/>
        <w:numPr>
          <w:ilvl w:val="0"/>
          <w:numId w:val="66"/>
        </w:numPr>
      </w:pPr>
      <w:r w:rsidRPr="00F12F8D">
        <w:t>ulepszenie sieci połączeń,</w:t>
      </w:r>
    </w:p>
    <w:p w:rsidR="007C539F" w:rsidRPr="00F12F8D" w:rsidRDefault="00CD5BA8" w:rsidP="00BF3285">
      <w:pPr>
        <w:pStyle w:val="Normalnyakapitnumer"/>
      </w:pPr>
      <w:r w:rsidRPr="00F12F8D">
        <w:t>pokonanie energetycznej izolacji niektórych części regionu,</w:t>
      </w:r>
    </w:p>
    <w:p w:rsidR="00CD5BA8" w:rsidRPr="00F12F8D" w:rsidRDefault="00CD5BA8">
      <w:pPr>
        <w:pStyle w:val="Normalnyakapitnumer"/>
      </w:pPr>
      <w:r w:rsidRPr="00F12F8D">
        <w:lastRenderedPageBreak/>
        <w:t>pokonaniu znacznych różnic w zaawansowaniu badań naukowych i innowacyjności produkcyjnej,</w:t>
      </w:r>
    </w:p>
    <w:p w:rsidR="007C539F" w:rsidRPr="00F12F8D" w:rsidRDefault="00CD5BA8">
      <w:pPr>
        <w:pStyle w:val="Normalnyakapitnumer"/>
      </w:pPr>
      <w:r w:rsidRPr="00F12F8D">
        <w:t>promowanie mediów transportu najbardziej przyjaznych środowisku,</w:t>
      </w:r>
    </w:p>
    <w:p w:rsidR="00CD5BA8" w:rsidRPr="00F12F8D" w:rsidRDefault="00CD5BA8">
      <w:pPr>
        <w:pStyle w:val="Normalnyakapitnumer"/>
      </w:pPr>
      <w:r w:rsidRPr="00F12F8D">
        <w:t>ograniczenie zagrożeń środowiska,</w:t>
      </w:r>
    </w:p>
    <w:p w:rsidR="007C539F" w:rsidRPr="00F12F8D" w:rsidRDefault="00CD5BA8">
      <w:pPr>
        <w:pStyle w:val="Normalnyakapitnumer"/>
      </w:pPr>
      <w:r w:rsidRPr="00F12F8D">
        <w:t>ograniczenie zagrożeń ze strony przestępczości zorganizowanej.</w:t>
      </w:r>
    </w:p>
    <w:p w:rsidR="00CD5BA8" w:rsidRPr="00F12F8D" w:rsidRDefault="00CD5BA8" w:rsidP="00987910">
      <w:pPr>
        <w:autoSpaceDE w:val="0"/>
        <w:autoSpaceDN w:val="0"/>
        <w:adjustRightInd w:val="0"/>
      </w:pPr>
    </w:p>
    <w:p w:rsidR="00CD5BA8" w:rsidRPr="00F12F8D" w:rsidRDefault="00CD5BA8" w:rsidP="001B0205">
      <w:pPr>
        <w:pStyle w:val="Normalnyakapit"/>
      </w:pPr>
      <w:r w:rsidRPr="00F12F8D">
        <w:t>Przeprowadzona przez Komisję analiza wykazała, że:</w:t>
      </w:r>
    </w:p>
    <w:p w:rsidR="00CD5BA8" w:rsidRPr="00F12F8D" w:rsidRDefault="00CD5BA8" w:rsidP="002E70C9">
      <w:pPr>
        <w:pStyle w:val="Normalnyakapitnumer"/>
        <w:numPr>
          <w:ilvl w:val="0"/>
          <w:numId w:val="67"/>
        </w:numPr>
      </w:pPr>
      <w:r w:rsidRPr="00F12F8D">
        <w:t>warunkiem zrównoważonego rozwoju regionu Morza Bałtyckiego jest zintegrowane podejście do rozwiązywania problemów,</w:t>
      </w:r>
    </w:p>
    <w:p w:rsidR="00CD5BA8" w:rsidRPr="00F12F8D" w:rsidRDefault="00CD5BA8" w:rsidP="00BF3285">
      <w:pPr>
        <w:pStyle w:val="Normalnyakapitnumer"/>
      </w:pPr>
      <w:r w:rsidRPr="00F12F8D">
        <w:t>przedmiotowe zagadnienia są ze sobą powiązane – (na przykład podniesienie jakości wód morskich zwiększy zatrudnienie dzięki większym możliwościom rozwoju prze</w:t>
      </w:r>
      <w:r w:rsidRPr="00F12F8D">
        <w:t>d</w:t>
      </w:r>
      <w:r w:rsidRPr="00F12F8D">
        <w:t>siębiorstw gospodarki morskiej, które z kolei będzie wymagać będą lepszych połączeń transportowych),</w:t>
      </w:r>
    </w:p>
    <w:p w:rsidR="00CD5BA8" w:rsidRPr="00F12F8D" w:rsidRDefault="00CD5BA8">
      <w:pPr>
        <w:pStyle w:val="Normalnyakapitnumer"/>
      </w:pPr>
      <w:r w:rsidRPr="00F12F8D">
        <w:t>w ramach zintegrowanej strategii wszystkie zainteresowane podmioty będą czerpać korzyści ze wspólnego podejścia,</w:t>
      </w:r>
    </w:p>
    <w:p w:rsidR="00CD5BA8" w:rsidRPr="00F12F8D" w:rsidRDefault="00CD5BA8">
      <w:pPr>
        <w:pStyle w:val="Normalnyakapitnumer"/>
      </w:pPr>
      <w:r w:rsidRPr="00F12F8D">
        <w:t>konieczna jest lepsza koordynacja i strategiczne wykorzystywanie programów wspó</w:t>
      </w:r>
      <w:r w:rsidRPr="00F12F8D">
        <w:t>l</w:t>
      </w:r>
      <w:r w:rsidRPr="00F12F8D">
        <w:t>notowych,</w:t>
      </w:r>
    </w:p>
    <w:p w:rsidR="00CD5BA8" w:rsidRPr="00F12F8D" w:rsidRDefault="00CD5BA8">
      <w:pPr>
        <w:pStyle w:val="Normalnyakapitnumer"/>
      </w:pPr>
      <w:r w:rsidRPr="00F12F8D">
        <w:t>niezbędne jest zintegrowanie wyniki programów badawczych z innymi programami i obszarami polityki,</w:t>
      </w:r>
    </w:p>
    <w:p w:rsidR="00CD5BA8" w:rsidRPr="00F12F8D" w:rsidRDefault="00CD5BA8">
      <w:pPr>
        <w:pStyle w:val="Normalnyakapitnumer"/>
      </w:pPr>
      <w:r w:rsidRPr="00F12F8D">
        <w:t>w obowiązujących ramach finansowych i prawnych istnieją ogromne możliwości pr</w:t>
      </w:r>
      <w:r w:rsidRPr="00F12F8D">
        <w:t>o</w:t>
      </w:r>
      <w:r w:rsidRPr="00F12F8D">
        <w:t>wadzenia skutecznych działań dzięki zacieśnieniu współpracy i koordynacji,</w:t>
      </w:r>
    </w:p>
    <w:p w:rsidR="007C539F" w:rsidRPr="001960C8" w:rsidRDefault="00CD5BA8">
      <w:pPr>
        <w:pStyle w:val="Normalnyakapitnumer"/>
      </w:pPr>
      <w:r w:rsidRPr="001960C8">
        <w:t>niezbędne są działania szczegółowe zmierzające do rozwiązania zidentyfikowanych problemów, które będą podejmowane przez zainteresowane strony w regionie, w tym rządy i agencje, gminy oraz organizacje międzynarodowe i pozarządowe,</w:t>
      </w:r>
      <w:r w:rsidR="001960C8" w:rsidRPr="001960C8">
        <w:t xml:space="preserve"> </w:t>
      </w:r>
      <w:r w:rsidRPr="001960C8">
        <w:t>sk</w:t>
      </w:r>
      <w:r w:rsidRPr="001960C8">
        <w:t>u</w:t>
      </w:r>
      <w:r w:rsidRPr="001960C8">
        <w:t>teczność niektórych z proponowanych działań wzrośnie dzięki prowadzeniu dalszej konstruktywnej współpracy z zainteresowanymi krajami trzecimi w regionie.</w:t>
      </w:r>
    </w:p>
    <w:p w:rsidR="00D20BE6" w:rsidRPr="002261F5" w:rsidRDefault="00D20BE6" w:rsidP="00BF3285">
      <w:pPr>
        <w:pStyle w:val="Nagwek3"/>
      </w:pPr>
      <w:bookmarkStart w:id="54" w:name="_Toc272338218"/>
      <w:r w:rsidRPr="00644D69">
        <w:t xml:space="preserve">Kierunki </w:t>
      </w:r>
      <w:r>
        <w:t>polskiej</w:t>
      </w:r>
      <w:r w:rsidRPr="00644D69">
        <w:t xml:space="preserve"> polityki </w:t>
      </w:r>
      <w:r w:rsidRPr="00DD2EA7">
        <w:t>morskiej</w:t>
      </w:r>
      <w:bookmarkEnd w:id="54"/>
    </w:p>
    <w:p w:rsidR="00997019" w:rsidRDefault="00997019" w:rsidP="00997019">
      <w:pPr>
        <w:pStyle w:val="Normalnyakapit"/>
      </w:pPr>
      <w:r>
        <w:t>Rzeczpospolita Polska jest aktywnym podmiotem na forum międzynarodowym. Dzięki zaangażowaniu swoich przedstawicieli uczestniczy w kształtowaniu norm prawa morskiego oraz międzynarodowego prawa morza i czuwa nad ich przestrzeganiem.</w:t>
      </w:r>
    </w:p>
    <w:p w:rsidR="00997019" w:rsidRDefault="00997019" w:rsidP="00997019">
      <w:pPr>
        <w:pStyle w:val="Normalnyakapit"/>
      </w:pPr>
      <w:r>
        <w:t>Dominującą rolę w kształtowaniu międzynarodowego ładu morskiego odgrywają wiel</w:t>
      </w:r>
      <w:r>
        <w:t>o</w:t>
      </w:r>
      <w:r>
        <w:t xml:space="preserve">stronne uregulowania prawno-traktatowe, w tym Konwencja Narodów Zjednoczonych o prawie morza, sporządzona w </w:t>
      </w:r>
      <w:proofErr w:type="spellStart"/>
      <w:r>
        <w:t>Montego</w:t>
      </w:r>
      <w:proofErr w:type="spellEnd"/>
      <w:r>
        <w:t xml:space="preserve"> Bay dnia 10 grudnia 1982 r. (Dz. U. z 2002 r. Nr 59, poz. 543 - Konwencja UNCLOS) oraz konwencje opracowywane pod auspicjami Międzynar</w:t>
      </w:r>
      <w:r>
        <w:t>o</w:t>
      </w:r>
      <w:r>
        <w:t>dowej Organizacji Morskiej (IMO) oraz Międzynarodowej Organizacji Pracy (ILO). Natomiast w zakresie ochrony środowiska morskiego obszaru Morza Bałtyckiego istotną rolę odgrywa Konwencja o ochronie środowiska morskiego obszaru Morza Bałtyckiego sporządzona w He</w:t>
      </w:r>
      <w:r>
        <w:t>l</w:t>
      </w:r>
      <w:r>
        <w:t>sinkach dnia 9 kwietnia 1992 r. (Dz. U. z 2000 r. Nr 28, poz. 346 - Konwencja Helsińska). W ostatnich latach wzrosła liczba regionalnych porozumień morskich i umów dwustronnych z zakresu gospodarki morskiej, których stroną jest Rzeczpospolita Polska. Zazwyczaj są one częścią szerszych porozumień polityczno-gospodarczych lub umów o wolnym handlu. Oprócz wypełniania postanowień umów międzynarodowych i czynnego członkostwa w międzynar</w:t>
      </w:r>
      <w:r>
        <w:t>o</w:t>
      </w:r>
      <w:r>
        <w:t>dowych organizacjach morskich, polskie instytucje rządowe i samorządowe, a także organ</w:t>
      </w:r>
      <w:r>
        <w:t>i</w:t>
      </w:r>
      <w:r>
        <w:t>zacje pozarządowe, przedsiębiorcy i pracownicy oraz przedstawiciele środowisk naukowych i technicznych uczestniczą w wielu międzynarodowych projektach morskich.</w:t>
      </w:r>
    </w:p>
    <w:p w:rsidR="00AF6ED8" w:rsidRDefault="00AF6ED8" w:rsidP="00AF6ED8">
      <w:pPr>
        <w:pStyle w:val="Normalnyakapit"/>
      </w:pPr>
      <w:r>
        <w:lastRenderedPageBreak/>
        <w:t xml:space="preserve">Na gruncie prawa wewnętrznego najważniejszym aktem prawnym regulującym stosunki prawne związane z żeglugą morską jest ustawa z dnia 18 września 2001 r. - Kodeks morski (Dz. U. Nr 138, poz. 1545, z </w:t>
      </w:r>
      <w:proofErr w:type="spellStart"/>
      <w:r>
        <w:t>późn</w:t>
      </w:r>
      <w:proofErr w:type="spellEnd"/>
      <w:r>
        <w:t xml:space="preserve">. </w:t>
      </w:r>
      <w:proofErr w:type="spellStart"/>
      <w:r>
        <w:t>zm</w:t>
      </w:r>
      <w:proofErr w:type="spellEnd"/>
      <w:r>
        <w:t>). Ponadto istotne znaczenie ma ustawa z dnia 9 listop</w:t>
      </w:r>
      <w:r>
        <w:t>a</w:t>
      </w:r>
      <w:r>
        <w:t xml:space="preserve">da 2000 r. o bezpieczeństwie morskim (Dz. U. z 2006 r. Nr 99, poz. 693, z </w:t>
      </w:r>
      <w:proofErr w:type="spellStart"/>
      <w:r>
        <w:t>późn</w:t>
      </w:r>
      <w:proofErr w:type="spellEnd"/>
      <w:r>
        <w:t xml:space="preserve">. </w:t>
      </w:r>
      <w:proofErr w:type="spellStart"/>
      <w:r>
        <w:t>zm</w:t>
      </w:r>
      <w:proofErr w:type="spellEnd"/>
      <w:r>
        <w:t xml:space="preserve">) i ustawa z dnia 21 marca 1991 r. o obszarach morskich Rzeczypospolitej Polskiej i administracji morskiej (Dz. U. z 2003 r. Nr 153, poz. 1502, z </w:t>
      </w:r>
      <w:proofErr w:type="spellStart"/>
      <w:r>
        <w:t>późn</w:t>
      </w:r>
      <w:proofErr w:type="spellEnd"/>
      <w:r>
        <w:t>. zm.). W przypadku żeglugi śródlądowej podst</w:t>
      </w:r>
      <w:r>
        <w:t>a</w:t>
      </w:r>
      <w:r>
        <w:t xml:space="preserve">wowym aktem prawnym jest Ustawa z dnia 21 grudnia 2000 r. o żegludze śródlądowej (Dz. U. z 2006 r. nr 123 , poz. 857) oraz Ustawa z dnia 18 lipca 2001r – Prawo Wodne ( </w:t>
      </w:r>
      <w:proofErr w:type="spellStart"/>
      <w:r>
        <w:t>Dz.U</w:t>
      </w:r>
      <w:proofErr w:type="spellEnd"/>
      <w:r>
        <w:t xml:space="preserve">. z 2001r, nr 115, poz. 1229, z </w:t>
      </w:r>
      <w:proofErr w:type="spellStart"/>
      <w:r>
        <w:t>pózn</w:t>
      </w:r>
      <w:proofErr w:type="spellEnd"/>
      <w:r>
        <w:t xml:space="preserve">. </w:t>
      </w:r>
      <w:proofErr w:type="spellStart"/>
      <w:r>
        <w:t>zm</w:t>
      </w:r>
      <w:proofErr w:type="spellEnd"/>
      <w:r>
        <w:t xml:space="preserve"> ).</w:t>
      </w:r>
    </w:p>
    <w:p w:rsidR="00AF6ED8" w:rsidRDefault="00AF6ED8" w:rsidP="00AF6ED8">
      <w:pPr>
        <w:pStyle w:val="Normalnyakapit"/>
      </w:pPr>
      <w:r>
        <w:t>Do innych regulacji w zakresie prawa krajowego należą ustawy, rozporządzenia i inne a</w:t>
      </w:r>
      <w:r>
        <w:t>k</w:t>
      </w:r>
      <w:r>
        <w:t>ty wykonawcze, w zakresie:</w:t>
      </w:r>
    </w:p>
    <w:p w:rsidR="00AF6ED8" w:rsidRDefault="00AF6ED8" w:rsidP="004677B4">
      <w:pPr>
        <w:pStyle w:val="Normalnyakapitnumer"/>
        <w:numPr>
          <w:ilvl w:val="0"/>
          <w:numId w:val="104"/>
        </w:numPr>
      </w:pPr>
      <w:r>
        <w:t>prawa morza oraz prawa morskiego, prawa wodnego, prawa ochrony środowiska, prawa transportowego i handlowego;</w:t>
      </w:r>
    </w:p>
    <w:p w:rsidR="00AF6ED8" w:rsidRDefault="00AF6ED8" w:rsidP="004677B4">
      <w:pPr>
        <w:pStyle w:val="Normalnyakapitnumer"/>
        <w:numPr>
          <w:ilvl w:val="0"/>
          <w:numId w:val="104"/>
        </w:numPr>
      </w:pPr>
      <w:r>
        <w:t>ochrony konkurencji, w tym swobody dostępu do rynku usług morskich;</w:t>
      </w:r>
    </w:p>
    <w:p w:rsidR="00AF6ED8" w:rsidRDefault="00AF6ED8" w:rsidP="004677B4">
      <w:pPr>
        <w:pStyle w:val="Normalnyakapitnumer"/>
        <w:numPr>
          <w:ilvl w:val="0"/>
          <w:numId w:val="104"/>
        </w:numPr>
      </w:pPr>
      <w:r>
        <w:t>finansowania budowy i utrzymania infrastruktury morskiej, w tym opłat za korzyst</w:t>
      </w:r>
      <w:r>
        <w:t>a</w:t>
      </w:r>
      <w:r>
        <w:t>nie z infrastruktury transportowej;</w:t>
      </w:r>
    </w:p>
    <w:p w:rsidR="00AF6ED8" w:rsidRDefault="00AF6ED8" w:rsidP="004677B4">
      <w:pPr>
        <w:pStyle w:val="Normalnyakapitnumer"/>
        <w:numPr>
          <w:ilvl w:val="0"/>
          <w:numId w:val="104"/>
        </w:numPr>
      </w:pPr>
      <w:r>
        <w:t>zasobów ludzkich (morskie prawo pracy, kadry morskie, szkolnictwo morskie, prom</w:t>
      </w:r>
      <w:r>
        <w:t>o</w:t>
      </w:r>
      <w:r>
        <w:t>cja zawodów morskich);</w:t>
      </w:r>
    </w:p>
    <w:p w:rsidR="00AF6ED8" w:rsidRDefault="00AF6ED8" w:rsidP="004677B4">
      <w:pPr>
        <w:pStyle w:val="Normalnyakapitnumer"/>
        <w:numPr>
          <w:ilvl w:val="0"/>
          <w:numId w:val="104"/>
        </w:numPr>
      </w:pPr>
      <w:r>
        <w:t>żeglugi śródlądowej,</w:t>
      </w:r>
    </w:p>
    <w:p w:rsidR="00AF6ED8" w:rsidRDefault="00AF6ED8" w:rsidP="004677B4">
      <w:pPr>
        <w:pStyle w:val="Normalnyakapitnumer"/>
        <w:numPr>
          <w:ilvl w:val="0"/>
          <w:numId w:val="104"/>
        </w:numPr>
      </w:pPr>
      <w:r>
        <w:t>rybołówstwa, w tym wdrażania planów zarządzania przyjętych przez Unię Europejską;</w:t>
      </w:r>
    </w:p>
    <w:p w:rsidR="00AF6ED8" w:rsidRDefault="00AF6ED8" w:rsidP="004677B4">
      <w:pPr>
        <w:pStyle w:val="Normalnyakapitnumer"/>
        <w:numPr>
          <w:ilvl w:val="0"/>
          <w:numId w:val="104"/>
        </w:numPr>
      </w:pPr>
      <w:r>
        <w:t>podatków, w tym podatku dochodowego, podatku od towarów i usług, podatku akc</w:t>
      </w:r>
      <w:r>
        <w:t>y</w:t>
      </w:r>
      <w:r>
        <w:t>zowego, podatku od nieruchomości, podatku tonażowego, amortyzacji oraz ceł;</w:t>
      </w:r>
    </w:p>
    <w:p w:rsidR="00AF6ED8" w:rsidRDefault="00AF6ED8" w:rsidP="004677B4">
      <w:pPr>
        <w:pStyle w:val="Normalnyakapitnumer"/>
        <w:numPr>
          <w:ilvl w:val="0"/>
          <w:numId w:val="104"/>
        </w:numPr>
      </w:pPr>
      <w:r>
        <w:t>pomocy publicznej, w tym pomoc dla: transportu morskiego, portów morskich, sekt</w:t>
      </w:r>
      <w:r>
        <w:t>o</w:t>
      </w:r>
      <w:r>
        <w:t>ra stoczniowego, transportu intermodalnego, autostrad morskich, żeglugi bliskiego zasięgu, infrastruktury centrów logistycznych, rybołówstwa, portów i przystani ryba</w:t>
      </w:r>
      <w:r>
        <w:t>c</w:t>
      </w:r>
      <w:r>
        <w:t>kich;</w:t>
      </w:r>
    </w:p>
    <w:p w:rsidR="00AF6ED8" w:rsidRDefault="00AF6ED8" w:rsidP="004677B4">
      <w:pPr>
        <w:pStyle w:val="Normalnyakapitnumer"/>
        <w:numPr>
          <w:ilvl w:val="0"/>
          <w:numId w:val="104"/>
        </w:numPr>
      </w:pPr>
      <w:r>
        <w:t>rynków kapitałowych, w tym: finansowania budowy i zakupu statków, hipoteki mo</w:t>
      </w:r>
      <w:r>
        <w:t>r</w:t>
      </w:r>
      <w:r>
        <w:t>skiej, inwestycji portowych; ochrony środowiska morskiego, w tym: wdrażanie ko</w:t>
      </w:r>
      <w:r>
        <w:t>n</w:t>
      </w:r>
      <w:r>
        <w:t>wencji IMO i Konwencji Helsińskiej, dyrektywy ramowej w sprawie strategii morskiej, Bałtyckiego Planu Działania HELCOM, działania związane z realizacją Programu wo</w:t>
      </w:r>
      <w:r>
        <w:t>d</w:t>
      </w:r>
      <w:r>
        <w:t>no-środowiskowego kraju; działalności naukowej i badawczo-rozwojowej; partne</w:t>
      </w:r>
      <w:r>
        <w:t>r</w:t>
      </w:r>
      <w:r>
        <w:t>stwa publiczno-prywatnego;</w:t>
      </w:r>
    </w:p>
    <w:p w:rsidR="00AF6ED8" w:rsidRDefault="00AF6ED8" w:rsidP="004677B4">
      <w:pPr>
        <w:pStyle w:val="Normalnyakapitnumer"/>
        <w:numPr>
          <w:ilvl w:val="0"/>
          <w:numId w:val="104"/>
        </w:numPr>
      </w:pPr>
      <w:r>
        <w:t>komercjalizacji i prywatyzacji przedsiębiorstw w sektorze morskim.</w:t>
      </w:r>
    </w:p>
    <w:p w:rsidR="00AF6ED8" w:rsidRDefault="00AF6ED8" w:rsidP="00AF6ED8">
      <w:pPr>
        <w:pStyle w:val="Normalnyakapit"/>
      </w:pPr>
    </w:p>
    <w:p w:rsidR="00AF6ED8" w:rsidRDefault="00AF6ED8" w:rsidP="00AF6ED8">
      <w:pPr>
        <w:pStyle w:val="Normalnyakapit"/>
      </w:pPr>
      <w:r>
        <w:t>W regulacjach krajowych na bieżąco implementowane są akty prawa wspólnotowego oraz prawa międzynarodowego. Duże znaczenie spełnia funkcjonująca od marca 2008 r. K</w:t>
      </w:r>
      <w:r>
        <w:t>o</w:t>
      </w:r>
      <w:r>
        <w:t>misja Kodyfikacyjna Prawa Morskiego, której głównym zadaniem jest przygotowanie założeń oraz projektów aktów prawnych, a także wydawanie opinii z zakresu prawa morskiego i mi</w:t>
      </w:r>
      <w:r>
        <w:t>ę</w:t>
      </w:r>
      <w:r>
        <w:t>dzynarodowego prawa morza.</w:t>
      </w:r>
    </w:p>
    <w:p w:rsidR="00AF6ED8" w:rsidRDefault="00AF6ED8" w:rsidP="00644D69">
      <w:pPr>
        <w:pStyle w:val="Normalnyakapit"/>
      </w:pPr>
      <w:r>
        <w:t xml:space="preserve">W załączniku nr </w:t>
      </w:r>
      <w:r w:rsidR="00B50E58">
        <w:t>1</w:t>
      </w:r>
      <w:r>
        <w:t xml:space="preserve"> wyszczególnione są akty prawa krajowego związane z poszczególnymi dziedzinami gospodarki morskiej.</w:t>
      </w:r>
    </w:p>
    <w:p w:rsidR="00AF6ED8" w:rsidRDefault="00997019" w:rsidP="00BF3285">
      <w:pPr>
        <w:pStyle w:val="Nagwek3"/>
      </w:pPr>
      <w:bookmarkStart w:id="55" w:name="_Toc272338219"/>
      <w:r>
        <w:t>K</w:t>
      </w:r>
      <w:r w:rsidRPr="00997019">
        <w:t xml:space="preserve">ierunki </w:t>
      </w:r>
      <w:r>
        <w:t>regionalnej</w:t>
      </w:r>
      <w:r w:rsidRPr="00997019">
        <w:t xml:space="preserve"> polityki morskiej</w:t>
      </w:r>
      <w:bookmarkEnd w:id="55"/>
    </w:p>
    <w:p w:rsidR="00D20BE6" w:rsidRDefault="001204A7">
      <w:pPr>
        <w:pStyle w:val="Normalnyakapit"/>
      </w:pPr>
      <w:r>
        <w:t xml:space="preserve">Poza ww. międzynarodowymi </w:t>
      </w:r>
      <w:r w:rsidR="00644D69">
        <w:t xml:space="preserve">i krajowymi </w:t>
      </w:r>
      <w:r>
        <w:t>uwarunkowaniami, regionalną politykę morską kształtują następujące krajowe i regionalne instrumenty prawno-organizacyjne</w:t>
      </w:r>
      <w:r w:rsidR="00D20BE6">
        <w:t>:</w:t>
      </w:r>
    </w:p>
    <w:p w:rsidR="00D20BE6" w:rsidRDefault="00D20BE6" w:rsidP="004677B4">
      <w:pPr>
        <w:pStyle w:val="Normalnyakapitnumer"/>
        <w:numPr>
          <w:ilvl w:val="0"/>
          <w:numId w:val="101"/>
        </w:numPr>
      </w:pPr>
      <w:r>
        <w:lastRenderedPageBreak/>
        <w:t>instrumenty programowe polityki morskiej Rzeczpospolitej Polskiej,</w:t>
      </w:r>
    </w:p>
    <w:p w:rsidR="00D20BE6" w:rsidRDefault="00D20BE6" w:rsidP="00BF3285">
      <w:pPr>
        <w:pStyle w:val="Normalnyakapitnumer"/>
      </w:pPr>
      <w:r>
        <w:t>wojewódzkie programy wieloletnie, uchwały i ustalenia wewnętrzne.</w:t>
      </w:r>
    </w:p>
    <w:p w:rsidR="003E2F90" w:rsidRDefault="003E2F90" w:rsidP="00D20BE6">
      <w:pPr>
        <w:pStyle w:val="Normalnyakapit"/>
      </w:pPr>
    </w:p>
    <w:p w:rsidR="00D20BE6" w:rsidRDefault="00D20BE6" w:rsidP="00D20BE6">
      <w:pPr>
        <w:pStyle w:val="Normalnyakapit"/>
      </w:pPr>
      <w:r>
        <w:t>Do instrumentów programowych polityki morskiej Rzeczypospolitej Polskiej należą:</w:t>
      </w:r>
    </w:p>
    <w:p w:rsidR="00D20BE6" w:rsidRDefault="00D20BE6" w:rsidP="004677B4">
      <w:pPr>
        <w:pStyle w:val="Normalnyakapitnumer"/>
        <w:numPr>
          <w:ilvl w:val="0"/>
          <w:numId w:val="102"/>
        </w:numPr>
      </w:pPr>
      <w:r>
        <w:t>Strategia Rozwoju Kraju 2007-2015 ,</w:t>
      </w:r>
    </w:p>
    <w:p w:rsidR="00D20BE6" w:rsidRDefault="00D20BE6" w:rsidP="00BF3285">
      <w:pPr>
        <w:pStyle w:val="Normalnyakapitpunkt"/>
      </w:pPr>
      <w:r>
        <w:t>Narodowe Strategiczne Ramy Odniesienia 2007-2013,</w:t>
      </w:r>
    </w:p>
    <w:p w:rsidR="00D20BE6" w:rsidRDefault="00D20BE6" w:rsidP="00BF3285">
      <w:pPr>
        <w:pStyle w:val="Normalnyakapitpunkt"/>
      </w:pPr>
      <w:r>
        <w:t>Strategia rozwoju portów morskich do 2015 r.,</w:t>
      </w:r>
    </w:p>
    <w:p w:rsidR="00D20BE6" w:rsidRDefault="00D20BE6" w:rsidP="00BF3285">
      <w:pPr>
        <w:pStyle w:val="Normalnyakapitpunkt"/>
      </w:pPr>
      <w:r>
        <w:t>Założenia polityki morskiej Rzeczypospolitej Polskiej do roku 2020</w:t>
      </w:r>
    </w:p>
    <w:p w:rsidR="00D20BE6" w:rsidRDefault="00D20BE6" w:rsidP="00BF3285">
      <w:pPr>
        <w:pStyle w:val="Normalnyakapitpunkt"/>
      </w:pPr>
      <w:r>
        <w:t>Strategia rozwoju sektora rybołówstwa 2007-2013,</w:t>
      </w:r>
    </w:p>
    <w:p w:rsidR="00D20BE6" w:rsidRDefault="00D20BE6" w:rsidP="00BF3285">
      <w:pPr>
        <w:pStyle w:val="Normalnyakapitpunkt"/>
      </w:pPr>
      <w:r>
        <w:t>Polityka Ekologiczna Państwa na lata 2009-2012 z perspektywą do 2016 r.,</w:t>
      </w:r>
    </w:p>
    <w:p w:rsidR="00D20BE6" w:rsidRDefault="00D20BE6" w:rsidP="00BF3285">
      <w:pPr>
        <w:pStyle w:val="Normalnyakapitpunkt"/>
      </w:pPr>
      <w:r>
        <w:t>Kierunki Rozwoju Turystyki do 2015.</w:t>
      </w:r>
    </w:p>
    <w:p w:rsidR="00D20BE6" w:rsidRDefault="00D20BE6" w:rsidP="00BF3285">
      <w:pPr>
        <w:pStyle w:val="Normalnyakapitnumer"/>
      </w:pPr>
      <w:r>
        <w:t>Założenia polityki morskiej Rzeczypospolitej Polskiej do roku 2020 .</w:t>
      </w:r>
    </w:p>
    <w:p w:rsidR="00D20BE6" w:rsidRDefault="00D20BE6" w:rsidP="00BF3285">
      <w:pPr>
        <w:pStyle w:val="Normalnyakapitnumer"/>
      </w:pPr>
      <w:r>
        <w:t>Programy operacyjne mające związek z polityką morską RP:</w:t>
      </w:r>
    </w:p>
    <w:p w:rsidR="00D20BE6" w:rsidRDefault="00D20BE6" w:rsidP="00BF3285">
      <w:pPr>
        <w:pStyle w:val="Normalnyakapitpunkt"/>
      </w:pPr>
      <w:r>
        <w:t>Infrastruktura i Środowisko na lata 2007-2013,</w:t>
      </w:r>
    </w:p>
    <w:p w:rsidR="00D20BE6" w:rsidRDefault="00D20BE6" w:rsidP="00BF3285">
      <w:pPr>
        <w:pStyle w:val="Normalnyakapitpunkt"/>
      </w:pPr>
      <w:r>
        <w:t>Innowacyjna Gospodarka 2007-2013,</w:t>
      </w:r>
    </w:p>
    <w:p w:rsidR="00D20BE6" w:rsidRDefault="00D20BE6" w:rsidP="00BF3285">
      <w:pPr>
        <w:pStyle w:val="Normalnyakapitpunkt"/>
      </w:pPr>
      <w:r>
        <w:t>Kapitał Ludzki 2007-2013,</w:t>
      </w:r>
    </w:p>
    <w:p w:rsidR="00D20BE6" w:rsidRDefault="00D20BE6" w:rsidP="00BF3285">
      <w:pPr>
        <w:pStyle w:val="Normalnyakapitpunkt"/>
      </w:pPr>
      <w:r>
        <w:t>Zrównoważony rozwój rybołówstwa i nadbrzeżnych obszarów rybackich 2007-2013.</w:t>
      </w:r>
    </w:p>
    <w:p w:rsidR="00D20BE6" w:rsidRDefault="00D20BE6" w:rsidP="00BF3285">
      <w:pPr>
        <w:pStyle w:val="Normalnyakapitnumer"/>
      </w:pPr>
      <w:r>
        <w:t>Morskie programy wieloletnie:</w:t>
      </w:r>
    </w:p>
    <w:p w:rsidR="00D20BE6" w:rsidRDefault="00D20BE6" w:rsidP="00BF3285">
      <w:pPr>
        <w:pStyle w:val="Normalnyakapitpunkt"/>
      </w:pPr>
      <w:r>
        <w:t>Program ochrony brzegów morskich, program wieloletni na lata 2004-2023,</w:t>
      </w:r>
    </w:p>
    <w:p w:rsidR="00111793" w:rsidRDefault="00111793" w:rsidP="00BF3285">
      <w:pPr>
        <w:pStyle w:val="Normalnyakapitpunkt"/>
      </w:pPr>
      <w:r>
        <w:t>Program dla Odry - 2006</w:t>
      </w:r>
    </w:p>
    <w:p w:rsidR="00D20BE6" w:rsidRDefault="00D20BE6" w:rsidP="00BF3285">
      <w:pPr>
        <w:pStyle w:val="Normalnyakapitpunkt"/>
      </w:pPr>
      <w:r>
        <w:t>Program rozwoju służb ratownictwa morskiego, program wieloletni na lata 2007-2009,</w:t>
      </w:r>
    </w:p>
    <w:p w:rsidR="00D20BE6" w:rsidRDefault="00D20BE6" w:rsidP="00BF3285">
      <w:pPr>
        <w:pStyle w:val="Normalnyakapitpunkt"/>
      </w:pPr>
      <w:r>
        <w:t>Budowa falochronu osłonowego dla portu zewnętrznego w Świnoujściu”, program wieloletni na lata 2008-2013,</w:t>
      </w:r>
    </w:p>
    <w:p w:rsidR="00D20BE6" w:rsidRDefault="00D20BE6" w:rsidP="00BF3285">
      <w:pPr>
        <w:pStyle w:val="Normalnyakapitpunkt"/>
      </w:pPr>
      <w:r>
        <w:t>Program zbierania danych rybackich na lata 2007-2013.</w:t>
      </w:r>
    </w:p>
    <w:p w:rsidR="00D20BE6" w:rsidRDefault="00D20BE6" w:rsidP="00D20BE6">
      <w:pPr>
        <w:pStyle w:val="Normalnyakapit"/>
      </w:pPr>
    </w:p>
    <w:p w:rsidR="00D20BE6" w:rsidRDefault="00D20BE6" w:rsidP="00D20BE6">
      <w:pPr>
        <w:pStyle w:val="Normalnyakapit"/>
      </w:pPr>
      <w:r>
        <w:t>Wojewódzkie programy wieloletnie, uchwały oraz ustalenia strategiczne to przede wszystkim:</w:t>
      </w:r>
    </w:p>
    <w:p w:rsidR="00D20BE6" w:rsidRDefault="00D20BE6" w:rsidP="004677B4">
      <w:pPr>
        <w:pStyle w:val="Normalnyakapitnumer"/>
        <w:numPr>
          <w:ilvl w:val="0"/>
          <w:numId w:val="103"/>
        </w:numPr>
      </w:pPr>
      <w:r>
        <w:t>Strategia Rozwoju Województwa Zachodniopomorskiego do roku 2020, Szczecin 2010;</w:t>
      </w:r>
    </w:p>
    <w:p w:rsidR="00D20BE6" w:rsidRDefault="00D20BE6" w:rsidP="004677B4">
      <w:pPr>
        <w:pStyle w:val="Normalnyakapitnumer"/>
        <w:numPr>
          <w:ilvl w:val="0"/>
          <w:numId w:val="103"/>
        </w:numPr>
      </w:pPr>
      <w:r>
        <w:t>Stanowisko Konwentu Marszałków Województw RP w sprawie rozwoju ODW. Ko</w:t>
      </w:r>
      <w:r>
        <w:t>n</w:t>
      </w:r>
      <w:r>
        <w:t>went Marszałków Związku Województw RP, Łódź 17 kwietnia 2009;</w:t>
      </w:r>
    </w:p>
    <w:p w:rsidR="00D20BE6" w:rsidRDefault="00D20BE6" w:rsidP="004677B4">
      <w:pPr>
        <w:pStyle w:val="Normalnyakapitnumer"/>
        <w:numPr>
          <w:ilvl w:val="0"/>
          <w:numId w:val="103"/>
        </w:numPr>
      </w:pPr>
      <w:r>
        <w:t>III Stanowisko Konwentu Marszałków Województw RP w sprawie Strategii UE dla R</w:t>
      </w:r>
      <w:r>
        <w:t>e</w:t>
      </w:r>
      <w:r>
        <w:t>gionu Morza Bałtyckiego, Łódź 12 lipca 2009;</w:t>
      </w:r>
    </w:p>
    <w:p w:rsidR="00D20BE6" w:rsidRDefault="00D20BE6" w:rsidP="004677B4">
      <w:pPr>
        <w:pStyle w:val="Normalnyakapitnumer"/>
        <w:numPr>
          <w:ilvl w:val="0"/>
          <w:numId w:val="103"/>
        </w:numPr>
      </w:pPr>
      <w:r>
        <w:t>Uchwała Sejmiku Województwa Zachodniopomorskiego w sprawie: „Informacji dot</w:t>
      </w:r>
      <w:r>
        <w:t>y</w:t>
      </w:r>
      <w:r>
        <w:t>czącej priorytetów Województwa Zachodniopomorskiego do Strategii Unii Europe</w:t>
      </w:r>
      <w:r>
        <w:t>j</w:t>
      </w:r>
      <w:r>
        <w:t>skiej dla Regionu Morza Bałtyckiego</w:t>
      </w:r>
      <w:r w:rsidR="00644D69">
        <w:t xml:space="preserve"> </w:t>
      </w:r>
      <w:r>
        <w:t>-</w:t>
      </w:r>
      <w:r w:rsidR="00644D69">
        <w:t xml:space="preserve"> </w:t>
      </w:r>
      <w:r>
        <w:t>Action Plan”;</w:t>
      </w:r>
    </w:p>
    <w:p w:rsidR="00D20BE6" w:rsidRDefault="00D20BE6" w:rsidP="004677B4">
      <w:pPr>
        <w:pStyle w:val="Normalnyakapitnumer"/>
        <w:numPr>
          <w:ilvl w:val="0"/>
          <w:numId w:val="103"/>
        </w:numPr>
      </w:pPr>
      <w:r>
        <w:t>Regionalny Program Operacyjny Województwa Zachodniopomorskiego na lata 2007- 2013; Szczecin 2010</w:t>
      </w:r>
    </w:p>
    <w:p w:rsidR="00D20BE6" w:rsidRDefault="00D20BE6" w:rsidP="004677B4">
      <w:pPr>
        <w:pStyle w:val="Normalnyakapitnumer"/>
        <w:numPr>
          <w:ilvl w:val="0"/>
          <w:numId w:val="103"/>
        </w:numPr>
      </w:pPr>
      <w:r>
        <w:t>Koncepcja zagospodarowania przestrzennego Województwa Zachodniopomorskiego, Szczecin 2010;</w:t>
      </w:r>
    </w:p>
    <w:p w:rsidR="00D20BE6" w:rsidRDefault="00D20BE6" w:rsidP="004677B4">
      <w:pPr>
        <w:pStyle w:val="Normalnyakapitnumer"/>
        <w:numPr>
          <w:ilvl w:val="0"/>
          <w:numId w:val="103"/>
        </w:numPr>
      </w:pPr>
      <w:r>
        <w:t>Strategia Rozwoju Sektora Transportu Województwa Zachodniopomorskiego do roku 2015, Szczecin 2008;</w:t>
      </w:r>
    </w:p>
    <w:p w:rsidR="00D20BE6" w:rsidRDefault="00D20BE6" w:rsidP="004677B4">
      <w:pPr>
        <w:pStyle w:val="Normalnyakapitnumer"/>
        <w:numPr>
          <w:ilvl w:val="0"/>
          <w:numId w:val="103"/>
        </w:numPr>
      </w:pPr>
      <w:r>
        <w:lastRenderedPageBreak/>
        <w:t>Strategia Rozwoju Turystyki w Województwie Zachodniopomorskim do 2015 roku, Szczecin 2008.</w:t>
      </w:r>
    </w:p>
    <w:p w:rsidR="00DD2EA7" w:rsidRDefault="00DD2EA7" w:rsidP="00BF3285">
      <w:pPr>
        <w:pStyle w:val="Nagwek3"/>
      </w:pPr>
      <w:bookmarkStart w:id="56" w:name="_Toc272338220"/>
      <w:r>
        <w:t>Podmioty odpowiedzialne za regionalna politykę morską</w:t>
      </w:r>
      <w:bookmarkEnd w:id="56"/>
    </w:p>
    <w:p w:rsidR="0003302A" w:rsidRDefault="0003302A" w:rsidP="00BF3285">
      <w:pPr>
        <w:pStyle w:val="Normalnyakapit"/>
      </w:pPr>
      <w:r>
        <w:t>Podmioty zarządzające polityką morską Rzeczypospolitej Polskiej</w:t>
      </w:r>
      <w:r w:rsidR="00111793">
        <w:rPr>
          <w:rStyle w:val="Odwoanieprzypisudolnego"/>
        </w:rPr>
        <w:footnoteReference w:id="1"/>
      </w:r>
      <w:r>
        <w:t>:</w:t>
      </w:r>
    </w:p>
    <w:p w:rsidR="0003302A" w:rsidRDefault="0003302A" w:rsidP="00BF3285">
      <w:pPr>
        <w:pStyle w:val="Normalnyakapitpunkt"/>
      </w:pPr>
      <w:r>
        <w:t>Prezes Rady Ministrów,</w:t>
      </w:r>
    </w:p>
    <w:p w:rsidR="0003302A" w:rsidRDefault="0003302A" w:rsidP="00BF3285">
      <w:pPr>
        <w:pStyle w:val="Normalnyakapitpunkt"/>
      </w:pPr>
      <w:r>
        <w:t>Międzyresortowy Zespół do spraw Polityki Morskiej Rzeczypospolitej Polskiej (organ pomocniczy Prezesa Rady Ministrów), powołany Zarządzeniem Nr 103 Prezesa Rady Ministrów z dnia 17 września 2008 r. w sprawie powołania Międzyresortowego Z</w:t>
      </w:r>
      <w:r>
        <w:t>e</w:t>
      </w:r>
      <w:r>
        <w:t>społu do spraw Polityki Morskiej Rzeczypospolitej Polskiej (M. P. Nr 70, poz. 635 oraz z 2009 r. Nr 34, poz. 503),</w:t>
      </w:r>
    </w:p>
    <w:p w:rsidR="0003302A" w:rsidRDefault="0003302A" w:rsidP="00BF3285">
      <w:pPr>
        <w:pStyle w:val="Normalnyakapitpunkt"/>
      </w:pPr>
      <w:r>
        <w:t>minister właściwy do spraw gospodarki morskiej,</w:t>
      </w:r>
    </w:p>
    <w:p w:rsidR="0003302A" w:rsidRDefault="0003302A" w:rsidP="00BF3285">
      <w:pPr>
        <w:pStyle w:val="Normalnyakapitpunkt"/>
      </w:pPr>
      <w:r>
        <w:t>ministrowie kierujący działami administracji rządowej w zakresie objętym polityką morską.</w:t>
      </w:r>
    </w:p>
    <w:p w:rsidR="0003302A" w:rsidRDefault="0003302A" w:rsidP="00BF3285">
      <w:pPr>
        <w:pStyle w:val="Normalnyakapit"/>
      </w:pPr>
      <w:r w:rsidRPr="0003302A">
        <w:t xml:space="preserve">Podmioty zarządzające </w:t>
      </w:r>
      <w:r>
        <w:t xml:space="preserve">regionalną </w:t>
      </w:r>
      <w:r w:rsidRPr="0003302A">
        <w:t>polityką morską</w:t>
      </w:r>
      <w:r>
        <w:t>:</w:t>
      </w:r>
    </w:p>
    <w:p w:rsidR="0003302A" w:rsidRDefault="0003302A" w:rsidP="00BF3285">
      <w:pPr>
        <w:pStyle w:val="Normalnyakapitpunkt"/>
      </w:pPr>
      <w:r>
        <w:t>samorządy terytorialne województw, miast i gmin nadmorskich oraz ich związki,</w:t>
      </w:r>
    </w:p>
    <w:p w:rsidR="00DD2EA7" w:rsidRDefault="0003302A" w:rsidP="00BF3285">
      <w:pPr>
        <w:pStyle w:val="Normalnyakapitpunkt"/>
      </w:pPr>
      <w:r>
        <w:t>samorządy gospodarcze.</w:t>
      </w:r>
    </w:p>
    <w:p w:rsidR="0003302A" w:rsidRDefault="0003302A">
      <w:pPr>
        <w:pStyle w:val="Normalnyakapit"/>
      </w:pPr>
      <w:r>
        <w:t>Podmioty realizujące politykę morską w województwie zachodniopomorskim:</w:t>
      </w:r>
    </w:p>
    <w:p w:rsidR="0003302A" w:rsidRDefault="0003302A" w:rsidP="004677B4">
      <w:pPr>
        <w:pStyle w:val="Normalnyakapitnumer"/>
        <w:numPr>
          <w:ilvl w:val="0"/>
          <w:numId w:val="106"/>
        </w:numPr>
      </w:pPr>
      <w:r>
        <w:t>Podmioty administracji:</w:t>
      </w:r>
    </w:p>
    <w:p w:rsidR="0003302A" w:rsidRDefault="0003302A" w:rsidP="00BF3285">
      <w:pPr>
        <w:pStyle w:val="Normalnyakapitpunkt"/>
      </w:pPr>
      <w:r>
        <w:t>administracja morska (Urząd Morski w Szczecinie, Urząd Morski w Słupsku),</w:t>
      </w:r>
    </w:p>
    <w:p w:rsidR="0003302A" w:rsidRDefault="0003302A" w:rsidP="00BF3285">
      <w:pPr>
        <w:pStyle w:val="Normalnyakapitpunkt"/>
      </w:pPr>
      <w:r>
        <w:t>administracja żeglugi śródlądowej (Urząd Żeglugi Śródlądowej w Szczecinie),</w:t>
      </w:r>
    </w:p>
    <w:p w:rsidR="0003302A" w:rsidRDefault="0003302A" w:rsidP="00BF3285">
      <w:pPr>
        <w:pStyle w:val="Normalnyakapitpunkt"/>
      </w:pPr>
      <w:r>
        <w:t>administracja rządowa i samorządowa w regionach nadmorskich,</w:t>
      </w:r>
    </w:p>
    <w:p w:rsidR="0003302A" w:rsidRDefault="0003302A" w:rsidP="00BF3285">
      <w:pPr>
        <w:pStyle w:val="Normalnyakapitpunkt"/>
      </w:pPr>
      <w:r>
        <w:t>administracja skarbowa (izby i urzędy skarbowe),</w:t>
      </w:r>
    </w:p>
    <w:p w:rsidR="0003302A" w:rsidRDefault="0003302A" w:rsidP="00BF3285">
      <w:pPr>
        <w:pStyle w:val="Normalnyakapitpunkt"/>
      </w:pPr>
      <w:r>
        <w:t>Służba Celna RP (izby i urzędy celne),</w:t>
      </w:r>
    </w:p>
    <w:p w:rsidR="0003302A" w:rsidRDefault="0003302A" w:rsidP="00BF3285">
      <w:pPr>
        <w:pStyle w:val="Normalnyakapitpunkt"/>
      </w:pPr>
      <w:r>
        <w:t>Straż Graniczna (oddziały, placówki i dywizjony),</w:t>
      </w:r>
    </w:p>
    <w:p w:rsidR="0003302A" w:rsidRDefault="0003302A" w:rsidP="00BF3285">
      <w:pPr>
        <w:pStyle w:val="Normalnyakapitpunkt"/>
      </w:pPr>
      <w:r>
        <w:t>Państwowa Straż Pożarna z województw nadmorskich,</w:t>
      </w:r>
    </w:p>
    <w:p w:rsidR="0003302A" w:rsidRDefault="0003302A" w:rsidP="00BF3285">
      <w:pPr>
        <w:pStyle w:val="Normalnyakapitpunkt"/>
      </w:pPr>
      <w:r>
        <w:t>Marynarka Wojenna RP,</w:t>
      </w:r>
    </w:p>
    <w:p w:rsidR="0003302A" w:rsidRDefault="0003302A" w:rsidP="00BF3285">
      <w:pPr>
        <w:pStyle w:val="Normalnyakapitpunkt"/>
      </w:pPr>
      <w:r>
        <w:t>Morska Służba Hydrologiczno-Meteorologiczna,</w:t>
      </w:r>
    </w:p>
    <w:p w:rsidR="0003302A" w:rsidRDefault="0003302A" w:rsidP="00BF3285">
      <w:pPr>
        <w:pStyle w:val="Normalnyakapitpunkt"/>
      </w:pPr>
      <w:r>
        <w:t>Morska Służba Poszukiwania i Ratownictwa,</w:t>
      </w:r>
    </w:p>
    <w:p w:rsidR="0003302A" w:rsidRDefault="0003302A" w:rsidP="00BF3285">
      <w:pPr>
        <w:pStyle w:val="Normalnyakapitpunkt"/>
      </w:pPr>
      <w:r>
        <w:t>Okręgowe Inspektoraty Rybołówstwa Morskiego,</w:t>
      </w:r>
    </w:p>
    <w:p w:rsidR="0003302A" w:rsidRDefault="0003302A" w:rsidP="00BF3285">
      <w:pPr>
        <w:pStyle w:val="Normalnyakapitpunkt"/>
      </w:pPr>
      <w:r>
        <w:t>Inspektoraty portowe (Graniczny Inspektorat Weterynarii, Graniczny Inspektorat S</w:t>
      </w:r>
      <w:r>
        <w:t>a</w:t>
      </w:r>
      <w:r>
        <w:t>nitarno-Epidemiologiczny),</w:t>
      </w:r>
    </w:p>
    <w:p w:rsidR="0003302A" w:rsidRDefault="0003302A" w:rsidP="00BF3285">
      <w:pPr>
        <w:pStyle w:val="Normalnyakapitpunkt"/>
      </w:pPr>
      <w:r>
        <w:t>Regionalne Zarządy Gospodarki Wodnej (RZGW Szczecin).</w:t>
      </w:r>
    </w:p>
    <w:p w:rsidR="0003302A" w:rsidRDefault="0003302A" w:rsidP="00BF3285">
      <w:pPr>
        <w:pStyle w:val="Normalnyakapitnumer"/>
      </w:pPr>
      <w:r>
        <w:t>Podmioty naukowo-badawcze</w:t>
      </w:r>
    </w:p>
    <w:p w:rsidR="0003302A" w:rsidRDefault="0003302A" w:rsidP="00BF3285">
      <w:pPr>
        <w:pStyle w:val="Normalnyakapitpunkt"/>
      </w:pPr>
      <w:r>
        <w:t>Akademia Morska w Szczecinie,</w:t>
      </w:r>
    </w:p>
    <w:p w:rsidR="0003302A" w:rsidRDefault="0003302A" w:rsidP="00BF3285">
      <w:pPr>
        <w:pStyle w:val="Normalnyakapitpunkt"/>
      </w:pPr>
      <w:r>
        <w:t>Zachodniopomorski Uniwersytet Technologiczny,</w:t>
      </w:r>
    </w:p>
    <w:p w:rsidR="0003302A" w:rsidRDefault="0003302A" w:rsidP="00BF3285">
      <w:pPr>
        <w:pStyle w:val="Normalnyakapitpunkt"/>
      </w:pPr>
      <w:r>
        <w:t>Uniwersytet Szczeciński,</w:t>
      </w:r>
    </w:p>
    <w:p w:rsidR="0003302A" w:rsidRDefault="0003302A" w:rsidP="00BF3285">
      <w:pPr>
        <w:pStyle w:val="Normalnyakapitpunkt"/>
      </w:pPr>
      <w:r>
        <w:t>Biuro Hydrograficzne Marynarki Wojennej.</w:t>
      </w:r>
    </w:p>
    <w:p w:rsidR="0003302A" w:rsidRDefault="0003302A" w:rsidP="00BF3285">
      <w:pPr>
        <w:pStyle w:val="Normalnyakapitnumer"/>
      </w:pPr>
      <w:r>
        <w:t>Podmioty dialogu społecznego:</w:t>
      </w:r>
    </w:p>
    <w:p w:rsidR="0003302A" w:rsidRDefault="0003302A" w:rsidP="00BF3285">
      <w:pPr>
        <w:pStyle w:val="Normalnyakapitpunkt"/>
      </w:pPr>
      <w:r>
        <w:t>trójstronne zespoły branżowe, w tym: Zespół Trójstronny do spraw Żeglugi i Ryb</w:t>
      </w:r>
      <w:r>
        <w:t>o</w:t>
      </w:r>
      <w:r>
        <w:t>łówstwa Morskiego, Zespół Trójstronny do spraw Przemysłu Stoczniowego,</w:t>
      </w:r>
    </w:p>
    <w:p w:rsidR="0003302A" w:rsidRDefault="0003302A" w:rsidP="00BF3285">
      <w:pPr>
        <w:pStyle w:val="Normalnyakapitpunkt"/>
      </w:pPr>
      <w:r>
        <w:lastRenderedPageBreak/>
        <w:t>wojewódzkie komisje dialogu społecznego (województwa nadmorskie),</w:t>
      </w:r>
    </w:p>
    <w:p w:rsidR="0003302A" w:rsidRDefault="0003302A" w:rsidP="00BF3285">
      <w:pPr>
        <w:pStyle w:val="Normalnyakapitpunkt"/>
      </w:pPr>
      <w:r>
        <w:t>organizacje pozarządowe i stowarzyszenia morskie,</w:t>
      </w:r>
    </w:p>
    <w:p w:rsidR="0003302A" w:rsidRDefault="0003302A" w:rsidP="00BF3285">
      <w:pPr>
        <w:pStyle w:val="Normalnyakapitpunkt"/>
      </w:pPr>
      <w:r>
        <w:t>partnerstwa, w tym: Partnerstwo dla Bałtyku,</w:t>
      </w:r>
    </w:p>
    <w:p w:rsidR="0003302A" w:rsidRDefault="0003302A" w:rsidP="00BF3285">
      <w:pPr>
        <w:pStyle w:val="Normalnyakapitpunkt"/>
      </w:pPr>
      <w:r>
        <w:t>izby gospodarcze, w tym Krajowa Izba Gospodarki Morskiej,</w:t>
      </w:r>
    </w:p>
    <w:p w:rsidR="0003302A" w:rsidRDefault="0003302A" w:rsidP="00BF3285">
      <w:pPr>
        <w:pStyle w:val="Normalnyakapitpunkt"/>
      </w:pPr>
      <w:r>
        <w:t xml:space="preserve">Polskie Forum Przemysłów Morskich, </w:t>
      </w:r>
    </w:p>
    <w:p w:rsidR="0003302A" w:rsidRPr="002261F5" w:rsidRDefault="0003302A" w:rsidP="00BF3285">
      <w:pPr>
        <w:pStyle w:val="Normalnyakapitpunkt"/>
      </w:pPr>
      <w:r>
        <w:t>Polski Klaster Morski.</w:t>
      </w:r>
    </w:p>
    <w:p w:rsidR="00CD5BA8" w:rsidRPr="00F12F8D" w:rsidRDefault="00B47A58" w:rsidP="002E70C9">
      <w:pPr>
        <w:pStyle w:val="Nagwek2"/>
        <w:numPr>
          <w:ilvl w:val="1"/>
          <w:numId w:val="60"/>
        </w:numPr>
        <w:ind w:left="567" w:hanging="567"/>
      </w:pPr>
      <w:bookmarkStart w:id="57" w:name="_Toc272338221"/>
      <w:r w:rsidRPr="00F12F8D">
        <w:t>Współpraca transgraniczna</w:t>
      </w:r>
      <w:bookmarkEnd w:id="57"/>
    </w:p>
    <w:p w:rsidR="00CD5BA8" w:rsidRPr="00F12F8D" w:rsidRDefault="00CD5BA8" w:rsidP="001B0205">
      <w:pPr>
        <w:pStyle w:val="Normalnyakapit"/>
      </w:pPr>
      <w:r w:rsidRPr="00F12F8D">
        <w:t>Zgodnie z ustawą</w:t>
      </w:r>
      <w:r w:rsidRPr="00F12F8D">
        <w:rPr>
          <w:rStyle w:val="Odwoanieprzypisudolnego"/>
        </w:rPr>
        <w:footnoteReference w:id="2"/>
      </w:r>
      <w:r w:rsidRPr="00F12F8D">
        <w:t xml:space="preserve"> z dnia 24 sierpnia 2007 r. i decyzją Rady 2007/801/WE</w:t>
      </w:r>
      <w:r w:rsidRPr="00F12F8D">
        <w:rPr>
          <w:rStyle w:val="Odwoanieprzypisudolnego"/>
        </w:rPr>
        <w:footnoteReference w:id="3"/>
      </w:r>
      <w:r w:rsidRPr="00F12F8D">
        <w:t xml:space="preserve"> Rzeczpospolita Polska weszła do Układu z </w:t>
      </w:r>
      <w:proofErr w:type="spellStart"/>
      <w:r w:rsidRPr="00F12F8D">
        <w:t>Schengen</w:t>
      </w:r>
      <w:proofErr w:type="spellEnd"/>
      <w:r w:rsidRPr="00F12F8D">
        <w:t xml:space="preserve"> 21 grudnia 2007 r. Z tym dniem zostały zniesione ko</w:t>
      </w:r>
      <w:r w:rsidRPr="00F12F8D">
        <w:t>n</w:t>
      </w:r>
      <w:r w:rsidRPr="00F12F8D">
        <w:t xml:space="preserve">trole na granicach lądowych, natomiast zniesienie kontroli na lotniskach nastąpiło 30 marca 2008 r. Od tego czasu, odprawy graniczne na granicy morskiej Polski, zewnętrznej granicy obszaru </w:t>
      </w:r>
      <w:proofErr w:type="spellStart"/>
      <w:r w:rsidRPr="00F12F8D">
        <w:t>Schengen</w:t>
      </w:r>
      <w:proofErr w:type="spellEnd"/>
      <w:r w:rsidRPr="00F12F8D">
        <w:t xml:space="preserve">, odbywają się według zasad określonych w Kodeksie </w:t>
      </w:r>
      <w:proofErr w:type="spellStart"/>
      <w:r w:rsidRPr="00F12F8D">
        <w:t>Schengen</w:t>
      </w:r>
      <w:proofErr w:type="spellEnd"/>
      <w:r w:rsidRPr="00F12F8D">
        <w:t>.</w:t>
      </w:r>
    </w:p>
    <w:p w:rsidR="00CD5BA8" w:rsidRPr="00F12F8D" w:rsidRDefault="00CD5BA8" w:rsidP="001B0205">
      <w:pPr>
        <w:pStyle w:val="Normalnyakapit"/>
      </w:pPr>
      <w:r w:rsidRPr="00F12F8D">
        <w:t>Swoboda przemieszczania się wewnątrz UE jest ważnym elementem ułatwiającym współpracę transgraniczną. W odniesieniu do województwa zachodniopomorskiego istnieje szereg platform takiej współpracy zarówno z sąsiednimi regionami Republiki Federalnej Niemiec jak i z państwami skandynawskimi. W pierwszej kolejności współpraca tak jest pr</w:t>
      </w:r>
      <w:r w:rsidRPr="00F12F8D">
        <w:t>o</w:t>
      </w:r>
      <w:r w:rsidRPr="00F12F8D">
        <w:t>wadzana w ramach tzw. Euroregionu POMERANIA (</w:t>
      </w:r>
      <w:r w:rsidR="00270F1F">
        <w:fldChar w:fldCharType="begin"/>
      </w:r>
      <w:r w:rsidR="00465683">
        <w:instrText xml:space="preserve"> REF  _Ref272021126 \* Lower \h </w:instrText>
      </w:r>
      <w:r w:rsidR="00270F1F">
        <w:fldChar w:fldCharType="separate"/>
      </w:r>
      <w:r w:rsidR="0019238F">
        <w:t xml:space="preserve">rys. </w:t>
      </w:r>
      <w:r w:rsidR="0019238F">
        <w:rPr>
          <w:noProof/>
        </w:rPr>
        <w:t>2</w:t>
      </w:r>
      <w:r w:rsidR="0019238F">
        <w:t>.</w:t>
      </w:r>
      <w:r w:rsidR="0019238F">
        <w:rPr>
          <w:noProof/>
        </w:rPr>
        <w:t>1</w:t>
      </w:r>
      <w:r w:rsidR="00270F1F">
        <w:fldChar w:fldCharType="end"/>
      </w:r>
      <w:r w:rsidRPr="00F12F8D">
        <w:t>) oraz w ramach programów f</w:t>
      </w:r>
      <w:r w:rsidRPr="00F12F8D">
        <w:t>i</w:t>
      </w:r>
      <w:r w:rsidRPr="00F12F8D">
        <w:t>nansowanych z Europejskiego Funduszu Rozwoju Regionalnego (EFRR).</w:t>
      </w:r>
    </w:p>
    <w:p w:rsidR="007C539F" w:rsidRPr="00F12F8D" w:rsidRDefault="00CD5BA8" w:rsidP="001B0205">
      <w:pPr>
        <w:pStyle w:val="Normalnyakapit"/>
      </w:pPr>
      <w:r w:rsidRPr="00F12F8D">
        <w:t xml:space="preserve">Utworzony w 1995 w Szczecinie </w:t>
      </w:r>
      <w:r w:rsidRPr="00F12F8D">
        <w:rPr>
          <w:b/>
          <w:bCs/>
        </w:rPr>
        <w:t>Euroregion POMERANIA</w:t>
      </w:r>
      <w:r w:rsidRPr="00F12F8D">
        <w:t xml:space="preserve"> zrzesza następujących czło</w:t>
      </w:r>
      <w:r w:rsidRPr="00F12F8D">
        <w:t>n</w:t>
      </w:r>
      <w:r w:rsidRPr="00F12F8D">
        <w:t>ków:</w:t>
      </w:r>
    </w:p>
    <w:p w:rsidR="00CD5BA8" w:rsidRPr="00F12F8D" w:rsidRDefault="00CD5BA8" w:rsidP="002E70C9">
      <w:pPr>
        <w:pStyle w:val="Normalnyakapitnumer"/>
        <w:numPr>
          <w:ilvl w:val="0"/>
          <w:numId w:val="68"/>
        </w:numPr>
      </w:pPr>
      <w:r w:rsidRPr="00F12F8D">
        <w:t>Stowarzyszenie Gmin Polskich Euroregionu POMERANIA (skupiające większość miast i gmin z województwa Zachodniopomorskiego oraz Miasto Szczecin),</w:t>
      </w:r>
    </w:p>
    <w:p w:rsidR="00CD5BA8" w:rsidRPr="00F12F8D" w:rsidRDefault="00CD5BA8" w:rsidP="00BF3285">
      <w:pPr>
        <w:pStyle w:val="Normalnyakapitnumer"/>
      </w:pPr>
      <w:r w:rsidRPr="00F12F8D">
        <w:t>Komunalny Związek Euroregionu POMERANIA (z dwoma miastami oraz sześcioma powiatami landów Meklemburgia-Pomorze Przednie i Brandenburgia),</w:t>
      </w:r>
    </w:p>
    <w:p w:rsidR="007C539F" w:rsidRPr="00F12F8D" w:rsidRDefault="00CD5BA8" w:rsidP="00BF3285">
      <w:pPr>
        <w:pStyle w:val="Normalnyakapitnumer"/>
      </w:pPr>
      <w:r w:rsidRPr="00F12F8D">
        <w:t>Komunalny Związek Gmin Skanii (z 33 szwedzkimi gminami).</w:t>
      </w:r>
    </w:p>
    <w:p w:rsidR="007C539F" w:rsidRPr="00F12F8D" w:rsidRDefault="00CD5BA8" w:rsidP="001B0205">
      <w:pPr>
        <w:pStyle w:val="Normalnyakapit"/>
      </w:pPr>
      <w:r w:rsidRPr="00F12F8D">
        <w:t>Cały region obejmuje powierzchnię 42.000 km</w:t>
      </w:r>
      <w:r w:rsidRPr="00F12F8D">
        <w:rPr>
          <w:vertAlign w:val="superscript"/>
        </w:rPr>
        <w:t>2</w:t>
      </w:r>
      <w:r w:rsidRPr="00F12F8D">
        <w:t xml:space="preserve"> oraz liczącą ponad 3,5 miliony osób lu</w:t>
      </w:r>
      <w:r w:rsidRPr="00F12F8D">
        <w:t>d</w:t>
      </w:r>
      <w:r w:rsidRPr="00F12F8D">
        <w:t>ność. Ze względu na swoje położenie geograficzne Euroregion jest ważnym ogniwem łącz</w:t>
      </w:r>
      <w:r w:rsidRPr="00F12F8D">
        <w:t>ą</w:t>
      </w:r>
      <w:r w:rsidRPr="00F12F8D">
        <w:t>cym Europę Środkową z Europą Wschodnią oraz ze Skandynawią. W Euroregionie krzyżują się ważne drogi komunikacyjne o znaczeniu ponadregionalnym łączące wschód i zachód E</w:t>
      </w:r>
      <w:r w:rsidRPr="00F12F8D">
        <w:t>u</w:t>
      </w:r>
      <w:r w:rsidRPr="00F12F8D">
        <w:t>ropy jak również Skandynawię z Europą Południową, a jego korzystne położenie w odniesi</w:t>
      </w:r>
      <w:r w:rsidRPr="00F12F8D">
        <w:t>e</w:t>
      </w:r>
      <w:r w:rsidRPr="00F12F8D">
        <w:t>niu do głównych tras komunikacyjnych w rejonie Morza Bałtyckiego jest czynnikiem, który ma decydujący wpływ na rozwój gospodarczy całego regionu.</w:t>
      </w:r>
    </w:p>
    <w:p w:rsidR="006C1FBD" w:rsidRDefault="00C21CE5" w:rsidP="006C1FBD">
      <w:pPr>
        <w:pStyle w:val="Normalnyrysunek"/>
      </w:pPr>
      <w:r w:rsidRPr="006023EF">
        <w:rPr>
          <w:noProof/>
        </w:rPr>
        <w:lastRenderedPageBreak/>
        <w:drawing>
          <wp:inline distT="0" distB="0" distL="0" distR="0">
            <wp:extent cx="2514600" cy="3638550"/>
            <wp:effectExtent l="19050" t="0" r="0" b="0"/>
            <wp:docPr id="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3"/>
                    <a:srcRect/>
                    <a:stretch>
                      <a:fillRect/>
                    </a:stretch>
                  </pic:blipFill>
                  <pic:spPr bwMode="auto">
                    <a:xfrm>
                      <a:off x="0" y="0"/>
                      <a:ext cx="2514600" cy="3638550"/>
                    </a:xfrm>
                    <a:prstGeom prst="rect">
                      <a:avLst/>
                    </a:prstGeom>
                    <a:noFill/>
                    <a:ln w="9525">
                      <a:noFill/>
                      <a:miter lim="800000"/>
                      <a:headEnd/>
                      <a:tailEnd/>
                    </a:ln>
                  </pic:spPr>
                </pic:pic>
              </a:graphicData>
            </a:graphic>
          </wp:inline>
        </w:drawing>
      </w:r>
    </w:p>
    <w:p w:rsidR="006023EF" w:rsidRDefault="006023EF" w:rsidP="005F2A00">
      <w:pPr>
        <w:pStyle w:val="Legenda"/>
      </w:pPr>
      <w:bookmarkStart w:id="58" w:name="_Ref272021126"/>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58"/>
      <w:r w:rsidRPr="006023EF">
        <w:t xml:space="preserve"> Obszar Euroregionu POMERANIA</w:t>
      </w:r>
    </w:p>
    <w:p w:rsidR="00CD5BA8" w:rsidRPr="006023EF" w:rsidRDefault="00CD5BA8" w:rsidP="005F2A00">
      <w:pPr>
        <w:pStyle w:val="Legenda1rys"/>
      </w:pPr>
      <w:r w:rsidRPr="006023EF">
        <w:t>Źródło: Materiały informacyjne Stowarzyszenia Gmin Polskich Euroregionu Pomerania. http://www.pomerania.org.pl [dostęp: 9.08.2010]</w:t>
      </w:r>
    </w:p>
    <w:p w:rsidR="007C539F" w:rsidRPr="00F12F8D" w:rsidRDefault="00CD5BA8" w:rsidP="001B0205">
      <w:pPr>
        <w:pStyle w:val="Normalnyakapit"/>
      </w:pPr>
      <w:r w:rsidRPr="00F12F8D">
        <w:t>Celem współpracy w Euroregionie jest podejmowanie wspólnych działań dla równomie</w:t>
      </w:r>
      <w:r w:rsidRPr="00F12F8D">
        <w:t>r</w:t>
      </w:r>
      <w:r w:rsidRPr="00F12F8D">
        <w:t>nego i zrównoważonego rozwoju regionu oraz zbliżenia jego mieszkańców i instytucji. Cele te można osiągnąć m.in. poprzez: utrzymanie i poprawianie stanu środowiska naturalnego; rozbudowanie i dostosowanie infrastruktury do potrzeb ruchu granicznego i regionalnego; rozwój współpracy gospodarczej, wymiany know-how oraz transferu technologii oraz rozwój skoordynowanego, transgranicznego planowania przestrzennego.</w:t>
      </w:r>
    </w:p>
    <w:p w:rsidR="00CD5BA8" w:rsidRPr="00F12F8D" w:rsidRDefault="00CD5BA8" w:rsidP="001B0205">
      <w:pPr>
        <w:pStyle w:val="Normalnyakapit"/>
      </w:pPr>
      <w:r w:rsidRPr="00F12F8D">
        <w:t>W obecnej perspektywie budżetowej 2007-2013 realizowanych jest szereg programów transgranicznych, w których zaangażowane jest województwo zachodniopomorskie, które są finansowane z Europejskiego Funduszu Rozwoju Regionalnego w ramach celu „Europejska współpraca terytorialna”:</w:t>
      </w:r>
    </w:p>
    <w:p w:rsidR="00CD5BA8" w:rsidRPr="00F12F8D" w:rsidRDefault="00CD5BA8" w:rsidP="002E70C9">
      <w:pPr>
        <w:pStyle w:val="Normalnyakapitnumer"/>
        <w:numPr>
          <w:ilvl w:val="0"/>
          <w:numId w:val="69"/>
        </w:numPr>
      </w:pPr>
      <w:r w:rsidRPr="00F12F8D">
        <w:t>Program Współpracy Transgranicznej Polska-Niemcy,</w:t>
      </w:r>
    </w:p>
    <w:p w:rsidR="00CD5BA8" w:rsidRPr="00F12F8D" w:rsidRDefault="00CD5BA8" w:rsidP="00BF3285">
      <w:pPr>
        <w:pStyle w:val="Normalnyakapitnumer"/>
      </w:pPr>
      <w:r w:rsidRPr="00F12F8D">
        <w:t>Program Współpracy Transgranicznej Południowy Bałtyk,</w:t>
      </w:r>
    </w:p>
    <w:p w:rsidR="00CD5BA8" w:rsidRPr="00F12F8D" w:rsidRDefault="00CD5BA8">
      <w:pPr>
        <w:pStyle w:val="Normalnyakapitnumer"/>
      </w:pPr>
      <w:r w:rsidRPr="00F12F8D">
        <w:t xml:space="preserve">Projekt </w:t>
      </w:r>
      <w:proofErr w:type="spellStart"/>
      <w:r w:rsidRPr="00F12F8D">
        <w:t>SoNorA</w:t>
      </w:r>
      <w:proofErr w:type="spellEnd"/>
      <w:r w:rsidRPr="00F12F8D">
        <w:t>.</w:t>
      </w:r>
    </w:p>
    <w:p w:rsidR="00CD5BA8" w:rsidRPr="00F12F8D" w:rsidRDefault="00CD5BA8" w:rsidP="001B0205">
      <w:pPr>
        <w:pStyle w:val="Normalnyakapit"/>
      </w:pPr>
      <w:r w:rsidRPr="00F12F8D">
        <w:rPr>
          <w:b/>
          <w:bCs/>
        </w:rPr>
        <w:t>Program Współpracy Transgranicznej Polska-Niemcy</w:t>
      </w:r>
      <w:r w:rsidRPr="00F12F8D">
        <w:t xml:space="preserve"> dotyczy po stronie polskiej woj</w:t>
      </w:r>
      <w:r w:rsidRPr="00F12F8D">
        <w:t>e</w:t>
      </w:r>
      <w:r w:rsidRPr="00F12F8D">
        <w:t>wództwa zachodniopomorskiego, a po stronie niemieckiej landów Meklemburgia Pomorze Przednie i Brandenburgia (</w:t>
      </w:r>
      <w:r w:rsidR="00270F1F">
        <w:fldChar w:fldCharType="begin"/>
      </w:r>
      <w:r w:rsidR="00465683">
        <w:instrText xml:space="preserve"> REF  _Ref272021139 \* Lower \h </w:instrText>
      </w:r>
      <w:r w:rsidR="00270F1F">
        <w:fldChar w:fldCharType="separate"/>
      </w:r>
      <w:r w:rsidR="0019238F">
        <w:t xml:space="preserve">rys. </w:t>
      </w:r>
      <w:r w:rsidR="0019238F">
        <w:rPr>
          <w:noProof/>
        </w:rPr>
        <w:t>2</w:t>
      </w:r>
      <w:r w:rsidR="0019238F">
        <w:t>.</w:t>
      </w:r>
      <w:r w:rsidR="0019238F">
        <w:rPr>
          <w:noProof/>
        </w:rPr>
        <w:t>2</w:t>
      </w:r>
      <w:r w:rsidR="00270F1F">
        <w:fldChar w:fldCharType="end"/>
      </w:r>
      <w:r w:rsidRPr="00F12F8D">
        <w:t xml:space="preserve">). Głównym celem programu </w:t>
      </w:r>
      <w:r w:rsidR="00F835C5" w:rsidRPr="00F12F8D">
        <w:t>jest wniesienie</w:t>
      </w:r>
      <w:r w:rsidRPr="00F12F8D">
        <w:t xml:space="preserve"> wkładu w równomierny i zrównoważony rozwój obszaru wsparcia poprzez transgraniczne zbliżenie mieszkańców, przedsiębiorstw i instytucji. Jednym z kierunków realizacji programu jest m.in. likwidacja braków infrastruktury transportowej w przypadku transgranicznych połączeń k</w:t>
      </w:r>
      <w:r w:rsidRPr="00F12F8D">
        <w:t>o</w:t>
      </w:r>
      <w:r w:rsidRPr="00F12F8D">
        <w:t>munikacyjnych, wspólny rozwój infrastruktury technicznej oraz wzmocnienie infrastruktury turystycznej.</w:t>
      </w:r>
    </w:p>
    <w:p w:rsidR="006023EF" w:rsidRDefault="00C21CE5" w:rsidP="006023EF">
      <w:pPr>
        <w:pStyle w:val="Normalnyrysunek"/>
      </w:pPr>
      <w:r w:rsidRPr="00F12F8D">
        <w:rPr>
          <w:noProof/>
        </w:rPr>
        <w:lastRenderedPageBreak/>
        <w:drawing>
          <wp:inline distT="0" distB="0" distL="0" distR="0">
            <wp:extent cx="3771900" cy="3105150"/>
            <wp:effectExtent l="19050" t="0" r="0" b="0"/>
            <wp:docPr id="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a:srcRect/>
                    <a:stretch>
                      <a:fillRect/>
                    </a:stretch>
                  </pic:blipFill>
                  <pic:spPr bwMode="auto">
                    <a:xfrm>
                      <a:off x="0" y="0"/>
                      <a:ext cx="3771900" cy="3105150"/>
                    </a:xfrm>
                    <a:prstGeom prst="rect">
                      <a:avLst/>
                    </a:prstGeom>
                    <a:noFill/>
                    <a:ln w="9525">
                      <a:noFill/>
                      <a:miter lim="800000"/>
                      <a:headEnd/>
                      <a:tailEnd/>
                    </a:ln>
                  </pic:spPr>
                </pic:pic>
              </a:graphicData>
            </a:graphic>
          </wp:inline>
        </w:drawing>
      </w:r>
    </w:p>
    <w:p w:rsidR="006023EF" w:rsidRDefault="006023EF" w:rsidP="005F2A00">
      <w:pPr>
        <w:pStyle w:val="Legenda"/>
      </w:pPr>
      <w:bookmarkStart w:id="59" w:name="_Ref272021139"/>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59"/>
      <w:r>
        <w:t xml:space="preserve"> </w:t>
      </w:r>
      <w:r w:rsidRPr="00F12F8D">
        <w:t>Obszar działania Programu Współpracy Transgranicznej Polska-Niemcy</w:t>
      </w:r>
    </w:p>
    <w:p w:rsidR="006023EF" w:rsidRDefault="00CD5BA8" w:rsidP="005F2A00">
      <w:pPr>
        <w:pStyle w:val="Legenda1rys"/>
      </w:pPr>
      <w:r w:rsidRPr="00F12F8D">
        <w:t>Źródło: Materiały Wspólnego Sekretariatu Technicznego</w:t>
      </w:r>
      <w:r w:rsidR="001E1466">
        <w:rPr>
          <w:rFonts w:cs="Times New Roman"/>
        </w:rPr>
        <w:t>. http://www.interreg4a.info</w:t>
      </w:r>
      <w:r w:rsidRPr="00F12F8D">
        <w:t xml:space="preserve">. </w:t>
      </w:r>
      <w:r w:rsidR="006023EF" w:rsidRPr="00F12F8D">
        <w:t>[dostęp: 9.08.2010]</w:t>
      </w:r>
    </w:p>
    <w:p w:rsidR="00CD5BA8" w:rsidRPr="00F12F8D" w:rsidRDefault="00CD5BA8" w:rsidP="005F2A00">
      <w:pPr>
        <w:pStyle w:val="Legenda1rys"/>
      </w:pPr>
    </w:p>
    <w:p w:rsidR="00CD5BA8" w:rsidRPr="00F12F8D" w:rsidRDefault="00CD5BA8" w:rsidP="008520F7">
      <w:pPr>
        <w:ind w:firstLine="708"/>
      </w:pPr>
    </w:p>
    <w:p w:rsidR="00CD5BA8" w:rsidRPr="00F12F8D" w:rsidRDefault="00CD5BA8" w:rsidP="001B0205">
      <w:pPr>
        <w:pStyle w:val="Normalnyakapit"/>
      </w:pPr>
      <w:r w:rsidRPr="00F12F8D">
        <w:t>Celem</w:t>
      </w:r>
      <w:r w:rsidRPr="00F12F8D">
        <w:rPr>
          <w:b/>
          <w:bCs/>
        </w:rPr>
        <w:t xml:space="preserve"> Programu Współpracy Transgranicznej Południowy Bałtyk </w:t>
      </w:r>
      <w:r w:rsidRPr="00F12F8D">
        <w:t>jest wzmocnienie zrównoważonego rozwoju obszaru Południowego Bałtyku przez wspólne działania zwiększ</w:t>
      </w:r>
      <w:r w:rsidRPr="00F12F8D">
        <w:t>a</w:t>
      </w:r>
      <w:r w:rsidRPr="00F12F8D">
        <w:t>jące jego konkurencyjność i wzmacniające integrację pomiędzy ludźmi i instytucjami. Pr</w:t>
      </w:r>
      <w:r w:rsidRPr="00F12F8D">
        <w:t>o</w:t>
      </w:r>
      <w:r w:rsidRPr="00F12F8D">
        <w:t>gram obejmuje regiony pięciu państwa członkowskich UE, w tym: podregiony Polski: szcz</w:t>
      </w:r>
      <w:r w:rsidRPr="00F12F8D">
        <w:t>e</w:t>
      </w:r>
      <w:r w:rsidRPr="00F12F8D">
        <w:t>ciński, koszaliński, słupski i gdański oraz regiony Szwecji, Danii, Litwy i Niemiec. W ramach Programu określono priorytetowe osie współpracy, m.in. w ramach priorytetu „Konkure</w:t>
      </w:r>
      <w:r w:rsidRPr="00F12F8D">
        <w:t>n</w:t>
      </w:r>
      <w:r w:rsidRPr="00F12F8D">
        <w:t>cyjność gospodarcza” przewidziano wsparcie projektów i działań w dziedzinie transportu. Wszystkie działania w zakresie poprawy jakości infrastruktury i usług transportowych oraz zapewnienia dostępności transportowej powinny być oparte na rozwiązaniach przyjaznych dla środowiska oraz zdrowia i życia człowieka.</w:t>
      </w:r>
    </w:p>
    <w:p w:rsidR="00CD5BA8" w:rsidRPr="00F12F8D" w:rsidRDefault="00CD5BA8" w:rsidP="001B0205">
      <w:pPr>
        <w:pStyle w:val="Normalnyakapit"/>
      </w:pPr>
      <w:r w:rsidRPr="00F12F8D">
        <w:rPr>
          <w:b/>
          <w:bCs/>
        </w:rPr>
        <w:t xml:space="preserve">Projekt </w:t>
      </w:r>
      <w:proofErr w:type="spellStart"/>
      <w:r w:rsidRPr="00F12F8D">
        <w:rPr>
          <w:b/>
          <w:bCs/>
        </w:rPr>
        <w:t>SoNorA</w:t>
      </w:r>
      <w:proofErr w:type="spellEnd"/>
      <w:r w:rsidR="002261F5">
        <w:rPr>
          <w:b/>
          <w:bCs/>
        </w:rPr>
        <w:t xml:space="preserve"> </w:t>
      </w:r>
      <w:r w:rsidRPr="00F12F8D">
        <w:t>(„</w:t>
      </w:r>
      <w:proofErr w:type="spellStart"/>
      <w:r w:rsidRPr="00F12F8D">
        <w:t>South</w:t>
      </w:r>
      <w:proofErr w:type="spellEnd"/>
      <w:r w:rsidRPr="00F12F8D">
        <w:t xml:space="preserve"> – </w:t>
      </w:r>
      <w:proofErr w:type="spellStart"/>
      <w:r w:rsidRPr="00F12F8D">
        <w:t>NorthAxis</w:t>
      </w:r>
      <w:proofErr w:type="spellEnd"/>
      <w:r w:rsidRPr="00F12F8D">
        <w:t xml:space="preserve">”)jest kontynuacją projektu </w:t>
      </w:r>
      <w:proofErr w:type="spellStart"/>
      <w:r w:rsidRPr="00F12F8D">
        <w:t>Adriatic-BalticLandbridge</w:t>
      </w:r>
      <w:proofErr w:type="spellEnd"/>
      <w:r w:rsidRPr="00F12F8D">
        <w:t xml:space="preserve"> (Most lądowy Adriatyk – Bałtyk), zakończonego w kwietniu 2008. W projekcie </w:t>
      </w:r>
      <w:proofErr w:type="spellStart"/>
      <w:r w:rsidRPr="00F12F8D">
        <w:t>SoNorA</w:t>
      </w:r>
      <w:proofErr w:type="spellEnd"/>
      <w:r w:rsidRPr="00F12F8D">
        <w:t xml:space="preserve"> bierze udział 25 partnerów z 6 państw: Austrii, Czech, Niemiec, Polski, Słowenii i Włoch. Projekt </w:t>
      </w:r>
      <w:proofErr w:type="spellStart"/>
      <w:r w:rsidRPr="00F12F8D">
        <w:t>SoNorA</w:t>
      </w:r>
      <w:proofErr w:type="spellEnd"/>
      <w:r w:rsidRPr="00F12F8D">
        <w:t xml:space="preserve"> powstał na bazie dyskusji nad sposobami przyspieszenia rozwoju infrastruktury i usług w transporcie multimodalnym na obszarze Europy Środkowej łączącej Bałtyk z Adriat</w:t>
      </w:r>
      <w:r w:rsidRPr="00F12F8D">
        <w:t>y</w:t>
      </w:r>
      <w:r w:rsidRPr="00F12F8D">
        <w:t>kiem. Planowane jest nawiązanie strategicznej współpracy w obrębie wybranych transeur</w:t>
      </w:r>
      <w:r w:rsidRPr="00F12F8D">
        <w:t>o</w:t>
      </w:r>
      <w:r w:rsidRPr="00F12F8D">
        <w:t xml:space="preserve">pejskich korytarzy transportowych. Partnerzy projektu </w:t>
      </w:r>
      <w:proofErr w:type="spellStart"/>
      <w:r w:rsidRPr="00F12F8D">
        <w:t>SoNorA</w:t>
      </w:r>
      <w:proofErr w:type="spellEnd"/>
      <w:r w:rsidRPr="00F12F8D">
        <w:t xml:space="preserve"> będą wspólnie pracowali nad zapewnieniem swoim regionom lepszej dostępności i wszelkich wynikających z tego korzyści, a co za tym idzie nad przyspieszeniem wzrostu gospodarczego i stworzeniem silnej ekon</w:t>
      </w:r>
      <w:r w:rsidRPr="00F12F8D">
        <w:t>o</w:t>
      </w:r>
      <w:r w:rsidRPr="00F12F8D">
        <w:t xml:space="preserve">micznie strefy w Europie Środkowej. Projekt </w:t>
      </w:r>
      <w:proofErr w:type="spellStart"/>
      <w:r w:rsidRPr="00F12F8D">
        <w:t>SoNorA</w:t>
      </w:r>
      <w:proofErr w:type="spellEnd"/>
      <w:r w:rsidRPr="00F12F8D">
        <w:t xml:space="preserve"> zakłada przygotowanie wspólnej strat</w:t>
      </w:r>
      <w:r w:rsidRPr="00F12F8D">
        <w:t>e</w:t>
      </w:r>
      <w:r w:rsidRPr="00F12F8D">
        <w:t>gii rozwoju infrastruktury dla multimodalnej sieci transportowej łączącej północne i poł</w:t>
      </w:r>
      <w:r w:rsidRPr="00F12F8D">
        <w:t>u</w:t>
      </w:r>
      <w:r w:rsidRPr="00F12F8D">
        <w:t>dniowe regiony Europy Środkowej. Na bazie tego założenia Zarząd Morskich Portów Szczecin i Świnoujście, wspólnie z Sekretariatem Technicznym CETC (działającym w ramach Urzędu Marszałkowskiego Województwa Zachodniopomorskiego), będzie pracował na rzecz prz</w:t>
      </w:r>
      <w:r w:rsidRPr="00F12F8D">
        <w:t>y</w:t>
      </w:r>
      <w:r w:rsidRPr="00F12F8D">
        <w:lastRenderedPageBreak/>
        <w:t>spieszenia rozwoju i promowania Środkowoeuropejskiego Korytarza Transportowego (Ce</w:t>
      </w:r>
      <w:r w:rsidRPr="00F12F8D">
        <w:t>n</w:t>
      </w:r>
      <w:r w:rsidRPr="00F12F8D">
        <w:t xml:space="preserve">tral </w:t>
      </w:r>
      <w:proofErr w:type="spellStart"/>
      <w:r w:rsidRPr="00F12F8D">
        <w:t>European</w:t>
      </w:r>
      <w:proofErr w:type="spellEnd"/>
      <w:r w:rsidRPr="00F12F8D">
        <w:t xml:space="preserve"> Transport </w:t>
      </w:r>
      <w:proofErr w:type="spellStart"/>
      <w:r w:rsidRPr="00F12F8D">
        <w:t>Corridor</w:t>
      </w:r>
      <w:proofErr w:type="spellEnd"/>
      <w:r w:rsidRPr="00F12F8D">
        <w:t>).</w:t>
      </w:r>
    </w:p>
    <w:p w:rsidR="007C539F" w:rsidRPr="00F12F8D" w:rsidRDefault="00CD5BA8" w:rsidP="001B0205">
      <w:pPr>
        <w:pStyle w:val="Normalnyakapit"/>
      </w:pPr>
      <w:r w:rsidRPr="00F12F8D">
        <w:t xml:space="preserve">We współpracę transgraniczną wpisuje się również </w:t>
      </w:r>
      <w:r w:rsidRPr="00F12F8D">
        <w:rPr>
          <w:b/>
          <w:bCs/>
        </w:rPr>
        <w:t>Międzyregionalne Porozumienie na rzecz utworzenia Środkowoeuropejskiego Korytarza Transportowego (CETC-ROUTE65)</w:t>
      </w:r>
      <w:r w:rsidRPr="00F12F8D">
        <w:t>, którego sygnatariuszami są obecnie: Region Skania (Szwecja), Województwo Zachodniop</w:t>
      </w:r>
      <w:r w:rsidRPr="00F12F8D">
        <w:t>o</w:t>
      </w:r>
      <w:r w:rsidRPr="00F12F8D">
        <w:t xml:space="preserve">morskie, Województwo Lubuskie, Województwo Dolnośląskie (Polska), Region Bratysława, Region </w:t>
      </w:r>
      <w:proofErr w:type="spellStart"/>
      <w:r w:rsidRPr="00F12F8D">
        <w:t>Trnava</w:t>
      </w:r>
      <w:proofErr w:type="spellEnd"/>
      <w:r w:rsidRPr="00F12F8D">
        <w:t xml:space="preserve"> (Słowacja), Region Hradec Kralove (Czechy), Powiat </w:t>
      </w:r>
      <w:proofErr w:type="spellStart"/>
      <w:r w:rsidRPr="00F12F8D">
        <w:t>Győr-Moson-Sopron</w:t>
      </w:r>
      <w:proofErr w:type="spellEnd"/>
      <w:r w:rsidRPr="00F12F8D">
        <w:t xml:space="preserve">, </w:t>
      </w:r>
      <w:proofErr w:type="spellStart"/>
      <w:r w:rsidRPr="00F12F8D">
        <w:t>Vas</w:t>
      </w:r>
      <w:proofErr w:type="spellEnd"/>
      <w:r w:rsidRPr="00F12F8D">
        <w:t xml:space="preserve"> i </w:t>
      </w:r>
      <w:proofErr w:type="spellStart"/>
      <w:r w:rsidRPr="00F12F8D">
        <w:t>Zala</w:t>
      </w:r>
      <w:proofErr w:type="spellEnd"/>
      <w:r w:rsidRPr="00F12F8D">
        <w:t xml:space="preserve"> reprezentujące Zachodni Region Zadunajski (Węgry), Powiat </w:t>
      </w:r>
      <w:proofErr w:type="spellStart"/>
      <w:r w:rsidRPr="00F12F8D">
        <w:t>Varaždin</w:t>
      </w:r>
      <w:proofErr w:type="spellEnd"/>
      <w:r w:rsidRPr="00F12F8D">
        <w:t xml:space="preserve"> (Chorwacja). K</w:t>
      </w:r>
      <w:r w:rsidRPr="00F12F8D">
        <w:t>o</w:t>
      </w:r>
      <w:r w:rsidRPr="00F12F8D">
        <w:t>rytarz CETC-ROUTE65 zajmuje powierzchnię ok. 230 005 km</w:t>
      </w:r>
      <w:r w:rsidRPr="00F12F8D">
        <w:rPr>
          <w:vertAlign w:val="superscript"/>
        </w:rPr>
        <w:t>2</w:t>
      </w:r>
      <w:r w:rsidRPr="00F12F8D">
        <w:t xml:space="preserve"> a jego trasa przebiega ze Skanii (Południowa Szwecja), poprzez Morze Bałtyckie (projekt autostrady morskiej Świnoujście – Ystad), Europę Środkową, aż na Południe Europy – do Morza Adriatyckiego. Inicjatywa ma na celu wykreowanie systemu multimodalnych powiązań infrastrukturalnych i gospodarczych, służących zrównoważonemu rozwojowi oraz wzmocnieniu konkurencyjności tego obszaru.</w:t>
      </w:r>
    </w:p>
    <w:p w:rsidR="00CD5BA8" w:rsidRPr="00F12F8D" w:rsidRDefault="00CD5BA8" w:rsidP="001B0205">
      <w:pPr>
        <w:pStyle w:val="Normalnyakapit"/>
      </w:pPr>
      <w:r w:rsidRPr="00F12F8D">
        <w:t>8 czerwca 2010 roku została podpisana tzw. „Deklaracja Szczecińska” przez Ministrów odpowiedzialnych za transport i infrastrukturę z krajów związanych z Inicjatywą Środkow</w:t>
      </w:r>
      <w:r w:rsidRPr="00F12F8D">
        <w:t>o</w:t>
      </w:r>
      <w:r w:rsidRPr="00F12F8D">
        <w:t xml:space="preserve">europejskiego Korytarza Transportowego CETC-ROUTE65, która w definiuje i </w:t>
      </w:r>
      <w:r w:rsidR="00F835C5" w:rsidRPr="00F12F8D">
        <w:t>zmienia poziom</w:t>
      </w:r>
      <w:r w:rsidRPr="00F12F8D">
        <w:t xml:space="preserve"> współpracy w jego ramach. Współpraca budowana „oddolnie” sześć lat przez regiony z sz</w:t>
      </w:r>
      <w:r w:rsidRPr="00F12F8D">
        <w:t>e</w:t>
      </w:r>
      <w:r w:rsidRPr="00F12F8D">
        <w:t>ściu państw została w ten sposób przeniesiona przez na szczebel narodowy. Zmiana poziomu współpracy ma ogromne znaczenie, gdyż pozwoli z innej perspektywy zabiegać o odpowie</w:t>
      </w:r>
      <w:r w:rsidRPr="00F12F8D">
        <w:t>d</w:t>
      </w:r>
      <w:r w:rsidRPr="00F12F8D">
        <w:t>nie miejsce dla Korytarza w przestrzeni polityczno - społeczno - geograficznej, a przede wszystkim gospodarczej w Europie Środkowej. „Deklaracja Szczecińska” jest jasnym sygn</w:t>
      </w:r>
      <w:r w:rsidRPr="00F12F8D">
        <w:t>a</w:t>
      </w:r>
      <w:r w:rsidRPr="00F12F8D">
        <w:t>łem</w:t>
      </w:r>
      <w:r w:rsidR="00F835C5">
        <w:t xml:space="preserve"> </w:t>
      </w:r>
      <w:r w:rsidRPr="00F12F8D">
        <w:t xml:space="preserve">dla instytucji i organów Unii Europejskiej odpowiedzialnych za politykę transportową oraz rozwój społeczny i gospodarczy, że CETC-ROUTE65 jest ideą niezmiernie </w:t>
      </w:r>
      <w:proofErr w:type="spellStart"/>
      <w:r w:rsidRPr="00F12F8D">
        <w:t>ważnądla</w:t>
      </w:r>
      <w:proofErr w:type="spellEnd"/>
      <w:r w:rsidRPr="00F12F8D">
        <w:t xml:space="preserve"> prz</w:t>
      </w:r>
      <w:r w:rsidRPr="00F12F8D">
        <w:t>y</w:t>
      </w:r>
      <w:r w:rsidRPr="00F12F8D">
        <w:t>szłości Europy Środkowej</w:t>
      </w:r>
      <w:r w:rsidRPr="00F12F8D">
        <w:rPr>
          <w:rStyle w:val="Odwoanieprzypisudolnego"/>
        </w:rPr>
        <w:footnoteReference w:id="4"/>
      </w:r>
      <w:r w:rsidRPr="00F12F8D">
        <w:t>.</w:t>
      </w:r>
    </w:p>
    <w:p w:rsidR="00CD5BA8" w:rsidRPr="00F12F8D" w:rsidRDefault="00CD5BA8" w:rsidP="002E70C9">
      <w:pPr>
        <w:pStyle w:val="Nagwek2"/>
        <w:numPr>
          <w:ilvl w:val="1"/>
          <w:numId w:val="60"/>
        </w:numPr>
        <w:ind w:left="567" w:hanging="567"/>
      </w:pPr>
      <w:bookmarkStart w:id="60" w:name="_Toc272338222"/>
      <w:r w:rsidRPr="00F12F8D">
        <w:t>Region Morza Bałtyckiego (RMB)</w:t>
      </w:r>
      <w:bookmarkEnd w:id="60"/>
    </w:p>
    <w:p w:rsidR="007C539F" w:rsidRPr="00F12F8D" w:rsidRDefault="00CD5BA8" w:rsidP="001B0205">
      <w:pPr>
        <w:pStyle w:val="Normalnyakapit"/>
      </w:pPr>
      <w:r w:rsidRPr="00F12F8D">
        <w:t>Ze względu na swoje położenie basen Morza Bałtyckiego jest naturalnym ogniwem int</w:t>
      </w:r>
      <w:r w:rsidRPr="00F12F8D">
        <w:t>e</w:t>
      </w:r>
      <w:r w:rsidRPr="00F12F8D">
        <w:t>grującym gospodarki poszczególnych krajów regionu. Wokół Morza Bałtyckiego zlokalizow</w:t>
      </w:r>
      <w:r w:rsidRPr="00F12F8D">
        <w:t>a</w:t>
      </w:r>
      <w:r w:rsidRPr="00F12F8D">
        <w:t>nych jest dziewięć krajów (Dania, Niemcy, Polska, Litwa, Łotwa, Estonia, Rosja, Finlandia oraz Szwecja) charakteryzujących się wysokim (na skalę europejską) potencjałem ekonomicznym i demograficznym. Obszar wokół Morza Bałtyckiego zamieszkuje ponad 110-milionów osób (z czego w bezpośrednim sąsiedztwie Morza Bałtyckiego zamieszkuje około 48 mln)</w:t>
      </w:r>
      <w:r w:rsidRPr="00F12F8D">
        <w:rPr>
          <w:rStyle w:val="Odwoanieprzypisudolnego"/>
        </w:rPr>
        <w:footnoteReference w:id="5"/>
      </w:r>
      <w:r w:rsidRPr="00F12F8D">
        <w:t>. Dzięki rozszerzeniu Unii Europejskiej w roku 2004 kraje nadbałtyckie zostały włączone do zintegr</w:t>
      </w:r>
      <w:r w:rsidRPr="00F12F8D">
        <w:t>o</w:t>
      </w:r>
      <w:r w:rsidRPr="00F12F8D">
        <w:t>wanego obszaru gospodarczego Wspólnoty, co pozytywnie wpłynęło na rozwinięcie wspó</w:t>
      </w:r>
      <w:r w:rsidRPr="00F12F8D">
        <w:t>ł</w:t>
      </w:r>
      <w:r w:rsidRPr="00F12F8D">
        <w:t>pracy gospodarczej między nimi oraz przyspieszenie ich rozwoju gospodarczego.</w:t>
      </w:r>
    </w:p>
    <w:p w:rsidR="007C539F" w:rsidRPr="00F12F8D" w:rsidRDefault="00CD5BA8" w:rsidP="001B0205">
      <w:pPr>
        <w:pStyle w:val="Normalnyakapit"/>
      </w:pPr>
      <w:r w:rsidRPr="00F12F8D">
        <w:t>Regiony wschodzące w skład RMB są bardzo zróżnicowane pod wieloma względami: za</w:t>
      </w:r>
      <w:r w:rsidRPr="00F12F8D">
        <w:t>j</w:t>
      </w:r>
      <w:r w:rsidRPr="00F12F8D">
        <w:t>mują one różnej wielkości obszary, w których gęstość zaludnienia waha się od kilku do kilku tysięcy osób na km</w:t>
      </w:r>
      <w:r w:rsidRPr="00F12F8D">
        <w:rPr>
          <w:vertAlign w:val="superscript"/>
        </w:rPr>
        <w:t>2</w:t>
      </w:r>
      <w:r w:rsidRPr="00F12F8D">
        <w:t>, leżą w różnych strefach klimatycznych, posiadają różnego rodzaju zas</w:t>
      </w:r>
      <w:r w:rsidRPr="00F12F8D">
        <w:t>o</w:t>
      </w:r>
      <w:r w:rsidRPr="00F12F8D">
        <w:t>by naturalne, na swoich terenach mają rozwinięte różne gałęzie przemysłu i rolnictwa oraz posiadają zróżnicowane tempo rozwoju gospodarczego, co znajduje odbicie w podstaw</w:t>
      </w:r>
      <w:r w:rsidRPr="00F12F8D">
        <w:t>o</w:t>
      </w:r>
      <w:r w:rsidRPr="00F12F8D">
        <w:lastRenderedPageBreak/>
        <w:t>wych danych makroekonomicznych poszczególnych krajów. Nie wszystkie kraje regionu są dobrze ze sobą skomunikowane pod względem infrastruktury transportowej</w:t>
      </w:r>
      <w:r w:rsidRPr="00F12F8D">
        <w:rPr>
          <w:rStyle w:val="Odwoanieprzypisudolnego"/>
        </w:rPr>
        <w:footnoteReference w:id="6"/>
      </w:r>
      <w:r w:rsidRPr="00F12F8D">
        <w:t>.</w:t>
      </w:r>
    </w:p>
    <w:p w:rsidR="00CD5BA8" w:rsidRPr="00F12F8D" w:rsidRDefault="00CD5BA8" w:rsidP="001B0205">
      <w:pPr>
        <w:pStyle w:val="Normalnyakapit"/>
      </w:pPr>
      <w:r w:rsidRPr="00F12F8D">
        <w:t>Jednak region ma potencjał, by stać się modelowym regionem zintegrowanego planow</w:t>
      </w:r>
      <w:r w:rsidRPr="00F12F8D">
        <w:t>a</w:t>
      </w:r>
      <w:r w:rsidRPr="00F12F8D">
        <w:t>nia przestrzennego na lądzie i na morzu. RMB charakteryzuje się dużą liczbą różnorodnych form współpracy na poziomie lokalnym, regionalnym, parlamentarnym, międzyrządowym, jak również dużą ilością działań współfinansowanych w ramach realizowanych polityk wspó</w:t>
      </w:r>
      <w:r w:rsidRPr="00F12F8D">
        <w:t>l</w:t>
      </w:r>
      <w:r w:rsidRPr="00F12F8D">
        <w:t>notowych (polityka spójności, TEN-T, polityka morska, ochrona środowiska)</w:t>
      </w:r>
      <w:r w:rsidRPr="00F12F8D">
        <w:rPr>
          <w:rStyle w:val="Odwoanieprzypisudolnego"/>
        </w:rPr>
        <w:footnoteReference w:id="7"/>
      </w:r>
      <w:r w:rsidRPr="00F12F8D">
        <w:t>.</w:t>
      </w:r>
    </w:p>
    <w:p w:rsidR="00CD5BA8" w:rsidRPr="00F12F8D" w:rsidRDefault="00CD5BA8" w:rsidP="001B0205">
      <w:pPr>
        <w:pStyle w:val="Normalnyakapit"/>
      </w:pPr>
      <w:r w:rsidRPr="00F12F8D">
        <w:t>Ponadto region ten cechuje ogromny potencjał ekonomiczny i innowacyjny. Pod wzgl</w:t>
      </w:r>
      <w:r w:rsidRPr="00F12F8D">
        <w:t>ę</w:t>
      </w:r>
      <w:r w:rsidRPr="00F12F8D">
        <w:t>dem dynamiki rozwoju, region ten zalicza się do ścisłej unijnej czołówki. Jego niezaprzeczalne atuty to m.in. wysoki poziom wykształcenia kadr, dynamika wzrostu nakładów na B+R, obe</w:t>
      </w:r>
      <w:r w:rsidRPr="00F12F8D">
        <w:t>c</w:t>
      </w:r>
      <w:r w:rsidRPr="00F12F8D">
        <w:t>ność liczących się ośrodków naukowych i technologicznych oraz gęsta morska sieć komun</w:t>
      </w:r>
      <w:r w:rsidRPr="00F12F8D">
        <w:t>i</w:t>
      </w:r>
      <w:r w:rsidRPr="00F12F8D">
        <w:t>kacyjna. Z powyższych względów obszar ten, jako całość, zajmuje pierwsze miejsca w wielu rankingach konkurencyjności</w:t>
      </w:r>
      <w:r w:rsidRPr="00F12F8D">
        <w:rPr>
          <w:rStyle w:val="Odwoanieprzypisudolnego"/>
        </w:rPr>
        <w:footnoteReference w:id="8"/>
      </w:r>
      <w:r w:rsidRPr="00F12F8D">
        <w:t>.</w:t>
      </w:r>
    </w:p>
    <w:p w:rsidR="00CD5BA8" w:rsidRPr="00F12F8D" w:rsidRDefault="00CD5BA8" w:rsidP="001B0205">
      <w:pPr>
        <w:pStyle w:val="Normalnyakapit"/>
      </w:pPr>
      <w:r w:rsidRPr="00F12F8D">
        <w:t>Region ten stanowi również jeden z najcenniejszych w Europie obszarów pod względem wielkości bogactw naturalnych oraz bioróżnorodności</w:t>
      </w:r>
      <w:r w:rsidRPr="00F12F8D">
        <w:rPr>
          <w:rStyle w:val="Odwoanieprzypisudolnego"/>
        </w:rPr>
        <w:footnoteReference w:id="9"/>
      </w:r>
      <w:r w:rsidRPr="00F12F8D">
        <w:t>.</w:t>
      </w:r>
    </w:p>
    <w:p w:rsidR="007C539F" w:rsidRPr="00F12F8D" w:rsidRDefault="00CD5BA8" w:rsidP="001B0205">
      <w:pPr>
        <w:pStyle w:val="Normalnyakapit"/>
      </w:pPr>
      <w:r w:rsidRPr="00F12F8D">
        <w:t>Rozwój transportu morskiego, a w szczególności portów morskich, jest jednym z klucz</w:t>
      </w:r>
      <w:r w:rsidRPr="00F12F8D">
        <w:t>o</w:t>
      </w:r>
      <w:r w:rsidRPr="00F12F8D">
        <w:t>wych czynników decydujących o rosnącej dynamice rozwoju społeczno-gospodarczego cał</w:t>
      </w:r>
      <w:r w:rsidRPr="00F12F8D">
        <w:t>e</w:t>
      </w:r>
      <w:r w:rsidRPr="00F12F8D">
        <w:t>go RMB. Rocznie w ramach tego obszaru przewozi się około 350 mln ton ładunków, co st</w:t>
      </w:r>
      <w:r w:rsidRPr="00F12F8D">
        <w:t>a</w:t>
      </w:r>
      <w:r w:rsidRPr="00F12F8D">
        <w:t>nowi około 7% przewozów światowych. Średnia roczna gęstość ładunków na obszarze Morza Bałtyckiego (około 800 ton na km</w:t>
      </w:r>
      <w:r w:rsidRPr="00F12F8D">
        <w:rPr>
          <w:vertAlign w:val="superscript"/>
        </w:rPr>
        <w:t>2</w:t>
      </w:r>
      <w:r w:rsidRPr="00F12F8D">
        <w:t>) jest ponad 500-krotnie większa niż średnie roczne z</w:t>
      </w:r>
      <w:r w:rsidRPr="00F12F8D">
        <w:t>a</w:t>
      </w:r>
      <w:r w:rsidRPr="00F12F8D">
        <w:t>gęszczenie ładunków na wszystkich morzach świata (około 15 ton na km</w:t>
      </w:r>
      <w:r w:rsidRPr="00F12F8D">
        <w:rPr>
          <w:vertAlign w:val="superscript"/>
        </w:rPr>
        <w:t>2</w:t>
      </w:r>
      <w:r w:rsidRPr="00F12F8D">
        <w:t>). W Regionie M</w:t>
      </w:r>
      <w:r w:rsidRPr="00F12F8D">
        <w:t>o</w:t>
      </w:r>
      <w:r w:rsidRPr="00F12F8D">
        <w:t>rza Bałtyckiego występuje największe zagęszczenie linii promowych w Europie.</w:t>
      </w:r>
    </w:p>
    <w:p w:rsidR="007C539F" w:rsidRPr="00F12F8D" w:rsidRDefault="00CD5BA8" w:rsidP="001B0205">
      <w:pPr>
        <w:pStyle w:val="Normalnyakapit"/>
      </w:pPr>
      <w:r w:rsidRPr="00F12F8D">
        <w:t>Obecnie w Regionie Morza Bałtyckiego znajduje się około 320 portów i przystani mo</w:t>
      </w:r>
      <w:r w:rsidRPr="00F12F8D">
        <w:t>r</w:t>
      </w:r>
      <w:r w:rsidRPr="00F12F8D">
        <w:t>skich oraz terminali przeładunkowych, których rola i znaczenie jest zależne od ich lokalizacji, istniejącego zaplecza oraz miejsca, jakie zajmują one w gospodarce kraju, itd., a których duża liczba pozwala na ograniczenie transportu lądowego do krótkich dystansów, szczególnie w przewozach zagranicznych.</w:t>
      </w:r>
    </w:p>
    <w:p w:rsidR="00CD5BA8" w:rsidRPr="00F12F8D" w:rsidRDefault="00CD5BA8" w:rsidP="001B0205">
      <w:pPr>
        <w:pStyle w:val="Normalnyakapit"/>
      </w:pPr>
      <w:r w:rsidRPr="00F12F8D">
        <w:t>Ze względu na prawie całkowite uzależnienie Szwecji, Finlandii i Norwegii, a także cz</w:t>
      </w:r>
      <w:r w:rsidRPr="00F12F8D">
        <w:t>ę</w:t>
      </w:r>
      <w:r w:rsidRPr="00F12F8D">
        <w:t>ściowo duńskiego handlu z zachodniej i środkowej Europy od transportu morzem, na Morzu Bałtyckim w znacznym stopniu rozwija się żegluga bliskiego zasięgu, zwłaszcza w zachodniej części Morza Bałtyckiego. Potencjał promowy na Bałtyku uzupełniany jest przez integralnie z nim związany (technologicznie, organizacyjnie i ekonomicznie) tonaż ro-ro, stosujący tą samą technologię przeładunku i przewozu, co żegluga promowa i funkcjonujący na tym samym rynku frachtowym i w tym samym zasięgu geograficznym</w:t>
      </w:r>
      <w:r w:rsidRPr="00F12F8D">
        <w:rPr>
          <w:rStyle w:val="Odwoanieprzypisudolnego"/>
        </w:rPr>
        <w:footnoteReference w:id="10"/>
      </w:r>
      <w:r w:rsidRPr="00F12F8D">
        <w:t>:</w:t>
      </w:r>
    </w:p>
    <w:p w:rsidR="00CD5BA8" w:rsidRPr="00F12F8D" w:rsidRDefault="00CD5BA8" w:rsidP="001B0205">
      <w:pPr>
        <w:pStyle w:val="Normalnyakapit"/>
      </w:pPr>
      <w:r w:rsidRPr="00F12F8D">
        <w:lastRenderedPageBreak/>
        <w:t>Na obszarze Morza Bałtyckiego i Morza Północnego skupia się ponad 35% światowych połączeń promowych. Na międzynarodowych liniach operuje około 160 promów, eksploa</w:t>
      </w:r>
      <w:r w:rsidRPr="00F12F8D">
        <w:t>t</w:t>
      </w:r>
      <w:r w:rsidRPr="00F12F8D">
        <w:t>owanych przez 40 armatorów, którzy wykonują ponad 740 tys. podróży rocznie (wewnątr</w:t>
      </w:r>
      <w:r w:rsidRPr="00F12F8D">
        <w:t>z</w:t>
      </w:r>
      <w:r w:rsidRPr="00F12F8D">
        <w:t>krajowych i zagranicznych). Przewozy żegluga promową i statkami ro-ro stanowią ponad 38% wszystkich przewozów pasażerskich na świecie, 35% przewozów samochodów osobowych oraz 18% przewozów samochodów ciężarowych i naczep.</w:t>
      </w:r>
    </w:p>
    <w:p w:rsidR="00CD5BA8" w:rsidRDefault="00CD5BA8" w:rsidP="001B0205">
      <w:pPr>
        <w:pStyle w:val="Normalnyakapit"/>
      </w:pPr>
      <w:r w:rsidRPr="00F12F8D">
        <w:t>Wszystkie wymienione powyżej elementy mają wpływ na charakter tego regionu i zad</w:t>
      </w:r>
      <w:r w:rsidRPr="00F12F8D">
        <w:t>e</w:t>
      </w:r>
      <w:r w:rsidRPr="00F12F8D">
        <w:t>cydowały o tym, że Region Morza Bałtyckiego zajął istotne miejsce w polityce zrównoważ</w:t>
      </w:r>
      <w:r w:rsidRPr="00F12F8D">
        <w:t>o</w:t>
      </w:r>
      <w:r w:rsidRPr="00F12F8D">
        <w:t>nego rozwoju Unii Europejskiej. Nadbałtyckie porty to ogniwa łączące kraje, miasta i lokalne rynki. Stałe połączenia morskie są naturalnymi przedłużeniami lądowych korytarzy transpo</w:t>
      </w:r>
      <w:r w:rsidRPr="00F12F8D">
        <w:t>r</w:t>
      </w:r>
      <w:r w:rsidRPr="00F12F8D">
        <w:t>towych. Jak szacują eksperci UE, gospodarki państw nadbałtyckich wykazują ponadprzecię</w:t>
      </w:r>
      <w:r w:rsidRPr="00F12F8D">
        <w:t>t</w:t>
      </w:r>
      <w:r w:rsidRPr="00F12F8D">
        <w:t>ny na skalę kontynentu potencjał wzrostu. Sektor morski jest i będzie siłą napędowa rozwoju infrastruktury transportowej, przemysłu i turystyki krajów zlokalizowanych w RMB</w:t>
      </w:r>
      <w:r w:rsidRPr="00F12F8D">
        <w:rPr>
          <w:rStyle w:val="Odwoanieprzypisudolnego"/>
        </w:rPr>
        <w:footnoteReference w:id="11"/>
      </w:r>
      <w:r w:rsidRPr="00F12F8D">
        <w:t>.</w:t>
      </w:r>
    </w:p>
    <w:p w:rsidR="00997019" w:rsidRDefault="00CC6CCE" w:rsidP="001B0205">
      <w:pPr>
        <w:pStyle w:val="Normalnyakapit"/>
      </w:pPr>
      <w:r>
        <w:t>W</w:t>
      </w:r>
      <w:r w:rsidR="00997019">
        <w:t xml:space="preserve">spółpraca regionalna w Regionie Morza Bałtyckiego, w której aktywnie uczestniczy strona polska, odbywa się </w:t>
      </w:r>
      <w:r>
        <w:t>w ramach wielu instytucji i organizacji, m.in:</w:t>
      </w:r>
    </w:p>
    <w:p w:rsidR="00CC6CCE" w:rsidRDefault="00CC6CCE" w:rsidP="00BF3285">
      <w:pPr>
        <w:pStyle w:val="Normalnyakapitpunkt"/>
      </w:pPr>
      <w:r>
        <w:t>Rady Państw Morza Bałtyckiego,</w:t>
      </w:r>
    </w:p>
    <w:p w:rsidR="00CC6CCE" w:rsidRDefault="00CC6CCE" w:rsidP="00BF3285">
      <w:pPr>
        <w:pStyle w:val="Normalnyakapitpunkt"/>
      </w:pPr>
      <w:r>
        <w:t>Komisji Helsińskiej (HELCOM),</w:t>
      </w:r>
    </w:p>
    <w:p w:rsidR="00CC6CCE" w:rsidRPr="00BF3285" w:rsidRDefault="00CC6CCE" w:rsidP="00BF3285">
      <w:pPr>
        <w:pStyle w:val="Normalnyakapitpunkt"/>
        <w:rPr>
          <w:lang w:val="en-US"/>
        </w:rPr>
      </w:pPr>
      <w:r>
        <w:t xml:space="preserve">Programu </w:t>
      </w:r>
      <w:r w:rsidRPr="00BF3285">
        <w:rPr>
          <w:lang w:val="en-US"/>
        </w:rPr>
        <w:t xml:space="preserve">VASAB (Vision and Strategies around the Baltic Sea - </w:t>
      </w:r>
      <w:proofErr w:type="spellStart"/>
      <w:r w:rsidRPr="00BF3285">
        <w:rPr>
          <w:lang w:val="en-US"/>
        </w:rPr>
        <w:t>Wizje</w:t>
      </w:r>
      <w:proofErr w:type="spellEnd"/>
      <w:r w:rsidRPr="00BF3285">
        <w:rPr>
          <w:lang w:val="en-US"/>
        </w:rPr>
        <w:t xml:space="preserve"> i </w:t>
      </w:r>
      <w:proofErr w:type="spellStart"/>
      <w:r w:rsidRPr="00BF3285">
        <w:rPr>
          <w:lang w:val="en-US"/>
        </w:rPr>
        <w:t>Strategie</w:t>
      </w:r>
      <w:proofErr w:type="spellEnd"/>
      <w:r w:rsidRPr="00BF3285">
        <w:rPr>
          <w:lang w:val="en-US"/>
        </w:rPr>
        <w:t xml:space="preserve"> </w:t>
      </w:r>
      <w:proofErr w:type="spellStart"/>
      <w:r w:rsidRPr="00BF3285">
        <w:rPr>
          <w:lang w:val="en-US"/>
        </w:rPr>
        <w:t>wokół</w:t>
      </w:r>
      <w:proofErr w:type="spellEnd"/>
      <w:r w:rsidRPr="00BF3285">
        <w:rPr>
          <w:lang w:val="en-US"/>
        </w:rPr>
        <w:t xml:space="preserve"> </w:t>
      </w:r>
      <w:proofErr w:type="spellStart"/>
      <w:r w:rsidRPr="00BF3285">
        <w:rPr>
          <w:lang w:val="en-US"/>
        </w:rPr>
        <w:t>Morza</w:t>
      </w:r>
      <w:proofErr w:type="spellEnd"/>
      <w:r w:rsidRPr="00BF3285">
        <w:rPr>
          <w:lang w:val="en-US"/>
        </w:rPr>
        <w:t xml:space="preserve"> </w:t>
      </w:r>
      <w:proofErr w:type="spellStart"/>
      <w:r w:rsidRPr="00BF3285">
        <w:rPr>
          <w:lang w:val="en-US"/>
        </w:rPr>
        <w:t>Bałtyckiego</w:t>
      </w:r>
      <w:proofErr w:type="spellEnd"/>
      <w:r w:rsidRPr="00BF3285">
        <w:rPr>
          <w:lang w:val="en-US"/>
        </w:rPr>
        <w:t>),</w:t>
      </w:r>
    </w:p>
    <w:p w:rsidR="00CC6CCE" w:rsidRPr="00644D69" w:rsidRDefault="00CC6CCE" w:rsidP="00BF3285">
      <w:pPr>
        <w:pStyle w:val="Normalnyakapitpunkt"/>
      </w:pPr>
      <w:r w:rsidRPr="00BF3285">
        <w:t xml:space="preserve">Organizacji </w:t>
      </w:r>
      <w:proofErr w:type="spellStart"/>
      <w:r w:rsidRPr="00644D69">
        <w:t>Baltic</w:t>
      </w:r>
      <w:proofErr w:type="spellEnd"/>
      <w:r w:rsidRPr="00644D69">
        <w:t xml:space="preserve"> Development Forum</w:t>
      </w:r>
      <w:r w:rsidRPr="00BF3285">
        <w:t xml:space="preserve"> (Forum Rozwoju Bałtyku)</w:t>
      </w:r>
      <w:r w:rsidRPr="00644D69">
        <w:t>,</w:t>
      </w:r>
    </w:p>
    <w:p w:rsidR="00CC6CCE" w:rsidRDefault="00CC6CCE" w:rsidP="00BF3285">
      <w:pPr>
        <w:pStyle w:val="Normalnyakapitpunkt"/>
      </w:pPr>
      <w:r>
        <w:t>Regionalnej Rady Doradczej Morza Bałtyckiego - BSRAC (</w:t>
      </w:r>
      <w:proofErr w:type="spellStart"/>
      <w:r>
        <w:t>Baltic</w:t>
      </w:r>
      <w:proofErr w:type="spellEnd"/>
      <w:r>
        <w:t xml:space="preserve"> Sea </w:t>
      </w:r>
      <w:proofErr w:type="spellStart"/>
      <w:r>
        <w:t>Regional</w:t>
      </w:r>
      <w:proofErr w:type="spellEnd"/>
      <w:r>
        <w:t xml:space="preserve"> </w:t>
      </w:r>
      <w:proofErr w:type="spellStart"/>
      <w:r>
        <w:t>Advisory</w:t>
      </w:r>
      <w:proofErr w:type="spellEnd"/>
      <w:r>
        <w:t xml:space="preserve"> </w:t>
      </w:r>
      <w:proofErr w:type="spellStart"/>
      <w:r>
        <w:t>Council</w:t>
      </w:r>
      <w:proofErr w:type="spellEnd"/>
      <w:r>
        <w:t>),</w:t>
      </w:r>
    </w:p>
    <w:p w:rsidR="00CC6CCE" w:rsidRDefault="00CC6CCE" w:rsidP="00BF3285">
      <w:pPr>
        <w:pStyle w:val="Normalnyakapitpunkt"/>
      </w:pPr>
      <w:r w:rsidRPr="00644D69">
        <w:t xml:space="preserve">Organizacji </w:t>
      </w:r>
      <w:proofErr w:type="spellStart"/>
      <w:r w:rsidRPr="00644D69">
        <w:t>Baltic</w:t>
      </w:r>
      <w:proofErr w:type="spellEnd"/>
      <w:r w:rsidRPr="00644D69">
        <w:t xml:space="preserve"> Sea </w:t>
      </w:r>
      <w:proofErr w:type="spellStart"/>
      <w:r w:rsidRPr="00644D69">
        <w:t>States</w:t>
      </w:r>
      <w:proofErr w:type="spellEnd"/>
      <w:r w:rsidRPr="00644D69">
        <w:t xml:space="preserve"> </w:t>
      </w:r>
      <w:proofErr w:type="spellStart"/>
      <w:r w:rsidRPr="00644D69">
        <w:t>Subregional</w:t>
      </w:r>
      <w:proofErr w:type="spellEnd"/>
      <w:r w:rsidRPr="00644D69">
        <w:t xml:space="preserve"> Co</w:t>
      </w:r>
      <w:r w:rsidRPr="00DD2EA7">
        <w:t>-</w:t>
      </w:r>
      <w:proofErr w:type="spellStart"/>
      <w:r w:rsidRPr="00DD2EA7">
        <w:t>operation</w:t>
      </w:r>
      <w:proofErr w:type="spellEnd"/>
      <w:r w:rsidRPr="00BF3285">
        <w:t xml:space="preserve"> (Współpraca </w:t>
      </w:r>
      <w:proofErr w:type="spellStart"/>
      <w:r w:rsidRPr="00BF3285">
        <w:t>Subregio</w:t>
      </w:r>
      <w:r w:rsidR="004F0241">
        <w:t>nalna</w:t>
      </w:r>
      <w:proofErr w:type="spellEnd"/>
      <w:r w:rsidR="004F0241">
        <w:t xml:space="preserve"> Państw Morza Bałtyckiego),</w:t>
      </w:r>
    </w:p>
    <w:p w:rsidR="004F0241" w:rsidRPr="00644D69" w:rsidRDefault="004F0241" w:rsidP="004F0241">
      <w:pPr>
        <w:pStyle w:val="Normalnyakapitpunkt"/>
      </w:pPr>
      <w:r>
        <w:t>Forum Parlamentów Południowego Bałtyku (</w:t>
      </w:r>
      <w:r w:rsidRPr="004F0241">
        <w:t xml:space="preserve">Forum </w:t>
      </w:r>
      <w:proofErr w:type="spellStart"/>
      <w:r w:rsidRPr="004F0241">
        <w:t>Parliaments</w:t>
      </w:r>
      <w:proofErr w:type="spellEnd"/>
      <w:r w:rsidRPr="004F0241">
        <w:t xml:space="preserve"> of </w:t>
      </w:r>
      <w:proofErr w:type="spellStart"/>
      <w:r w:rsidRPr="004F0241">
        <w:t>South</w:t>
      </w:r>
      <w:proofErr w:type="spellEnd"/>
      <w:r w:rsidRPr="004F0241">
        <w:t xml:space="preserve"> </w:t>
      </w:r>
      <w:proofErr w:type="spellStart"/>
      <w:r w:rsidRPr="004F0241">
        <w:t>Baltic</w:t>
      </w:r>
      <w:proofErr w:type="spellEnd"/>
      <w:r w:rsidRPr="004F0241">
        <w:t xml:space="preserve"> R</w:t>
      </w:r>
      <w:r w:rsidRPr="004F0241">
        <w:t>e</w:t>
      </w:r>
      <w:r w:rsidRPr="004F0241">
        <w:t>gion</w:t>
      </w:r>
      <w:r>
        <w:t>).</w:t>
      </w:r>
    </w:p>
    <w:p w:rsidR="007C539F" w:rsidRPr="00BF3285" w:rsidRDefault="00CD5BA8" w:rsidP="002E70C9">
      <w:pPr>
        <w:pStyle w:val="Nagwek2"/>
        <w:numPr>
          <w:ilvl w:val="1"/>
          <w:numId w:val="60"/>
        </w:numPr>
        <w:ind w:left="567" w:hanging="567"/>
      </w:pPr>
      <w:bookmarkStart w:id="61" w:name="_Toc272084637"/>
      <w:bookmarkStart w:id="62" w:name="_Toc272085244"/>
      <w:bookmarkStart w:id="63" w:name="_Toc272085876"/>
      <w:bookmarkStart w:id="64" w:name="_Toc272338223"/>
      <w:bookmarkEnd w:id="61"/>
      <w:bookmarkEnd w:id="62"/>
      <w:bookmarkEnd w:id="63"/>
      <w:r w:rsidRPr="00BF3285">
        <w:t>Województwo zachodniopomorskie</w:t>
      </w:r>
      <w:bookmarkEnd w:id="64"/>
    </w:p>
    <w:p w:rsidR="00CD5BA8" w:rsidRPr="00F12F8D" w:rsidRDefault="00CD5BA8" w:rsidP="001B0205">
      <w:pPr>
        <w:pStyle w:val="Normalnyakapit"/>
      </w:pPr>
      <w:r w:rsidRPr="001B0205">
        <w:t>Województwo zachodniopomorskie przez swoje położenie na południowym wybrzeżu Bałtyku jest nierozerwalnie związane z Regionem Morza Bałtyckiego i gospodarką morską. Nadmorskie i przygraniczne położenie to cechy, które wyróżniają je spośród innych woj</w:t>
      </w:r>
      <w:r w:rsidRPr="001B0205">
        <w:t>e</w:t>
      </w:r>
      <w:r w:rsidRPr="001B0205">
        <w:t>wództw w kraju. Bezpośrednio województwo sąsiaduje z Republiką Federalną Niemiec, a poprzez wody morskie ze Szwecją i Danią, i właśnie to położenie określa jego miejsce w prz</w:t>
      </w:r>
      <w:r w:rsidRPr="001B0205">
        <w:t>e</w:t>
      </w:r>
      <w:r w:rsidRPr="001B0205">
        <w:t>strzeni europejskiej i krajowej</w:t>
      </w:r>
      <w:r w:rsidRPr="00F12F8D">
        <w:t xml:space="preserve"> (</w:t>
      </w:r>
      <w:r w:rsidR="00270F1F">
        <w:fldChar w:fldCharType="begin"/>
      </w:r>
      <w:r w:rsidR="00465683">
        <w:instrText xml:space="preserve"> REF  _Ref272021087 \* Lower \h </w:instrText>
      </w:r>
      <w:r w:rsidR="00270F1F">
        <w:fldChar w:fldCharType="separate"/>
      </w:r>
      <w:r w:rsidR="0019238F">
        <w:t xml:space="preserve">rys. </w:t>
      </w:r>
      <w:r w:rsidR="0019238F">
        <w:rPr>
          <w:noProof/>
        </w:rPr>
        <w:t>2</w:t>
      </w:r>
      <w:r w:rsidR="0019238F">
        <w:t>.</w:t>
      </w:r>
      <w:r w:rsidR="0019238F">
        <w:rPr>
          <w:noProof/>
        </w:rPr>
        <w:t>3</w:t>
      </w:r>
      <w:r w:rsidR="00270F1F">
        <w:fldChar w:fldCharType="end"/>
      </w:r>
      <w:r w:rsidRPr="00F12F8D">
        <w:t>).</w:t>
      </w:r>
    </w:p>
    <w:p w:rsidR="006023EF" w:rsidRDefault="00C21CE5" w:rsidP="006023EF">
      <w:pPr>
        <w:pStyle w:val="Normalnyrysunek"/>
      </w:pPr>
      <w:r w:rsidRPr="00F12F8D">
        <w:rPr>
          <w:noProof/>
        </w:rPr>
        <w:lastRenderedPageBreak/>
        <w:drawing>
          <wp:inline distT="0" distB="0" distL="0" distR="0">
            <wp:extent cx="4705350" cy="5038725"/>
            <wp:effectExtent l="19050" t="0" r="0" b="0"/>
            <wp:docPr id="3" name="Obraz 8" descr="mapa%20R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mapa%20RMB"/>
                    <pic:cNvPicPr>
                      <a:picLocks noChangeAspect="1" noChangeArrowheads="1"/>
                    </pic:cNvPicPr>
                  </pic:nvPicPr>
                  <pic:blipFill>
                    <a:blip r:embed="rId15"/>
                    <a:srcRect/>
                    <a:stretch>
                      <a:fillRect/>
                    </a:stretch>
                  </pic:blipFill>
                  <pic:spPr bwMode="auto">
                    <a:xfrm>
                      <a:off x="0" y="0"/>
                      <a:ext cx="4705350" cy="5038725"/>
                    </a:xfrm>
                    <a:prstGeom prst="rect">
                      <a:avLst/>
                    </a:prstGeom>
                    <a:noFill/>
                    <a:ln w="9525">
                      <a:noFill/>
                      <a:miter lim="800000"/>
                      <a:headEnd/>
                      <a:tailEnd/>
                    </a:ln>
                  </pic:spPr>
                </pic:pic>
              </a:graphicData>
            </a:graphic>
          </wp:inline>
        </w:drawing>
      </w:r>
    </w:p>
    <w:p w:rsidR="00CD5BA8" w:rsidRPr="00F12F8D" w:rsidRDefault="006023EF" w:rsidP="005F2A00">
      <w:pPr>
        <w:pStyle w:val="Legenda"/>
      </w:pPr>
      <w:bookmarkStart w:id="65" w:name="_Ref272021087"/>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65"/>
      <w:r w:rsidRPr="006023EF">
        <w:t xml:space="preserve"> </w:t>
      </w:r>
      <w:r w:rsidRPr="00F12F8D">
        <w:t>Lokalizacja województwa zachodniopomorskiego w Regionie Morza Bałtyckiego</w:t>
      </w:r>
    </w:p>
    <w:p w:rsidR="00CD5BA8" w:rsidRPr="00F12F8D" w:rsidRDefault="00CD5BA8" w:rsidP="005F2A00">
      <w:pPr>
        <w:pStyle w:val="Legenda1rys"/>
      </w:pPr>
      <w:r w:rsidRPr="00F12F8D">
        <w:t>Źródło: Opracowanie własne</w:t>
      </w:r>
    </w:p>
    <w:p w:rsidR="00CD5BA8" w:rsidRPr="00F12F8D" w:rsidRDefault="00CD5BA8" w:rsidP="001B0205">
      <w:pPr>
        <w:pStyle w:val="Normalnyakapit"/>
      </w:pPr>
      <w:r w:rsidRPr="00F12F8D">
        <w:t>Innymi ważnymi wyznacznikami pozycji województwa zachodniopomorskiego w prz</w:t>
      </w:r>
      <w:r w:rsidRPr="00F12F8D">
        <w:t>e</w:t>
      </w:r>
      <w:r w:rsidRPr="00F12F8D">
        <w:t>strzeni europejskiej są duże porty ujścia Odry, które stanowią potencjalne punkty węzłowe „autostrady bałtyckiej” i zaplecze transportowe metropolii berlińskiej, Odrzańska Droga Wodna, której dolny odcinek stanowi ważny elementem europejskiej sieci dróg wodnych, a również Szczecin jako ważny węzeł transportowy leżący na przecięciu międzynarodowych szlaków komunikacyjnych północ-południe i wschód-zachód.</w:t>
      </w:r>
    </w:p>
    <w:p w:rsidR="007C539F" w:rsidRPr="00F12F8D" w:rsidRDefault="00CD5BA8" w:rsidP="001B0205">
      <w:pPr>
        <w:pStyle w:val="Normalnyakapit"/>
      </w:pPr>
      <w:r w:rsidRPr="00F12F8D">
        <w:t>Do wyznaczników pozycji regionu w przestrzeni krajowej oprócz tych wymienionych p</w:t>
      </w:r>
      <w:r w:rsidRPr="00F12F8D">
        <w:t>o</w:t>
      </w:r>
      <w:r w:rsidRPr="00F12F8D">
        <w:t>wyżej należy zaliczyć również mniejsze porty wybrzeża, miasto Szczecin jako jeden z głó</w:t>
      </w:r>
      <w:r w:rsidRPr="00F12F8D">
        <w:t>w</w:t>
      </w:r>
      <w:r w:rsidRPr="00F12F8D">
        <w:t>nych krajowych ośrodków rozwoju, a także walory turystyczne regionu, przemysł, który jest skupiony głównie w ujściu Odry i w dużym stopniu powiązany z gospodarką morską, wspó</w:t>
      </w:r>
      <w:r w:rsidRPr="00F12F8D">
        <w:t>ł</w:t>
      </w:r>
      <w:r w:rsidRPr="00F12F8D">
        <w:t xml:space="preserve">pracą transgraniczną z Niemcami i </w:t>
      </w:r>
      <w:proofErr w:type="spellStart"/>
      <w:r w:rsidRPr="00F12F8D">
        <w:t>transbałtycką</w:t>
      </w:r>
      <w:proofErr w:type="spellEnd"/>
      <w:r w:rsidRPr="00F12F8D">
        <w:t xml:space="preserve"> ze Szwecją</w:t>
      </w:r>
      <w:r w:rsidRPr="00F12F8D">
        <w:rPr>
          <w:rStyle w:val="Odwoanieprzypisudolnego"/>
        </w:rPr>
        <w:footnoteReference w:id="12"/>
      </w:r>
      <w:r w:rsidRPr="00F12F8D">
        <w:t>.</w:t>
      </w:r>
    </w:p>
    <w:p w:rsidR="007C539F" w:rsidRDefault="00CD5BA8" w:rsidP="001B0205">
      <w:pPr>
        <w:pStyle w:val="Normalnyakapit"/>
      </w:pPr>
      <w:r w:rsidRPr="00F12F8D">
        <w:lastRenderedPageBreak/>
        <w:t>Powierzchnia województwa według danych z 1 stycznia 2009 wynosi 22 892,48 km²</w:t>
      </w:r>
      <w:r w:rsidRPr="00F12F8D">
        <w:rPr>
          <w:vertAlign w:val="superscript"/>
        </w:rPr>
        <w:footnoteReference w:id="13"/>
      </w:r>
      <w:r w:rsidRPr="00F12F8D">
        <w:t>, co stawia je na piątym miejscu w kraju pod względem posiadanej powierzchni. Województwo posiada granice o łącznej długości 873,9 km. Od zachodu graniczy ono z niemieckimi land</w:t>
      </w:r>
      <w:r w:rsidRPr="00F12F8D">
        <w:t>a</w:t>
      </w:r>
      <w:r w:rsidRPr="00F12F8D">
        <w:t>mi: Meklemburgia-Pomorze Przednie i Brandenburgia (186,6 km), na południowym - wsch</w:t>
      </w:r>
      <w:r w:rsidRPr="00F12F8D">
        <w:t>o</w:t>
      </w:r>
      <w:r w:rsidRPr="00F12F8D">
        <w:t>dzie z województwem wielkopolskim (171,3 km), na południu z województwem lubuskim (177,0 km), a od wschodu z województwem pomorskim (154,1 km)</w:t>
      </w:r>
      <w:r w:rsidRPr="00F12F8D">
        <w:rPr>
          <w:rStyle w:val="Odwoanieprzypisudolnego"/>
        </w:rPr>
        <w:footnoteReference w:id="14"/>
      </w:r>
      <w:r w:rsidRPr="00F12F8D">
        <w:t xml:space="preserve"> (</w:t>
      </w:r>
      <w:r w:rsidR="00270F1F">
        <w:fldChar w:fldCharType="begin"/>
      </w:r>
      <w:r w:rsidR="00465683">
        <w:instrText xml:space="preserve"> REF  _Ref272021174 \* Lower \h </w:instrText>
      </w:r>
      <w:r w:rsidR="00270F1F">
        <w:fldChar w:fldCharType="separate"/>
      </w:r>
      <w:r w:rsidR="0019238F">
        <w:t xml:space="preserve">rys. </w:t>
      </w:r>
      <w:r w:rsidR="0019238F">
        <w:rPr>
          <w:noProof/>
        </w:rPr>
        <w:t>2</w:t>
      </w:r>
      <w:r w:rsidR="0019238F">
        <w:t>.</w:t>
      </w:r>
      <w:r w:rsidR="0019238F">
        <w:rPr>
          <w:noProof/>
        </w:rPr>
        <w:t>4</w:t>
      </w:r>
      <w:r w:rsidR="00270F1F">
        <w:fldChar w:fldCharType="end"/>
      </w:r>
      <w:r w:rsidRPr="00F12F8D">
        <w:t>). Północna linia województwa wyznaczona jest linią brzegową wzdłuż Zatoki Pomorskiej i dalszej części Bałtyku w kierunku wschodnim, od miejscowości Świnoujście do miejscowości Wicko Małe (184,9 km)</w:t>
      </w:r>
      <w:r w:rsidRPr="00F12F8D">
        <w:rPr>
          <w:vertAlign w:val="superscript"/>
        </w:rPr>
        <w:footnoteReference w:id="15"/>
      </w:r>
      <w:r w:rsidRPr="00F12F8D">
        <w:t>.</w:t>
      </w:r>
    </w:p>
    <w:p w:rsidR="006023EF" w:rsidRPr="00F12F8D" w:rsidRDefault="006023EF" w:rsidP="001B0205">
      <w:pPr>
        <w:pStyle w:val="Normalnyakapit"/>
      </w:pPr>
      <w:r w:rsidRPr="00F12F8D">
        <w:t>Na obszar województwa składają się obok powierzchni lądowych, również morskie wody wewnętrzne, do których należą m.in. polska część Zalewu Szczecińskiego oraz akweny ci</w:t>
      </w:r>
      <w:r w:rsidRPr="00F12F8D">
        <w:t>e</w:t>
      </w:r>
      <w:r w:rsidRPr="00F12F8D">
        <w:t>śnin: Dziwny i Świny, które są częściami Morza Bałtyckiego.</w:t>
      </w:r>
      <w:r w:rsidRPr="00F12F8D">
        <w:rPr>
          <w:vertAlign w:val="superscript"/>
        </w:rPr>
        <w:footnoteReference w:id="16"/>
      </w:r>
    </w:p>
    <w:p w:rsidR="006023EF" w:rsidRPr="00F12F8D" w:rsidRDefault="006023EF" w:rsidP="001B0205">
      <w:pPr>
        <w:pStyle w:val="Normalnyakapit"/>
        <w:rPr>
          <w:vertAlign w:val="superscript"/>
        </w:rPr>
      </w:pPr>
      <w:r w:rsidRPr="00F12F8D">
        <w:t>W województwie znajduje się 18 powiatów ziemskich (białogardzki, choszczeński, dra</w:t>
      </w:r>
      <w:r w:rsidRPr="00F12F8D">
        <w:t>w</w:t>
      </w:r>
      <w:r w:rsidRPr="00F12F8D">
        <w:t>ski, goleniowski, gryficki, gryfiński, kamieński, kołobrzeski, koszaliński, łobeski, myśliborski, policki, pyrzycki, sławieński, stargardzki, szczecinecki, świdwiński, walecki), 3 powiaty grod</w:t>
      </w:r>
      <w:r w:rsidRPr="00F12F8D">
        <w:t>z</w:t>
      </w:r>
      <w:r w:rsidRPr="00F12F8D">
        <w:t>kie (Koszalin, Szczecin, Świnoujście), 114 gmin (w tym 11 miejskich, 51 miejsko-wiejskich oraz 52 wiejskich) oraz 62 miasta</w:t>
      </w:r>
      <w:r w:rsidRPr="00F12F8D">
        <w:rPr>
          <w:vertAlign w:val="superscript"/>
        </w:rPr>
        <w:footnoteReference w:id="17"/>
      </w:r>
      <w:r w:rsidRPr="00F12F8D">
        <w:t xml:space="preserve"> (</w:t>
      </w:r>
      <w:r w:rsidR="00270F1F">
        <w:fldChar w:fldCharType="begin"/>
      </w:r>
      <w:r w:rsidR="00465683">
        <w:instrText xml:space="preserve"> REF  _Ref272021174 \* Lower \h </w:instrText>
      </w:r>
      <w:r w:rsidR="00270F1F">
        <w:fldChar w:fldCharType="separate"/>
      </w:r>
      <w:r w:rsidR="0019238F">
        <w:t xml:space="preserve">rys. </w:t>
      </w:r>
      <w:r w:rsidR="0019238F">
        <w:rPr>
          <w:noProof/>
        </w:rPr>
        <w:t>2</w:t>
      </w:r>
      <w:r w:rsidR="0019238F">
        <w:t>.</w:t>
      </w:r>
      <w:r w:rsidR="0019238F">
        <w:rPr>
          <w:noProof/>
        </w:rPr>
        <w:t>4</w:t>
      </w:r>
      <w:r w:rsidR="00270F1F">
        <w:fldChar w:fldCharType="end"/>
      </w:r>
      <w:r w:rsidRPr="00F12F8D">
        <w:t>). Zgodnie z nomenklaturą Unii Europejskiej na terenie województwa wyodrębnione są 4 podregiony NUTS3</w:t>
      </w:r>
      <w:r w:rsidRPr="00F12F8D">
        <w:rPr>
          <w:vertAlign w:val="superscript"/>
        </w:rPr>
        <w:footnoteReference w:id="18"/>
      </w:r>
      <w:r w:rsidRPr="00F12F8D">
        <w:t xml:space="preserve"> (</w:t>
      </w:r>
      <w:r w:rsidR="00270F1F">
        <w:fldChar w:fldCharType="begin"/>
      </w:r>
      <w:r w:rsidR="00465683">
        <w:instrText xml:space="preserve"> REF  _Ref272022110 \* Lower \h </w:instrText>
      </w:r>
      <w:r w:rsidR="00270F1F">
        <w:fldChar w:fldCharType="separate"/>
      </w:r>
      <w:r w:rsidR="0019238F">
        <w:t xml:space="preserve">rys. </w:t>
      </w:r>
      <w:r w:rsidR="0019238F">
        <w:rPr>
          <w:noProof/>
        </w:rPr>
        <w:t>2</w:t>
      </w:r>
      <w:r w:rsidR="0019238F">
        <w:t>.</w:t>
      </w:r>
      <w:r w:rsidR="0019238F">
        <w:rPr>
          <w:noProof/>
        </w:rPr>
        <w:t>5</w:t>
      </w:r>
      <w:r w:rsidR="00270F1F">
        <w:fldChar w:fldCharType="end"/>
      </w:r>
      <w:r w:rsidRPr="00F12F8D">
        <w:t>)</w:t>
      </w:r>
      <w:r w:rsidRPr="00F12F8D">
        <w:rPr>
          <w:vertAlign w:val="superscript"/>
        </w:rPr>
        <w:t>:</w:t>
      </w:r>
      <w:r w:rsidRPr="00F12F8D">
        <w:t xml:space="preserve"> podregion koszaliński (PL422), Stargardzki (PL423), miasto Szczecin (PL424) i Szczeciński (PL425)</w:t>
      </w:r>
      <w:r w:rsidRPr="00F12F8D">
        <w:rPr>
          <w:vertAlign w:val="superscript"/>
        </w:rPr>
        <w:footnoteReference w:id="19"/>
      </w:r>
      <w:r w:rsidRPr="00F12F8D">
        <w:rPr>
          <w:vertAlign w:val="superscript"/>
        </w:rPr>
        <w:t>.</w:t>
      </w:r>
    </w:p>
    <w:p w:rsidR="006023EF" w:rsidRPr="00F12F8D" w:rsidRDefault="006023EF" w:rsidP="001B0205">
      <w:pPr>
        <w:pStyle w:val="Normalnyakapit"/>
      </w:pPr>
    </w:p>
    <w:p w:rsidR="006023EF" w:rsidRDefault="00C21CE5" w:rsidP="006023EF">
      <w:pPr>
        <w:pStyle w:val="Normalnyrysunek"/>
      </w:pPr>
      <w:r w:rsidRPr="00F12F8D">
        <w:rPr>
          <w:noProof/>
        </w:rPr>
        <w:lastRenderedPageBreak/>
        <w:drawing>
          <wp:inline distT="0" distB="0" distL="0" distR="0">
            <wp:extent cx="4438650" cy="5324475"/>
            <wp:effectExtent l="19050" t="19050" r="19050" b="28575"/>
            <wp:docPr id="4" name="Obraz 7" descr="mapa%20z%20red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mapa%20z%20redą"/>
                    <pic:cNvPicPr>
                      <a:picLocks noChangeAspect="1" noChangeArrowheads="1"/>
                    </pic:cNvPicPr>
                  </pic:nvPicPr>
                  <pic:blipFill>
                    <a:blip r:embed="rId16" cstate="print"/>
                    <a:srcRect/>
                    <a:stretch>
                      <a:fillRect/>
                    </a:stretch>
                  </pic:blipFill>
                  <pic:spPr bwMode="auto">
                    <a:xfrm>
                      <a:off x="0" y="0"/>
                      <a:ext cx="4438650" cy="5324475"/>
                    </a:xfrm>
                    <a:prstGeom prst="rect">
                      <a:avLst/>
                    </a:prstGeom>
                    <a:noFill/>
                    <a:ln w="6350" cmpd="sng">
                      <a:solidFill>
                        <a:srgbClr val="000000"/>
                      </a:solidFill>
                      <a:miter lim="800000"/>
                      <a:headEnd/>
                      <a:tailEnd/>
                    </a:ln>
                    <a:effectLst/>
                  </pic:spPr>
                </pic:pic>
              </a:graphicData>
            </a:graphic>
          </wp:inline>
        </w:drawing>
      </w:r>
    </w:p>
    <w:p w:rsidR="00CD5BA8" w:rsidRPr="00F12F8D" w:rsidRDefault="006023EF" w:rsidP="005F2A00">
      <w:pPr>
        <w:pStyle w:val="Legenda"/>
      </w:pPr>
      <w:bookmarkStart w:id="66" w:name="_Ref272021174"/>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4</w:t>
      </w:r>
      <w:r w:rsidR="00270F1F">
        <w:rPr>
          <w:noProof/>
        </w:rPr>
        <w:fldChar w:fldCharType="end"/>
      </w:r>
      <w:bookmarkEnd w:id="66"/>
      <w:r w:rsidRPr="006023EF">
        <w:t xml:space="preserve"> </w:t>
      </w:r>
      <w:r w:rsidRPr="00F12F8D">
        <w:t>Administracyjny podział województwa zachodniopomorskiego</w:t>
      </w:r>
    </w:p>
    <w:p w:rsidR="00CD5BA8" w:rsidRDefault="00CD5BA8" w:rsidP="005F2A00">
      <w:pPr>
        <w:pStyle w:val="Legenda1rys"/>
      </w:pPr>
      <w:r w:rsidRPr="00F12F8D">
        <w:t xml:space="preserve">Źródło: Opracowano na podstawie: </w:t>
      </w:r>
      <w:r w:rsidRPr="00F12F8D">
        <w:rPr>
          <w:i/>
        </w:rPr>
        <w:t>Koncepcja zagospodarowania przestrzennego województwa zachodniopomorskiego</w:t>
      </w:r>
      <w:r w:rsidRPr="00F12F8D">
        <w:t>. Regionalne Biuro Gospodarki Przestrzennej Województwa Zachodniopomorskiego. Szczecin 2010.</w:t>
      </w:r>
    </w:p>
    <w:p w:rsidR="00745AA1" w:rsidRPr="00F12F8D" w:rsidRDefault="00745AA1" w:rsidP="00745AA1">
      <w:pPr>
        <w:pStyle w:val="Normalnyakapit"/>
      </w:pPr>
      <w:r w:rsidRPr="00F12F8D">
        <w:t>W województwie 48,6% powierzchni zajmują użytki rolne, 34,3% - lasy, 5,2% - wody p</w:t>
      </w:r>
      <w:r w:rsidRPr="00F12F8D">
        <w:t>o</w:t>
      </w:r>
      <w:r w:rsidRPr="00F12F8D">
        <w:t>wierzchniowe, 11,9% - pozostałe grunty.</w:t>
      </w:r>
    </w:p>
    <w:p w:rsidR="00745AA1" w:rsidRPr="00F12F8D" w:rsidRDefault="00745AA1" w:rsidP="00745AA1">
      <w:pPr>
        <w:pStyle w:val="Normalnyakapit"/>
      </w:pPr>
      <w:r w:rsidRPr="00F12F8D">
        <w:t>W związku z taką strukturą terenu, województwo charakteryzuje się małą gęstością z</w:t>
      </w:r>
      <w:r w:rsidRPr="00F12F8D">
        <w:t>a</w:t>
      </w:r>
      <w:r w:rsidRPr="00F12F8D">
        <w:t>ludnienia. Zgodnie zdanymi z dnia 31.12.2009 roku na jego terenie zamieszkiwało1 693 198 osób</w:t>
      </w:r>
      <w:r w:rsidRPr="00F12F8D">
        <w:rPr>
          <w:vertAlign w:val="superscript"/>
        </w:rPr>
        <w:footnoteReference w:id="20"/>
      </w:r>
      <w:r w:rsidRPr="00F12F8D">
        <w:t>.Województwo posiada dosyć wysoki poziom urbanizacji, gdyż 69,04% wszystkich mieszkańców województwa mieszka w miastach.</w:t>
      </w:r>
    </w:p>
    <w:p w:rsidR="00745AA1" w:rsidRPr="00F12F8D" w:rsidRDefault="00745AA1" w:rsidP="00745AA1">
      <w:pPr>
        <w:pStyle w:val="Normalnyakapit"/>
      </w:pPr>
      <w:r w:rsidRPr="00F12F8D">
        <w:t>Stolicą województwa jest Szczecin, który wg danych na 30.06.2009 zamieszkiwało 406 941 osób, co stanowi 24,03% całej ludności województwa zachodniopomorskiego. Dr</w:t>
      </w:r>
      <w:r w:rsidRPr="00F12F8D">
        <w:t>u</w:t>
      </w:r>
      <w:r w:rsidRPr="00F12F8D">
        <w:t xml:space="preserve">gim ważnym ośrodkiem jest Koszalin, który zamieszkuje 107 146 osób. Innymi ważnymi </w:t>
      </w:r>
      <w:r w:rsidRPr="00F12F8D">
        <w:lastRenderedPageBreak/>
        <w:t>ośrodkami regionalnymi są Stargard Szczeciński (70 051 osób), Kołobrzeg (44 925 osób), Św</w:t>
      </w:r>
      <w:r w:rsidRPr="00F12F8D">
        <w:t>i</w:t>
      </w:r>
      <w:r w:rsidRPr="00F12F8D">
        <w:t>noujście (40829 osób), Szczecinek (38234 osób) i Police (34213 osób). Ludność zamieszkująca w tych 5 ośrodkach stanowi 60,8% ludności mieszkającej we wszystkich miastach wojewód</w:t>
      </w:r>
      <w:r w:rsidRPr="00F12F8D">
        <w:t>z</w:t>
      </w:r>
      <w:r w:rsidRPr="00F12F8D">
        <w:t>twa i jednocześnie 42% wszystkich mieszkańców województwa.</w:t>
      </w:r>
    </w:p>
    <w:p w:rsidR="00745AA1" w:rsidRPr="00F12F8D" w:rsidRDefault="00745AA1" w:rsidP="00745AA1">
      <w:pPr>
        <w:pStyle w:val="Normalnyakapit"/>
      </w:pPr>
      <w:r w:rsidRPr="00F12F8D">
        <w:t>Stopa bezrobocia na koniec roku 2008 wyniosła 16,8 %, co stanowi wartość o 4,5 punktu procentowego wyższą niż stopa bezrobocia w kraju (12,3%). Z danych tych wynika, że bezr</w:t>
      </w:r>
      <w:r w:rsidRPr="00F12F8D">
        <w:t>o</w:t>
      </w:r>
      <w:r w:rsidRPr="00F12F8D">
        <w:t>bocie jest istotnym problemem województwa zachodniopomorskiego.</w:t>
      </w:r>
    </w:p>
    <w:p w:rsidR="005F2A00" w:rsidRDefault="00C21CE5" w:rsidP="005F2A00">
      <w:pPr>
        <w:pStyle w:val="Normalnyrysunek"/>
      </w:pPr>
      <w:r w:rsidRPr="00F12F8D">
        <w:rPr>
          <w:noProof/>
        </w:rPr>
        <w:drawing>
          <wp:inline distT="0" distB="0" distL="0" distR="0">
            <wp:extent cx="3295650" cy="3724275"/>
            <wp:effectExtent l="19050" t="19050" r="19050" b="28575"/>
            <wp:docPr id="5" name="Obraz 5" descr="Kopia%20z%20NUT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Kopia%20z%20NUTS3"/>
                    <pic:cNvPicPr>
                      <a:picLocks noChangeAspect="1" noChangeArrowheads="1"/>
                    </pic:cNvPicPr>
                  </pic:nvPicPr>
                  <pic:blipFill>
                    <a:blip r:embed="rId17"/>
                    <a:srcRect/>
                    <a:stretch>
                      <a:fillRect/>
                    </a:stretch>
                  </pic:blipFill>
                  <pic:spPr bwMode="auto">
                    <a:xfrm>
                      <a:off x="0" y="0"/>
                      <a:ext cx="3295650" cy="3724275"/>
                    </a:xfrm>
                    <a:prstGeom prst="rect">
                      <a:avLst/>
                    </a:prstGeom>
                    <a:noFill/>
                    <a:ln w="6350" cmpd="sng">
                      <a:solidFill>
                        <a:srgbClr val="000000"/>
                      </a:solidFill>
                      <a:miter lim="800000"/>
                      <a:headEnd/>
                      <a:tailEnd/>
                    </a:ln>
                    <a:effectLst/>
                  </pic:spPr>
                </pic:pic>
              </a:graphicData>
            </a:graphic>
          </wp:inline>
        </w:drawing>
      </w:r>
    </w:p>
    <w:p w:rsidR="00CD5BA8" w:rsidRPr="00F12F8D" w:rsidRDefault="005F2A00" w:rsidP="005F2A00">
      <w:pPr>
        <w:pStyle w:val="Legenda"/>
      </w:pPr>
      <w:bookmarkStart w:id="67" w:name="_Ref272022110"/>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5</w:t>
      </w:r>
      <w:r w:rsidR="00270F1F">
        <w:rPr>
          <w:noProof/>
        </w:rPr>
        <w:fldChar w:fldCharType="end"/>
      </w:r>
      <w:bookmarkEnd w:id="67"/>
      <w:r w:rsidRPr="005F2A00">
        <w:t xml:space="preserve"> </w:t>
      </w:r>
      <w:r w:rsidRPr="00F12F8D">
        <w:t xml:space="preserve">Podregiony </w:t>
      </w:r>
      <w:r w:rsidRPr="005F2A00">
        <w:t>NUTS3</w:t>
      </w:r>
      <w:r w:rsidRPr="00F12F8D">
        <w:t xml:space="preserve"> w województwie zachodniopomorskim</w:t>
      </w:r>
    </w:p>
    <w:p w:rsidR="00CD5BA8" w:rsidRPr="005F2A00" w:rsidRDefault="00CD5BA8" w:rsidP="005F2A00">
      <w:pPr>
        <w:pStyle w:val="Legenda1rys"/>
      </w:pPr>
      <w:r w:rsidRPr="005F2A00">
        <w:t>Źródło: http://ec.europa.eu/eurostat [dostęp: 10.06.2010]</w:t>
      </w:r>
    </w:p>
    <w:p w:rsidR="007C539F" w:rsidRPr="00F12F8D" w:rsidRDefault="00CD5BA8" w:rsidP="001B0205">
      <w:pPr>
        <w:pStyle w:val="Normalnyakapit"/>
      </w:pPr>
      <w:r w:rsidRPr="00F12F8D">
        <w:t>Poziom i stopa bezrobocia silnie różnicują obszar województwa. Zgodnie z danymi z kwietnia 2010 roku podregionem o największym bezrobociu jest podregion koszaliński, gdzie mieszka 40% wszystkich zarejestrowanych w województwie bezrobotnych, następnie podr</w:t>
      </w:r>
      <w:r w:rsidRPr="00F12F8D">
        <w:t>e</w:t>
      </w:r>
      <w:r w:rsidRPr="00F12F8D">
        <w:t>gion stargardzki – 25,9%. w podregionie szczecińskim zarejestrowanych jest 18,8% wszys</w:t>
      </w:r>
      <w:r w:rsidRPr="00F12F8D">
        <w:t>t</w:t>
      </w:r>
      <w:r w:rsidRPr="00F12F8D">
        <w:t>kich bezrobotnych województwa, a w mieście Szczecin 15,4% tej liczby.</w:t>
      </w:r>
    </w:p>
    <w:p w:rsidR="00CD5BA8" w:rsidRPr="00F12F8D" w:rsidRDefault="00CD5BA8" w:rsidP="001B0205">
      <w:pPr>
        <w:pStyle w:val="Normalnyakapit"/>
      </w:pPr>
      <w:r w:rsidRPr="00F12F8D">
        <w:t>W 2007 roku produkt krajowy brutto woj. zachodniopomorskiego wynosił 46 904 mln zł, co stanowiło 4,0% PKB Polski. Produkt krajowy brutto na 1 mieszkańca wynosił 89,8% śre</w:t>
      </w:r>
      <w:r w:rsidRPr="00F12F8D">
        <w:t>d</w:t>
      </w:r>
      <w:r w:rsidRPr="00F12F8D">
        <w:t>niej krajowej</w:t>
      </w:r>
      <w:r w:rsidRPr="00F12F8D">
        <w:rPr>
          <w:rStyle w:val="Odwoanieprzypisudolnego"/>
        </w:rPr>
        <w:footnoteReference w:id="21"/>
      </w:r>
      <w:r w:rsidRPr="00F12F8D">
        <w:t>.</w:t>
      </w:r>
    </w:p>
    <w:p w:rsidR="00CD5BA8" w:rsidRPr="00F12F8D" w:rsidRDefault="00CD5BA8" w:rsidP="001B0205">
      <w:pPr>
        <w:pStyle w:val="Normalnyakapit"/>
      </w:pPr>
      <w:r w:rsidRPr="00F12F8D">
        <w:t>Przeciętne miesięczne wynagrodzenie mieszkańca woj. zachodniopomorskiego w 3. kwartale 2009 roku wynosiło 3089,07 zł, co lokuje go na 6. miejscu na tle wszystkich w</w:t>
      </w:r>
      <w:r w:rsidRPr="00F12F8D">
        <w:t>o</w:t>
      </w:r>
      <w:r w:rsidRPr="00F12F8D">
        <w:t xml:space="preserve">jewództw </w:t>
      </w:r>
      <w:r w:rsidRPr="00F12F8D">
        <w:rPr>
          <w:rStyle w:val="Odwoanieprzypisudolnego"/>
        </w:rPr>
        <w:footnoteReference w:id="22"/>
      </w:r>
      <w:r w:rsidRPr="00F12F8D">
        <w:t>.</w:t>
      </w:r>
    </w:p>
    <w:p w:rsidR="00CD5BA8" w:rsidRPr="00F12F8D" w:rsidRDefault="00CD5BA8" w:rsidP="001B0205">
      <w:pPr>
        <w:pStyle w:val="Normalnyakapit"/>
      </w:pPr>
      <w:r w:rsidRPr="00F12F8D">
        <w:lastRenderedPageBreak/>
        <w:t>Według danych z 2009 roku na terenie województwa było zarejestrowanych 208 238 prywatnych podmiotów gospodarczych, z czego 166 646 stanowiły osoby fizyczne prowadz</w:t>
      </w:r>
      <w:r w:rsidRPr="00F12F8D">
        <w:t>ą</w:t>
      </w:r>
      <w:r w:rsidRPr="00F12F8D">
        <w:t>ce działalność gospodarczą. Było zarejestrowanych 12 947 spółek handlowych, a 4166 z nich miało udział kapitału zagranicznego</w:t>
      </w:r>
      <w:r w:rsidRPr="00F12F8D">
        <w:rPr>
          <w:rStyle w:val="Odwoanieprzypisudolnego"/>
        </w:rPr>
        <w:footnoteReference w:id="23"/>
      </w:r>
      <w:r w:rsidRPr="00F12F8D">
        <w:t>.</w:t>
      </w:r>
    </w:p>
    <w:p w:rsidR="00CD5BA8" w:rsidRPr="00F12F8D" w:rsidRDefault="00CD5BA8" w:rsidP="001B0205">
      <w:pPr>
        <w:pStyle w:val="Normalnyakapit"/>
      </w:pPr>
      <w:r w:rsidRPr="00F12F8D">
        <w:t xml:space="preserve">Na </w:t>
      </w:r>
      <w:r w:rsidR="00270F1F">
        <w:fldChar w:fldCharType="begin"/>
      </w:r>
      <w:r w:rsidR="00465683">
        <w:instrText xml:space="preserve"> REF  _Ref272021613 \* Lower \h </w:instrText>
      </w:r>
      <w:r w:rsidR="00270F1F">
        <w:fldChar w:fldCharType="separate"/>
      </w:r>
      <w:r w:rsidR="0019238F">
        <w:t xml:space="preserve">rys. </w:t>
      </w:r>
      <w:r w:rsidR="0019238F">
        <w:rPr>
          <w:noProof/>
        </w:rPr>
        <w:t>2</w:t>
      </w:r>
      <w:r w:rsidR="0019238F">
        <w:t>.</w:t>
      </w:r>
      <w:r w:rsidR="0019238F">
        <w:rPr>
          <w:noProof/>
        </w:rPr>
        <w:t>6</w:t>
      </w:r>
      <w:r w:rsidR="00270F1F">
        <w:fldChar w:fldCharType="end"/>
      </w:r>
      <w:r w:rsidRPr="00F12F8D">
        <w:t xml:space="preserve"> przedstawiono procentowy rozkład podmiotów gospodarczych działających w poszczególnych sektorach gospodarki w województwie zachodniopomorskim, a na </w:t>
      </w:r>
      <w:r w:rsidR="00270F1F">
        <w:fldChar w:fldCharType="begin"/>
      </w:r>
      <w:r w:rsidR="00465683">
        <w:instrText xml:space="preserve"> REF  _Ref272022357 \* Lower \h </w:instrText>
      </w:r>
      <w:r w:rsidR="00270F1F">
        <w:fldChar w:fldCharType="separate"/>
      </w:r>
      <w:r w:rsidR="0019238F">
        <w:t xml:space="preserve">rys. </w:t>
      </w:r>
      <w:r w:rsidR="0019238F">
        <w:rPr>
          <w:noProof/>
        </w:rPr>
        <w:t>2</w:t>
      </w:r>
      <w:r w:rsidR="0019238F">
        <w:t>.</w:t>
      </w:r>
      <w:r w:rsidR="0019238F">
        <w:rPr>
          <w:noProof/>
        </w:rPr>
        <w:t>7</w:t>
      </w:r>
      <w:r w:rsidR="00270F1F">
        <w:fldChar w:fldCharType="end"/>
      </w:r>
      <w:r w:rsidR="005F2A00">
        <w:t xml:space="preserve"> </w:t>
      </w:r>
      <w:r w:rsidRPr="00F12F8D">
        <w:t>zatrudnienie w poszczególnych sektorach.</w:t>
      </w:r>
    </w:p>
    <w:p w:rsidR="006C1FBD" w:rsidRDefault="00C21CE5" w:rsidP="006C1FBD">
      <w:pPr>
        <w:pStyle w:val="Normalnyrysunek"/>
      </w:pPr>
      <w:r w:rsidRPr="00F12F8D">
        <w:rPr>
          <w:noProof/>
        </w:rPr>
        <w:drawing>
          <wp:inline distT="0" distB="0" distL="0" distR="0">
            <wp:extent cx="3857625" cy="2686050"/>
            <wp:effectExtent l="0" t="0" r="0" b="0"/>
            <wp:docPr id="6" name="Wykres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D5BA8" w:rsidRPr="00F12F8D" w:rsidRDefault="006C1FBD" w:rsidP="005F2A00">
      <w:pPr>
        <w:pStyle w:val="Legenda"/>
      </w:pPr>
      <w:bookmarkStart w:id="68" w:name="_Ref272021613"/>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6</w:t>
      </w:r>
      <w:r w:rsidR="00270F1F">
        <w:rPr>
          <w:noProof/>
        </w:rPr>
        <w:fldChar w:fldCharType="end"/>
      </w:r>
      <w:bookmarkEnd w:id="68"/>
      <w:r w:rsidRPr="006C1FBD">
        <w:t xml:space="preserve"> </w:t>
      </w:r>
      <w:r w:rsidRPr="00F12F8D">
        <w:t>Procentowy rozkład podmiotów gospodarczych działających w poszczególnych sektorach gospodarki w województwie zachodniopomorskim</w:t>
      </w:r>
    </w:p>
    <w:p w:rsidR="00CD5BA8" w:rsidRPr="00F12F8D" w:rsidRDefault="00CD5BA8" w:rsidP="000C7812">
      <w:pPr>
        <w:pStyle w:val="Legenda1rys"/>
      </w:pPr>
      <w:r w:rsidRPr="00F12F8D">
        <w:t>Źródło: Opracowanie własne</w:t>
      </w:r>
    </w:p>
    <w:p w:rsidR="005F2A00" w:rsidRDefault="00C21CE5" w:rsidP="005F2A00">
      <w:pPr>
        <w:pStyle w:val="Normalnyrysunek"/>
      </w:pPr>
      <w:r w:rsidRPr="00F12F8D">
        <w:rPr>
          <w:noProof/>
        </w:rPr>
        <w:lastRenderedPageBreak/>
        <w:drawing>
          <wp:inline distT="0" distB="0" distL="0" distR="0">
            <wp:extent cx="3362325" cy="2524125"/>
            <wp:effectExtent l="0" t="0" r="0" b="0"/>
            <wp:docPr id="7"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D5BA8" w:rsidRPr="00F12F8D" w:rsidRDefault="005F2A00" w:rsidP="005F2A00">
      <w:pPr>
        <w:pStyle w:val="Legenda"/>
      </w:pPr>
      <w:bookmarkStart w:id="69" w:name="_Ref272022357"/>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7</w:t>
      </w:r>
      <w:r w:rsidR="00270F1F">
        <w:rPr>
          <w:noProof/>
        </w:rPr>
        <w:fldChar w:fldCharType="end"/>
      </w:r>
      <w:bookmarkEnd w:id="69"/>
      <w:r w:rsidRPr="005F2A00">
        <w:t xml:space="preserve"> </w:t>
      </w:r>
      <w:r w:rsidRPr="00F12F8D">
        <w:t>Liczba osób zatrudnionych w poszczególnych sektorach</w:t>
      </w:r>
      <w:r w:rsidR="000C7812">
        <w:t xml:space="preserve"> </w:t>
      </w:r>
      <w:r w:rsidRPr="00F12F8D">
        <w:t>gospodarki</w:t>
      </w:r>
      <w:r>
        <w:t xml:space="preserve"> </w:t>
      </w:r>
      <w:r w:rsidRPr="00F12F8D">
        <w:t>w województwie zachodniop</w:t>
      </w:r>
      <w:r w:rsidRPr="00F12F8D">
        <w:t>o</w:t>
      </w:r>
      <w:r w:rsidRPr="00F12F8D">
        <w:t>morskim</w:t>
      </w:r>
    </w:p>
    <w:p w:rsidR="00CD5BA8" w:rsidRPr="00F12F8D" w:rsidRDefault="00CD5BA8" w:rsidP="005F2A00">
      <w:pPr>
        <w:pStyle w:val="Legenda1rys"/>
      </w:pPr>
      <w:r w:rsidRPr="00F12F8D">
        <w:t>Źródło: Opracowanie własne</w:t>
      </w:r>
    </w:p>
    <w:p w:rsidR="00745AA1" w:rsidRPr="00F12F8D" w:rsidRDefault="00745AA1" w:rsidP="00745AA1">
      <w:pPr>
        <w:pStyle w:val="Normalnyakapit"/>
      </w:pPr>
      <w:r w:rsidRPr="00F12F8D">
        <w:t>Z analizy powyższego wykresu wynika, że w strukturze sektorowej gospodarki dominują przedsiębiorstwa z sektora usług i handlu, które łącznie stanowią 77% wszystkich przedsi</w:t>
      </w:r>
      <w:r w:rsidRPr="00F12F8D">
        <w:t>ę</w:t>
      </w:r>
      <w:r w:rsidRPr="00F12F8D">
        <w:t>biorstw w regionie. Należy tu jednak zaznaczyć, że w województwie 96,2% ogółu firm to m</w:t>
      </w:r>
      <w:r w:rsidRPr="00F12F8D">
        <w:t>i</w:t>
      </w:r>
      <w:r w:rsidRPr="00F12F8D">
        <w:t>kroprzedsiębiorstwa (95,0% w Polsce). Małych przedsiębiorstw w okresie 2004-2008 przyb</w:t>
      </w:r>
      <w:r w:rsidRPr="00F12F8D">
        <w:t>y</w:t>
      </w:r>
      <w:r w:rsidRPr="00F12F8D">
        <w:t>ło o 3,75% do poziomu 6 561 podmiotów. Znaczący jest odsetek przedsiębiorstw średnich– w roku 2008 funkcjonowało 1331 podmiotów (na przestrzeni lat 2004-2008 likwidacji uległy 23 podmioty). W regionie działa także 167 firm dużych. Od 2004 roku ich liczba spadła o 10,0% (w Polsce o 1,5%)</w:t>
      </w:r>
      <w:r w:rsidRPr="00F12F8D">
        <w:rPr>
          <w:rStyle w:val="Odwoanieprzypisudolnego"/>
        </w:rPr>
        <w:footnoteReference w:id="24"/>
      </w:r>
      <w:r w:rsidRPr="00F12F8D">
        <w:t>.</w:t>
      </w:r>
    </w:p>
    <w:p w:rsidR="00CD5BA8" w:rsidRPr="00F12F8D" w:rsidRDefault="00CD5BA8" w:rsidP="005F2A00">
      <w:pPr>
        <w:pStyle w:val="Normalnyakapit"/>
      </w:pPr>
      <w:r w:rsidRPr="00F12F8D">
        <w:t>Z analizy danych wynika, że liczba zatrudnionych osób w handlu i usługach wynosi 62,53%, a w sektorze przemysłowym 22%.</w:t>
      </w:r>
    </w:p>
    <w:p w:rsidR="00CD5BA8" w:rsidRPr="00F12F8D" w:rsidRDefault="00CD5BA8" w:rsidP="005F2A00">
      <w:pPr>
        <w:pStyle w:val="Normalnyakapit"/>
      </w:pPr>
      <w:r w:rsidRPr="00F12F8D">
        <w:t>Gospodarka województwa zachodniopomorskiego jest znacznie zróżnicowana pod względem przestrzennym i funkcjonalnym. Można na jego obszarze wyróżnić 6 stref</w:t>
      </w:r>
      <w:r w:rsidRPr="00F12F8D">
        <w:rPr>
          <w:rStyle w:val="Odwoanieprzypisudolnego"/>
        </w:rPr>
        <w:footnoteReference w:id="25"/>
      </w:r>
      <w:r w:rsidRPr="00F12F8D">
        <w:t xml:space="preserve">, co zostało pokazane na </w:t>
      </w:r>
      <w:r w:rsidR="00270F1F">
        <w:fldChar w:fldCharType="begin"/>
      </w:r>
      <w:r w:rsidR="00380756">
        <w:instrText xml:space="preserve"> REF  _Ref272023192 \* Lower \h </w:instrText>
      </w:r>
      <w:r w:rsidR="00270F1F">
        <w:fldChar w:fldCharType="separate"/>
      </w:r>
      <w:r w:rsidR="0019238F">
        <w:t xml:space="preserve">rys. </w:t>
      </w:r>
      <w:r w:rsidR="0019238F">
        <w:rPr>
          <w:noProof/>
        </w:rPr>
        <w:t>2</w:t>
      </w:r>
      <w:r w:rsidR="0019238F">
        <w:t>.</w:t>
      </w:r>
      <w:r w:rsidR="0019238F">
        <w:rPr>
          <w:noProof/>
        </w:rPr>
        <w:t>8</w:t>
      </w:r>
      <w:r w:rsidR="00270F1F">
        <w:fldChar w:fldCharType="end"/>
      </w:r>
      <w:r w:rsidR="00D33B0E">
        <w:t xml:space="preserve"> i</w:t>
      </w:r>
      <w:r w:rsidRPr="00F12F8D">
        <w:t xml:space="preserve"> w tabeli</w:t>
      </w:r>
      <w:r w:rsidR="00380756">
        <w:t xml:space="preserve"> 2.1</w:t>
      </w:r>
      <w:r w:rsidRPr="00F12F8D">
        <w:t>. Z punktu widzenia Strategii najistotniejsze zn</w:t>
      </w:r>
      <w:r w:rsidRPr="00F12F8D">
        <w:t>a</w:t>
      </w:r>
      <w:r w:rsidRPr="00F12F8D">
        <w:t xml:space="preserve">czenie będzie miała Strefa I </w:t>
      </w:r>
      <w:proofErr w:type="spellStart"/>
      <w:r w:rsidRPr="00F12F8D">
        <w:t>i</w:t>
      </w:r>
      <w:proofErr w:type="spellEnd"/>
      <w:r w:rsidRPr="00F12F8D">
        <w:t xml:space="preserve"> V.</w:t>
      </w:r>
    </w:p>
    <w:p w:rsidR="00380756" w:rsidRDefault="00380756" w:rsidP="0038075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DE7A95">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380756" w:rsidRPr="00380756" w:rsidRDefault="00380756" w:rsidP="00380756">
      <w:pPr>
        <w:pStyle w:val="Legendatabtytu"/>
      </w:pPr>
      <w:r w:rsidRPr="00380756">
        <w:t>Strefy strukturalno – funkcjonalne w województwie zachodniopomorskim z uwzględnieniem ich funkcji głównych i uzupełniających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18"/>
        <w:gridCol w:w="3494"/>
        <w:gridCol w:w="2482"/>
        <w:gridCol w:w="2294"/>
      </w:tblGrid>
      <w:tr w:rsidR="00CD5BA8" w:rsidRPr="00380756" w:rsidTr="00380756">
        <w:tc>
          <w:tcPr>
            <w:tcW w:w="1018"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rPr>
            </w:pPr>
            <w:r w:rsidRPr="00380756">
              <w:rPr>
                <w:rFonts w:ascii="Calibri" w:hAnsi="Calibri"/>
              </w:rPr>
              <w:t xml:space="preserve">Nr </w:t>
            </w:r>
          </w:p>
        </w:tc>
        <w:tc>
          <w:tcPr>
            <w:tcW w:w="34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rPr>
            </w:pPr>
            <w:r w:rsidRPr="00380756">
              <w:rPr>
                <w:rFonts w:ascii="Calibri" w:hAnsi="Calibri"/>
              </w:rPr>
              <w:t>Nazwa strefy</w:t>
            </w:r>
          </w:p>
        </w:tc>
        <w:tc>
          <w:tcPr>
            <w:tcW w:w="2482"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rPr>
            </w:pPr>
            <w:r w:rsidRPr="00380756">
              <w:rPr>
                <w:rFonts w:ascii="Calibri" w:hAnsi="Calibri"/>
              </w:rPr>
              <w:t>Funkcje główne</w:t>
            </w:r>
          </w:p>
        </w:tc>
        <w:tc>
          <w:tcPr>
            <w:tcW w:w="22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rPr>
            </w:pPr>
            <w:r w:rsidRPr="00380756">
              <w:rPr>
                <w:rFonts w:ascii="Calibri" w:hAnsi="Calibri"/>
              </w:rPr>
              <w:t>Funkcje uzupełniaj</w:t>
            </w:r>
            <w:r w:rsidRPr="00380756">
              <w:rPr>
                <w:rFonts w:ascii="Calibri" w:hAnsi="Calibri"/>
              </w:rPr>
              <w:t>ą</w:t>
            </w:r>
            <w:r w:rsidRPr="00380756">
              <w:rPr>
                <w:rFonts w:ascii="Calibri" w:hAnsi="Calibri"/>
              </w:rPr>
              <w:t>ce</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I</w:t>
            </w:r>
          </w:p>
        </w:tc>
        <w:tc>
          <w:tcPr>
            <w:tcW w:w="3494"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nadmorska – intensywnego selektywnego rozwoju</w:t>
            </w:r>
          </w:p>
        </w:tc>
        <w:tc>
          <w:tcPr>
            <w:tcW w:w="2482"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gospodarka morska,</w:t>
            </w:r>
            <w:r w:rsidR="003167AD">
              <w:rPr>
                <w:rFonts w:ascii="Calibri" w:hAnsi="Calibri"/>
                <w:sz w:val="20"/>
                <w:szCs w:val="20"/>
              </w:rPr>
              <w:t xml:space="preserve"> </w:t>
            </w:r>
            <w:r w:rsidRPr="00380756">
              <w:rPr>
                <w:rFonts w:ascii="Calibri" w:hAnsi="Calibri"/>
                <w:sz w:val="20"/>
                <w:szCs w:val="20"/>
              </w:rPr>
              <w:t>tur</w:t>
            </w:r>
            <w:r w:rsidRPr="00380756">
              <w:rPr>
                <w:rFonts w:ascii="Calibri" w:hAnsi="Calibri"/>
                <w:sz w:val="20"/>
                <w:szCs w:val="20"/>
              </w:rPr>
              <w:t>y</w:t>
            </w:r>
            <w:r w:rsidRPr="00380756">
              <w:rPr>
                <w:rFonts w:ascii="Calibri" w:hAnsi="Calibri"/>
                <w:sz w:val="20"/>
                <w:szCs w:val="20"/>
              </w:rPr>
              <w:t>styka intensywna,</w:t>
            </w:r>
            <w:r w:rsidR="003167AD">
              <w:rPr>
                <w:rFonts w:ascii="Calibri" w:hAnsi="Calibri"/>
                <w:sz w:val="20"/>
                <w:szCs w:val="20"/>
              </w:rPr>
              <w:t xml:space="preserve"> </w:t>
            </w:r>
            <w:r w:rsidRPr="00380756">
              <w:rPr>
                <w:rFonts w:ascii="Calibri" w:hAnsi="Calibri"/>
                <w:sz w:val="20"/>
                <w:szCs w:val="20"/>
              </w:rPr>
              <w:t>uzdrow</w:t>
            </w:r>
            <w:r w:rsidRPr="00380756">
              <w:rPr>
                <w:rFonts w:ascii="Calibri" w:hAnsi="Calibri"/>
                <w:sz w:val="20"/>
                <w:szCs w:val="20"/>
              </w:rPr>
              <w:t>i</w:t>
            </w:r>
            <w:r w:rsidRPr="00380756">
              <w:rPr>
                <w:rFonts w:ascii="Calibri" w:hAnsi="Calibri"/>
                <w:sz w:val="20"/>
                <w:szCs w:val="20"/>
              </w:rPr>
              <w:t>ska,</w:t>
            </w:r>
            <w:r w:rsidR="003167AD">
              <w:rPr>
                <w:rFonts w:ascii="Calibri" w:hAnsi="Calibri"/>
                <w:sz w:val="20"/>
                <w:szCs w:val="20"/>
              </w:rPr>
              <w:t xml:space="preserve"> </w:t>
            </w:r>
            <w:r w:rsidRPr="00380756">
              <w:rPr>
                <w:rFonts w:ascii="Calibri" w:hAnsi="Calibri"/>
                <w:sz w:val="20"/>
                <w:szCs w:val="20"/>
              </w:rPr>
              <w:t>funkcje ochronne</w:t>
            </w:r>
          </w:p>
        </w:tc>
        <w:tc>
          <w:tcPr>
            <w:tcW w:w="2294"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t>rolnictwo, przetwórstwo rolno - spożywcze</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II</w:t>
            </w:r>
          </w:p>
        </w:tc>
        <w:tc>
          <w:tcPr>
            <w:tcW w:w="34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gospodarki rolnej i wielofun</w:t>
            </w:r>
            <w:r w:rsidRPr="00380756">
              <w:rPr>
                <w:rFonts w:ascii="Calibri" w:hAnsi="Calibri"/>
                <w:b/>
                <w:sz w:val="20"/>
                <w:szCs w:val="20"/>
              </w:rPr>
              <w:t>k</w:t>
            </w:r>
            <w:r w:rsidRPr="00380756">
              <w:rPr>
                <w:rFonts w:ascii="Calibri" w:hAnsi="Calibri"/>
                <w:b/>
                <w:sz w:val="20"/>
                <w:szCs w:val="20"/>
              </w:rPr>
              <w:t>cyjnej aktywizacji gospodarczej</w:t>
            </w:r>
          </w:p>
        </w:tc>
        <w:tc>
          <w:tcPr>
            <w:tcW w:w="2482"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rolnictwo,</w:t>
            </w:r>
            <w:r w:rsidR="003167AD">
              <w:rPr>
                <w:rFonts w:ascii="Calibri" w:hAnsi="Calibri"/>
                <w:sz w:val="20"/>
                <w:szCs w:val="20"/>
              </w:rPr>
              <w:t xml:space="preserve"> </w:t>
            </w:r>
            <w:r w:rsidRPr="00380756">
              <w:rPr>
                <w:rFonts w:ascii="Calibri" w:hAnsi="Calibri"/>
                <w:sz w:val="20"/>
                <w:szCs w:val="20"/>
              </w:rPr>
              <w:t xml:space="preserve">przetwórstwo rolno-spożywcze, rozwój </w:t>
            </w:r>
            <w:r w:rsidRPr="00380756">
              <w:rPr>
                <w:rFonts w:ascii="Calibri" w:hAnsi="Calibri"/>
                <w:sz w:val="20"/>
                <w:szCs w:val="20"/>
              </w:rPr>
              <w:lastRenderedPageBreak/>
              <w:t>przemysłu,</w:t>
            </w:r>
            <w:r w:rsidR="003167AD">
              <w:rPr>
                <w:rFonts w:ascii="Calibri" w:hAnsi="Calibri"/>
                <w:sz w:val="20"/>
                <w:szCs w:val="20"/>
              </w:rPr>
              <w:t xml:space="preserve"> </w:t>
            </w:r>
            <w:r w:rsidRPr="00380756">
              <w:rPr>
                <w:rFonts w:ascii="Calibri" w:hAnsi="Calibri"/>
                <w:sz w:val="20"/>
                <w:szCs w:val="20"/>
              </w:rPr>
              <w:t>funkcja ochro</w:t>
            </w:r>
            <w:r w:rsidRPr="00380756">
              <w:rPr>
                <w:rFonts w:ascii="Calibri" w:hAnsi="Calibri"/>
                <w:sz w:val="20"/>
                <w:szCs w:val="20"/>
              </w:rPr>
              <w:t>n</w:t>
            </w:r>
            <w:r w:rsidRPr="00380756">
              <w:rPr>
                <w:rFonts w:ascii="Calibri" w:hAnsi="Calibri"/>
                <w:sz w:val="20"/>
                <w:szCs w:val="20"/>
              </w:rPr>
              <w:t>na</w:t>
            </w:r>
          </w:p>
        </w:tc>
        <w:tc>
          <w:tcPr>
            <w:tcW w:w="22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lastRenderedPageBreak/>
              <w:t>turystyka ekstensywna</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lastRenderedPageBreak/>
              <w:t>III</w:t>
            </w:r>
          </w:p>
        </w:tc>
        <w:tc>
          <w:tcPr>
            <w:tcW w:w="34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gospodarki rolno-leśnej, sele</w:t>
            </w:r>
            <w:r w:rsidRPr="00380756">
              <w:rPr>
                <w:rFonts w:ascii="Calibri" w:hAnsi="Calibri"/>
                <w:b/>
                <w:sz w:val="20"/>
                <w:szCs w:val="20"/>
              </w:rPr>
              <w:t>k</w:t>
            </w:r>
            <w:r w:rsidRPr="00380756">
              <w:rPr>
                <w:rFonts w:ascii="Calibri" w:hAnsi="Calibri"/>
                <w:b/>
                <w:sz w:val="20"/>
                <w:szCs w:val="20"/>
              </w:rPr>
              <w:t xml:space="preserve">tywnej aktywizacji gospodarczej w tym rozwoju turystyki </w:t>
            </w:r>
          </w:p>
        </w:tc>
        <w:tc>
          <w:tcPr>
            <w:tcW w:w="2482"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gospodarka leśna,</w:t>
            </w:r>
            <w:r w:rsidR="003167AD">
              <w:rPr>
                <w:rFonts w:ascii="Calibri" w:hAnsi="Calibri"/>
                <w:sz w:val="20"/>
                <w:szCs w:val="20"/>
              </w:rPr>
              <w:t xml:space="preserve"> </w:t>
            </w:r>
            <w:r w:rsidRPr="00380756">
              <w:rPr>
                <w:rFonts w:ascii="Calibri" w:hAnsi="Calibri"/>
                <w:sz w:val="20"/>
                <w:szCs w:val="20"/>
              </w:rPr>
              <w:t>rolni</w:t>
            </w:r>
            <w:r w:rsidRPr="00380756">
              <w:rPr>
                <w:rFonts w:ascii="Calibri" w:hAnsi="Calibri"/>
                <w:sz w:val="20"/>
                <w:szCs w:val="20"/>
              </w:rPr>
              <w:t>c</w:t>
            </w:r>
            <w:r w:rsidRPr="00380756">
              <w:rPr>
                <w:rFonts w:ascii="Calibri" w:hAnsi="Calibri"/>
                <w:sz w:val="20"/>
                <w:szCs w:val="20"/>
              </w:rPr>
              <w:t>two, przetwórstwo rolno – spożywcze,</w:t>
            </w:r>
            <w:r w:rsidR="003167AD">
              <w:rPr>
                <w:rFonts w:ascii="Calibri" w:hAnsi="Calibri"/>
                <w:sz w:val="20"/>
                <w:szCs w:val="20"/>
              </w:rPr>
              <w:t xml:space="preserve"> </w:t>
            </w:r>
            <w:r w:rsidRPr="00380756">
              <w:rPr>
                <w:rFonts w:ascii="Calibri" w:hAnsi="Calibri"/>
                <w:sz w:val="20"/>
                <w:szCs w:val="20"/>
              </w:rPr>
              <w:t>turystyka inte</w:t>
            </w:r>
            <w:r w:rsidRPr="00380756">
              <w:rPr>
                <w:rFonts w:ascii="Calibri" w:hAnsi="Calibri"/>
                <w:sz w:val="20"/>
                <w:szCs w:val="20"/>
              </w:rPr>
              <w:t>n</w:t>
            </w:r>
            <w:r w:rsidRPr="00380756">
              <w:rPr>
                <w:rFonts w:ascii="Calibri" w:hAnsi="Calibri"/>
                <w:sz w:val="20"/>
                <w:szCs w:val="20"/>
              </w:rPr>
              <w:t xml:space="preserve">sywna (dla </w:t>
            </w:r>
            <w:r w:rsidR="003167AD">
              <w:rPr>
                <w:rFonts w:ascii="Calibri" w:hAnsi="Calibri"/>
                <w:sz w:val="20"/>
                <w:szCs w:val="20"/>
              </w:rPr>
              <w:t>w</w:t>
            </w:r>
            <w:r w:rsidRPr="00380756">
              <w:rPr>
                <w:rFonts w:ascii="Calibri" w:hAnsi="Calibri"/>
                <w:sz w:val="20"/>
                <w:szCs w:val="20"/>
              </w:rPr>
              <w:t>ybranych obszarów),</w:t>
            </w:r>
            <w:r w:rsidR="003167AD">
              <w:rPr>
                <w:rFonts w:ascii="Calibri" w:hAnsi="Calibri"/>
                <w:sz w:val="20"/>
                <w:szCs w:val="20"/>
              </w:rPr>
              <w:t xml:space="preserve"> </w:t>
            </w:r>
            <w:r w:rsidRPr="00380756">
              <w:rPr>
                <w:rFonts w:ascii="Calibri" w:hAnsi="Calibri"/>
                <w:sz w:val="20"/>
                <w:szCs w:val="20"/>
              </w:rPr>
              <w:t xml:space="preserve"> funkcje ochronne - intensyfikacja</w:t>
            </w:r>
          </w:p>
        </w:tc>
        <w:tc>
          <w:tcPr>
            <w:tcW w:w="22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t>turystyka ekstensywna, przemysł wydobywczy</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IV</w:t>
            </w:r>
          </w:p>
        </w:tc>
        <w:tc>
          <w:tcPr>
            <w:tcW w:w="34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intensywnej gospodarki rolnej</w:t>
            </w:r>
          </w:p>
        </w:tc>
        <w:tc>
          <w:tcPr>
            <w:tcW w:w="2482"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rolnictwo,</w:t>
            </w:r>
            <w:r w:rsidR="003167AD">
              <w:rPr>
                <w:rFonts w:ascii="Calibri" w:hAnsi="Calibri"/>
                <w:sz w:val="20"/>
                <w:szCs w:val="20"/>
              </w:rPr>
              <w:t xml:space="preserve"> </w:t>
            </w:r>
            <w:r w:rsidRPr="00380756">
              <w:rPr>
                <w:rFonts w:ascii="Calibri" w:hAnsi="Calibri"/>
                <w:sz w:val="20"/>
                <w:szCs w:val="20"/>
              </w:rPr>
              <w:t>przetwórstwo rolno - spożywcze</w:t>
            </w:r>
          </w:p>
        </w:tc>
        <w:tc>
          <w:tcPr>
            <w:tcW w:w="22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t>turystyka ekstensywna, funkcje ochronne</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V</w:t>
            </w:r>
          </w:p>
        </w:tc>
        <w:tc>
          <w:tcPr>
            <w:tcW w:w="3494"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koncentracji procesów urbaniz</w:t>
            </w:r>
            <w:r w:rsidRPr="00380756">
              <w:rPr>
                <w:rFonts w:ascii="Calibri" w:hAnsi="Calibri"/>
                <w:b/>
                <w:sz w:val="20"/>
                <w:szCs w:val="20"/>
              </w:rPr>
              <w:t>a</w:t>
            </w:r>
            <w:r w:rsidRPr="00380756">
              <w:rPr>
                <w:rFonts w:ascii="Calibri" w:hAnsi="Calibri"/>
                <w:b/>
                <w:sz w:val="20"/>
                <w:szCs w:val="20"/>
              </w:rPr>
              <w:t>cyjnych – szczeciński obszar metropol</w:t>
            </w:r>
            <w:r w:rsidRPr="00380756">
              <w:rPr>
                <w:rFonts w:ascii="Calibri" w:hAnsi="Calibri"/>
                <w:b/>
                <w:sz w:val="20"/>
                <w:szCs w:val="20"/>
              </w:rPr>
              <w:t>i</w:t>
            </w:r>
            <w:r w:rsidRPr="00380756">
              <w:rPr>
                <w:rFonts w:ascii="Calibri" w:hAnsi="Calibri"/>
                <w:b/>
                <w:sz w:val="20"/>
                <w:szCs w:val="20"/>
              </w:rPr>
              <w:t>talny wielofunkcyjnego rozwoju</w:t>
            </w:r>
          </w:p>
        </w:tc>
        <w:tc>
          <w:tcPr>
            <w:tcW w:w="2482"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gospodarka morska,</w:t>
            </w:r>
            <w:r w:rsidR="003167AD">
              <w:rPr>
                <w:rFonts w:ascii="Calibri" w:hAnsi="Calibri"/>
                <w:sz w:val="20"/>
                <w:szCs w:val="20"/>
              </w:rPr>
              <w:t xml:space="preserve"> </w:t>
            </w:r>
            <w:r w:rsidRPr="00380756">
              <w:rPr>
                <w:rFonts w:ascii="Calibri" w:hAnsi="Calibri"/>
                <w:sz w:val="20"/>
                <w:szCs w:val="20"/>
              </w:rPr>
              <w:t>Ce</w:t>
            </w:r>
            <w:r w:rsidRPr="00380756">
              <w:rPr>
                <w:rFonts w:ascii="Calibri" w:hAnsi="Calibri"/>
                <w:sz w:val="20"/>
                <w:szCs w:val="20"/>
              </w:rPr>
              <w:t>n</w:t>
            </w:r>
            <w:r w:rsidRPr="00380756">
              <w:rPr>
                <w:rFonts w:ascii="Calibri" w:hAnsi="Calibri"/>
                <w:sz w:val="20"/>
                <w:szCs w:val="20"/>
              </w:rPr>
              <w:t>trum Naukowe,</w:t>
            </w:r>
            <w:r w:rsidR="003167AD">
              <w:rPr>
                <w:rFonts w:ascii="Calibri" w:hAnsi="Calibri"/>
                <w:sz w:val="20"/>
                <w:szCs w:val="20"/>
              </w:rPr>
              <w:t xml:space="preserve"> </w:t>
            </w:r>
            <w:r w:rsidRPr="00380756">
              <w:rPr>
                <w:rFonts w:ascii="Calibri" w:hAnsi="Calibri"/>
                <w:sz w:val="20"/>
                <w:szCs w:val="20"/>
              </w:rPr>
              <w:t>Centrum Kulturalne,</w:t>
            </w:r>
            <w:r w:rsidR="003167AD">
              <w:rPr>
                <w:rFonts w:ascii="Calibri" w:hAnsi="Calibri"/>
                <w:sz w:val="20"/>
                <w:szCs w:val="20"/>
              </w:rPr>
              <w:t xml:space="preserve"> </w:t>
            </w:r>
            <w:r w:rsidRPr="00380756">
              <w:rPr>
                <w:rFonts w:ascii="Calibri" w:hAnsi="Calibri"/>
                <w:sz w:val="20"/>
                <w:szCs w:val="20"/>
              </w:rPr>
              <w:t>turystyka inte</w:t>
            </w:r>
            <w:r w:rsidRPr="00380756">
              <w:rPr>
                <w:rFonts w:ascii="Calibri" w:hAnsi="Calibri"/>
                <w:sz w:val="20"/>
                <w:szCs w:val="20"/>
              </w:rPr>
              <w:t>n</w:t>
            </w:r>
            <w:r w:rsidRPr="00380756">
              <w:rPr>
                <w:rFonts w:ascii="Calibri" w:hAnsi="Calibri"/>
                <w:sz w:val="20"/>
                <w:szCs w:val="20"/>
              </w:rPr>
              <w:t>sywna specjalistyczna,</w:t>
            </w:r>
            <w:r w:rsidR="003167AD">
              <w:rPr>
                <w:rFonts w:ascii="Calibri" w:hAnsi="Calibri"/>
                <w:sz w:val="20"/>
                <w:szCs w:val="20"/>
              </w:rPr>
              <w:t xml:space="preserve"> </w:t>
            </w:r>
            <w:r w:rsidRPr="00380756">
              <w:rPr>
                <w:rFonts w:ascii="Calibri" w:hAnsi="Calibri"/>
                <w:sz w:val="20"/>
                <w:szCs w:val="20"/>
              </w:rPr>
              <w:t>funkcje ochronne</w:t>
            </w:r>
          </w:p>
        </w:tc>
        <w:tc>
          <w:tcPr>
            <w:tcW w:w="2294" w:type="dxa"/>
            <w:tcBorders>
              <w:top w:val="single" w:sz="4" w:space="0" w:color="auto"/>
              <w:left w:val="single" w:sz="4" w:space="0" w:color="auto"/>
              <w:bottom w:val="single" w:sz="4" w:space="0" w:color="auto"/>
              <w:right w:val="single" w:sz="4" w:space="0" w:color="auto"/>
            </w:tcBorders>
            <w:shd w:val="clear" w:color="auto" w:fill="CCFFCC"/>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t>przemysł</w:t>
            </w:r>
          </w:p>
        </w:tc>
      </w:tr>
      <w:tr w:rsidR="00CD5BA8" w:rsidRPr="00380756" w:rsidTr="00380756">
        <w:tc>
          <w:tcPr>
            <w:tcW w:w="1018"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VI</w:t>
            </w:r>
          </w:p>
        </w:tc>
        <w:tc>
          <w:tcPr>
            <w:tcW w:w="34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b/>
                <w:sz w:val="20"/>
                <w:szCs w:val="20"/>
              </w:rPr>
            </w:pPr>
            <w:r w:rsidRPr="00380756">
              <w:rPr>
                <w:rFonts w:ascii="Calibri" w:hAnsi="Calibri"/>
                <w:b/>
                <w:sz w:val="20"/>
                <w:szCs w:val="20"/>
              </w:rPr>
              <w:t>Strefa intensywnego, wielofunkcyjnego rozwoju i urbanizacji – koszaliński o</w:t>
            </w:r>
            <w:r w:rsidRPr="00380756">
              <w:rPr>
                <w:rFonts w:ascii="Calibri" w:hAnsi="Calibri"/>
                <w:b/>
                <w:sz w:val="20"/>
                <w:szCs w:val="20"/>
              </w:rPr>
              <w:t>b</w:t>
            </w:r>
            <w:r w:rsidRPr="00380756">
              <w:rPr>
                <w:rFonts w:ascii="Calibri" w:hAnsi="Calibri"/>
                <w:b/>
                <w:sz w:val="20"/>
                <w:szCs w:val="20"/>
              </w:rPr>
              <w:t>szar węzłowy</w:t>
            </w:r>
          </w:p>
        </w:tc>
        <w:tc>
          <w:tcPr>
            <w:tcW w:w="2482"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167AD">
            <w:pPr>
              <w:ind w:left="0" w:firstLine="0"/>
              <w:rPr>
                <w:rFonts w:ascii="Calibri" w:hAnsi="Calibri"/>
                <w:sz w:val="20"/>
                <w:szCs w:val="20"/>
              </w:rPr>
            </w:pPr>
            <w:r w:rsidRPr="00380756">
              <w:rPr>
                <w:rFonts w:ascii="Calibri" w:hAnsi="Calibri"/>
                <w:sz w:val="20"/>
                <w:szCs w:val="20"/>
              </w:rPr>
              <w:t>Ośrodek Naukowy,</w:t>
            </w:r>
            <w:r w:rsidR="003167AD">
              <w:rPr>
                <w:rFonts w:ascii="Calibri" w:hAnsi="Calibri"/>
                <w:sz w:val="20"/>
                <w:szCs w:val="20"/>
              </w:rPr>
              <w:t xml:space="preserve"> </w:t>
            </w:r>
            <w:r w:rsidRPr="00380756">
              <w:rPr>
                <w:rFonts w:ascii="Calibri" w:hAnsi="Calibri"/>
                <w:sz w:val="20"/>
                <w:szCs w:val="20"/>
              </w:rPr>
              <w:t>turyst</w:t>
            </w:r>
            <w:r w:rsidRPr="00380756">
              <w:rPr>
                <w:rFonts w:ascii="Calibri" w:hAnsi="Calibri"/>
                <w:sz w:val="20"/>
                <w:szCs w:val="20"/>
              </w:rPr>
              <w:t>y</w:t>
            </w:r>
            <w:r w:rsidRPr="00380756">
              <w:rPr>
                <w:rFonts w:ascii="Calibri" w:hAnsi="Calibri"/>
                <w:sz w:val="20"/>
                <w:szCs w:val="20"/>
              </w:rPr>
              <w:t>ka intensywna,</w:t>
            </w:r>
            <w:r w:rsidR="003167AD">
              <w:rPr>
                <w:rFonts w:ascii="Calibri" w:hAnsi="Calibri"/>
                <w:sz w:val="20"/>
                <w:szCs w:val="20"/>
              </w:rPr>
              <w:t xml:space="preserve"> </w:t>
            </w:r>
            <w:r w:rsidRPr="00380756">
              <w:rPr>
                <w:rFonts w:ascii="Calibri" w:hAnsi="Calibri"/>
                <w:sz w:val="20"/>
                <w:szCs w:val="20"/>
              </w:rPr>
              <w:t>centrum turystyki,</w:t>
            </w:r>
            <w:r w:rsidR="003167AD">
              <w:rPr>
                <w:rFonts w:ascii="Calibri" w:hAnsi="Calibri"/>
                <w:sz w:val="20"/>
                <w:szCs w:val="20"/>
              </w:rPr>
              <w:t xml:space="preserve"> </w:t>
            </w:r>
            <w:r w:rsidRPr="00380756">
              <w:rPr>
                <w:rFonts w:ascii="Calibri" w:hAnsi="Calibri"/>
                <w:sz w:val="20"/>
                <w:szCs w:val="20"/>
              </w:rPr>
              <w:t>funkcja ochronna</w:t>
            </w:r>
          </w:p>
        </w:tc>
        <w:tc>
          <w:tcPr>
            <w:tcW w:w="2294" w:type="dxa"/>
            <w:tcBorders>
              <w:top w:val="single" w:sz="4" w:space="0" w:color="auto"/>
              <w:left w:val="single" w:sz="4" w:space="0" w:color="auto"/>
              <w:bottom w:val="single" w:sz="4" w:space="0" w:color="auto"/>
              <w:right w:val="single" w:sz="4" w:space="0" w:color="auto"/>
            </w:tcBorders>
            <w:vAlign w:val="center"/>
          </w:tcPr>
          <w:p w:rsidR="00CD5BA8" w:rsidRPr="00380756" w:rsidRDefault="00CD5BA8" w:rsidP="00380756">
            <w:pPr>
              <w:ind w:left="0" w:firstLine="0"/>
              <w:rPr>
                <w:rFonts w:ascii="Calibri" w:hAnsi="Calibri"/>
                <w:sz w:val="20"/>
                <w:szCs w:val="20"/>
              </w:rPr>
            </w:pPr>
            <w:r w:rsidRPr="00380756">
              <w:rPr>
                <w:rFonts w:ascii="Calibri" w:hAnsi="Calibri"/>
                <w:sz w:val="20"/>
                <w:szCs w:val="20"/>
              </w:rPr>
              <w:t>przemysł</w:t>
            </w:r>
          </w:p>
        </w:tc>
      </w:tr>
    </w:tbl>
    <w:p w:rsidR="00CD5BA8" w:rsidRPr="00F12F8D" w:rsidRDefault="00CD5BA8" w:rsidP="0071341C">
      <w:pPr>
        <w:pStyle w:val="Legenda1rys"/>
      </w:pPr>
      <w:r w:rsidRPr="00F12F8D">
        <w:t xml:space="preserve">Źródło: </w:t>
      </w:r>
      <w:r w:rsidRPr="00F12F8D">
        <w:rPr>
          <w:i/>
        </w:rPr>
        <w:t>Plan zagospodarowania przestrzennego województwa zachodniopomorskiego</w:t>
      </w:r>
      <w:r w:rsidRPr="00F12F8D">
        <w:t>. Regionalne Biuro Gospodarki Przestrzennej Województwa Zachodniopomorskiego. Szczecin 2002</w:t>
      </w:r>
    </w:p>
    <w:p w:rsidR="005F2A00" w:rsidRDefault="00C21CE5" w:rsidP="005F2A00">
      <w:pPr>
        <w:pStyle w:val="Normalnyrysunek"/>
      </w:pPr>
      <w:r w:rsidRPr="00F12F8D">
        <w:rPr>
          <w:noProof/>
        </w:rPr>
        <w:drawing>
          <wp:inline distT="0" distB="0" distL="0" distR="0">
            <wp:extent cx="4783538" cy="4667415"/>
            <wp:effectExtent l="19050" t="0" r="0" b="0"/>
            <wp:docPr id="8" name="Obraz 9"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04"/>
                    <pic:cNvPicPr>
                      <a:picLocks noChangeAspect="1" noChangeArrowheads="1"/>
                    </pic:cNvPicPr>
                  </pic:nvPicPr>
                  <pic:blipFill>
                    <a:blip r:embed="rId20"/>
                    <a:srcRect t="8160" r="35475" b="1840"/>
                    <a:stretch>
                      <a:fillRect/>
                    </a:stretch>
                  </pic:blipFill>
                  <pic:spPr bwMode="auto">
                    <a:xfrm>
                      <a:off x="0" y="0"/>
                      <a:ext cx="4783538" cy="4667415"/>
                    </a:xfrm>
                    <a:prstGeom prst="rect">
                      <a:avLst/>
                    </a:prstGeom>
                    <a:noFill/>
                    <a:ln w="9525">
                      <a:noFill/>
                      <a:miter lim="800000"/>
                      <a:headEnd/>
                      <a:tailEnd/>
                    </a:ln>
                  </pic:spPr>
                </pic:pic>
              </a:graphicData>
            </a:graphic>
          </wp:inline>
        </w:drawing>
      </w:r>
    </w:p>
    <w:p w:rsidR="00CD5BA8" w:rsidRPr="00F12F8D" w:rsidRDefault="005F2A00" w:rsidP="005F2A00">
      <w:pPr>
        <w:pStyle w:val="Legenda"/>
      </w:pPr>
      <w:bookmarkStart w:id="70" w:name="_Ref272023192"/>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8</w:t>
      </w:r>
      <w:r w:rsidR="00270F1F">
        <w:rPr>
          <w:noProof/>
        </w:rPr>
        <w:fldChar w:fldCharType="end"/>
      </w:r>
      <w:bookmarkEnd w:id="70"/>
      <w:r w:rsidRPr="005F2A00">
        <w:t xml:space="preserve"> </w:t>
      </w:r>
      <w:r w:rsidRPr="00F12F8D">
        <w:t>Struktura funkcjonalno –przestrzenne województwa zachodniopomorskiego z podziałem na strefy</w:t>
      </w:r>
    </w:p>
    <w:p w:rsidR="007C539F" w:rsidRPr="00F12F8D" w:rsidRDefault="00CD5BA8" w:rsidP="005F2A00">
      <w:pPr>
        <w:pStyle w:val="Legenda1rys"/>
      </w:pPr>
      <w:r w:rsidRPr="00F12F8D">
        <w:t xml:space="preserve">Źródło: </w:t>
      </w:r>
      <w:r w:rsidRPr="00F12F8D">
        <w:rPr>
          <w:i/>
        </w:rPr>
        <w:t>Plan zagospodarowania przestrzennego województwa zachodniopomorskiego</w:t>
      </w:r>
      <w:r w:rsidRPr="00F12F8D">
        <w:t>. Regionalne Biuro Gospodarki Przestrzennej Województwa Zachodniopomorskiego. Szczecin 2002.</w:t>
      </w:r>
    </w:p>
    <w:p w:rsidR="007C539F" w:rsidRPr="00F12F8D" w:rsidRDefault="00CD5BA8" w:rsidP="00946184">
      <w:pPr>
        <w:pStyle w:val="Normalnyakapit"/>
      </w:pPr>
      <w:r w:rsidRPr="00F12F8D">
        <w:lastRenderedPageBreak/>
        <w:t>Przetwórstwo przemysłowe województwa zachodniopomorskiego opiera się na energ</w:t>
      </w:r>
      <w:r w:rsidRPr="00F12F8D">
        <w:t>e</w:t>
      </w:r>
      <w:r w:rsidRPr="00F12F8D">
        <w:t>tyce, przemyśle chemicznym, drzewnym i meblarskim, budownictwie oraz produkcji rolno-spożywczej, w tym rybołówstwie. Dotychczas główne skupiska zakładów przemysłowych występowały w większych miastach regionu, następuje jednak stopniowe rozpraszanie pr</w:t>
      </w:r>
      <w:r w:rsidRPr="00F12F8D">
        <w:t>o</w:t>
      </w:r>
      <w:r w:rsidRPr="00F12F8D">
        <w:t>dukcji w miarę powstawania stref przemysłowych lokowanych w gminach na obrzeżach miast, np. w okolicach Goleniowa, Polic, Stargardu Szczecińskiego, Karlina oraz w niedalekiej przyszłości Gryfina i Dębna.</w:t>
      </w:r>
    </w:p>
    <w:p w:rsidR="00CD5BA8" w:rsidRDefault="00CD5BA8" w:rsidP="00946184">
      <w:pPr>
        <w:pStyle w:val="Normalnyakapit"/>
      </w:pPr>
      <w:r w:rsidRPr="00F12F8D">
        <w:t xml:space="preserve">W 2008 roku produkcja sprzedana przemysłu województwa wyniosła 24 539,8 mln zł i jak widać na </w:t>
      </w:r>
      <w:r w:rsidR="00270F1F">
        <w:fldChar w:fldCharType="begin"/>
      </w:r>
      <w:r w:rsidR="00D33B0E">
        <w:instrText xml:space="preserve"> REF _Ref272023149 \h </w:instrText>
      </w:r>
      <w:r w:rsidR="00270F1F">
        <w:fldChar w:fldCharType="separate"/>
      </w:r>
      <w:r w:rsidR="0019238F">
        <w:t xml:space="preserve">Rys. </w:t>
      </w:r>
      <w:r w:rsidR="0019238F">
        <w:rPr>
          <w:noProof/>
        </w:rPr>
        <w:t>2</w:t>
      </w:r>
      <w:r w:rsidR="0019238F">
        <w:t>.</w:t>
      </w:r>
      <w:r w:rsidR="0019238F">
        <w:rPr>
          <w:noProof/>
        </w:rPr>
        <w:t>9</w:t>
      </w:r>
      <w:r w:rsidR="00270F1F">
        <w:fldChar w:fldCharType="end"/>
      </w:r>
      <w:r w:rsidRPr="00F12F8D">
        <w:t xml:space="preserve"> ma ona w ostatnich latach tendencję rosnącą.</w:t>
      </w:r>
    </w:p>
    <w:p w:rsidR="000C33E5" w:rsidRPr="00F12F8D" w:rsidRDefault="000C33E5" w:rsidP="000C33E5">
      <w:pPr>
        <w:pStyle w:val="Normalnyakapit"/>
      </w:pPr>
      <w:r w:rsidRPr="00F12F8D">
        <w:t>Województwo zachodniopomorskie, ze względu na swe położenie geograficzne i fakt, że na jego obszarze przecinają się międzynarodowe i krajowe szlaki transportowe łączące pa</w:t>
      </w:r>
      <w:r w:rsidRPr="00F12F8D">
        <w:t>ń</w:t>
      </w:r>
      <w:r w:rsidRPr="00F12F8D">
        <w:t>stwa europejskie zarówno w układzie północ-południe jak i wschód - zachód, odgrywa isto</w:t>
      </w:r>
      <w:r w:rsidRPr="00F12F8D">
        <w:t>t</w:t>
      </w:r>
      <w:r w:rsidRPr="00F12F8D">
        <w:t xml:space="preserve">ne znaczenie w </w:t>
      </w:r>
      <w:proofErr w:type="spellStart"/>
      <w:r w:rsidRPr="00F12F8D">
        <w:t>wewnątrzeuropejskiej</w:t>
      </w:r>
      <w:proofErr w:type="spellEnd"/>
      <w:r w:rsidRPr="00F12F8D">
        <w:t xml:space="preserve"> sieci połączeń transportowych. Infrastruktura tran</w:t>
      </w:r>
      <w:r w:rsidRPr="00F12F8D">
        <w:t>s</w:t>
      </w:r>
      <w:r w:rsidRPr="00F12F8D">
        <w:t>portowa o niewystarczającej jakości zmniejsza jednak konkurencyjność województwa. W tej sytuacji konieczna jest modernizacja i rozbudowa infrastruktury drogowej i kolejowej, p</w:t>
      </w:r>
      <w:r w:rsidRPr="00F12F8D">
        <w:t>o</w:t>
      </w:r>
      <w:r w:rsidRPr="00F12F8D">
        <w:t xml:space="preserve">prawa stanu infrastruktury portów morskich i śródlądowych, zwiększenie ilości i kierunków połączeń lotniczych oraz dostosowanie Odry do funkcji </w:t>
      </w:r>
      <w:r w:rsidRPr="00F12F8D">
        <w:rPr>
          <w:rStyle w:val="Uwydatnienie"/>
          <w:i w:val="0"/>
        </w:rPr>
        <w:t>transportowej.</w:t>
      </w:r>
      <w:r w:rsidRPr="00F12F8D">
        <w:t xml:space="preserve"> Nadrzędnym celem powinno być stworzenie zrównoważonego, dostępnego i zintegrowanego systemu transpo</w:t>
      </w:r>
      <w:r w:rsidRPr="00F12F8D">
        <w:t>r</w:t>
      </w:r>
      <w:r w:rsidRPr="00F12F8D">
        <w:t>towego w województwie zachodniopomorskim, który to system stworzy warunki do stabi</w:t>
      </w:r>
      <w:r w:rsidRPr="00F12F8D">
        <w:t>l</w:t>
      </w:r>
      <w:r w:rsidRPr="00F12F8D">
        <w:t>nego i zrównoważonego rozwoju całego województwa. W tym kontekście bardzo ważnym dla województwa jest nadanie Środkowoeuropejskiemu Korytarzowi Transportowemu (CETC – ROUTE65) statutu zielonego korytarza i jego dalszy rozwój.</w:t>
      </w:r>
    </w:p>
    <w:p w:rsidR="00033FB7" w:rsidRDefault="00C21CE5" w:rsidP="000C33E5">
      <w:pPr>
        <w:pStyle w:val="Normalnyrysunek"/>
      </w:pPr>
      <w:r w:rsidRPr="00F12F8D">
        <w:rPr>
          <w:noProof/>
        </w:rPr>
        <w:drawing>
          <wp:inline distT="0" distB="0" distL="0" distR="0">
            <wp:extent cx="4732351" cy="2337683"/>
            <wp:effectExtent l="19050" t="0" r="11099" b="5467"/>
            <wp:docPr id="9"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D5BA8" w:rsidRPr="00F12F8D" w:rsidRDefault="00033FB7" w:rsidP="00033FB7">
      <w:pPr>
        <w:pStyle w:val="Legenda"/>
      </w:pPr>
      <w:bookmarkStart w:id="71" w:name="_Ref272023149"/>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9</w:t>
      </w:r>
      <w:r w:rsidR="00270F1F">
        <w:rPr>
          <w:noProof/>
        </w:rPr>
        <w:fldChar w:fldCharType="end"/>
      </w:r>
      <w:bookmarkEnd w:id="71"/>
      <w:r w:rsidRPr="00033FB7">
        <w:t xml:space="preserve"> </w:t>
      </w:r>
      <w:r w:rsidRPr="00F12F8D">
        <w:t>Produkcja sprzedana przemysłu (w mln zł) w województwie zachodniopomorskim w latach 2005-2008</w:t>
      </w:r>
    </w:p>
    <w:p w:rsidR="00CD5BA8" w:rsidRPr="00F12F8D" w:rsidRDefault="00CD5BA8" w:rsidP="00033FB7">
      <w:pPr>
        <w:pStyle w:val="Legenda1rys"/>
      </w:pPr>
      <w:r w:rsidRPr="00F12F8D">
        <w:t>Źródło: Opracowanie własne na podstawie Rocznik Statystyczny Województwa Zachodniopomorskiego 2009. Urząd statystyczny w Szczecinie. Szczecin 2009</w:t>
      </w:r>
    </w:p>
    <w:p w:rsidR="00CD5BA8" w:rsidRPr="00F12F8D" w:rsidRDefault="00CD5BA8" w:rsidP="00033FB7">
      <w:pPr>
        <w:pStyle w:val="Normalnyakapit"/>
      </w:pPr>
      <w:r w:rsidRPr="00F12F8D">
        <w:t xml:space="preserve">Środkowoeuropejski Korytarz Transportowy będzie miał również wpływ </w:t>
      </w:r>
      <w:r w:rsidR="001E1466" w:rsidRPr="00F12F8D">
        <w:t>na ustanowienie</w:t>
      </w:r>
      <w:r w:rsidRPr="00F12F8D">
        <w:t xml:space="preserve"> silnych ekonomicznie i społecznie związków pomiędzy krajami leżącymi na jego przebiegu </w:t>
      </w:r>
      <w:r w:rsidRPr="00F12F8D">
        <w:lastRenderedPageBreak/>
        <w:t>oraz krajów ciążących do niego, będąc najkrótszą drogą lądową i morską pomiędzy  Europą Północną i Europą Południową</w:t>
      </w:r>
      <w:r w:rsidRPr="00F12F8D">
        <w:rPr>
          <w:rStyle w:val="Odwoanieprzypisudolnego"/>
        </w:rPr>
        <w:footnoteReference w:id="26"/>
      </w:r>
      <w:r w:rsidRPr="00F12F8D">
        <w:t>.</w:t>
      </w:r>
    </w:p>
    <w:p w:rsidR="00CD5BA8" w:rsidRPr="00BF3285" w:rsidRDefault="00CD5BA8" w:rsidP="002E70C9">
      <w:pPr>
        <w:pStyle w:val="Nagwek2"/>
        <w:numPr>
          <w:ilvl w:val="1"/>
          <w:numId w:val="60"/>
        </w:numPr>
        <w:ind w:left="567" w:hanging="567"/>
      </w:pPr>
      <w:bookmarkStart w:id="72" w:name="_Toc271801383"/>
      <w:bookmarkStart w:id="73" w:name="_Toc272338224"/>
      <w:r w:rsidRPr="00BF3285">
        <w:t>Kluczowe obszary gospodarki morskiej województwa zachodniopomorskiego</w:t>
      </w:r>
      <w:bookmarkEnd w:id="72"/>
      <w:bookmarkEnd w:id="73"/>
    </w:p>
    <w:p w:rsidR="00CD5BA8" w:rsidRPr="00F12F8D" w:rsidRDefault="00CD5BA8" w:rsidP="00033FB7">
      <w:pPr>
        <w:pStyle w:val="Normalnyakapit"/>
        <w:rPr>
          <w:lang w:eastAsia="en-US"/>
        </w:rPr>
      </w:pPr>
      <w:r w:rsidRPr="00F12F8D">
        <w:rPr>
          <w:lang w:eastAsia="en-US"/>
        </w:rPr>
        <w:t>Gospodarka morska jest jednym z najważniejszych elementów współczesnego światow</w:t>
      </w:r>
      <w:r w:rsidRPr="00F12F8D">
        <w:rPr>
          <w:lang w:eastAsia="en-US"/>
        </w:rPr>
        <w:t>e</w:t>
      </w:r>
      <w:r w:rsidRPr="00F12F8D">
        <w:rPr>
          <w:lang w:eastAsia="en-US"/>
        </w:rPr>
        <w:t>go systemu gospodarczego. Transport morski ma ogromne znaczenie dla międzynarodowej wymiany handlowej, gdyż około 90% towarów przeznaczonych na rynki inne niż rynek UE obsługiwanych jest przez transport morski, a w przypadku handlu wewnętrznego UE jest to ponad 40%</w:t>
      </w:r>
      <w:r w:rsidRPr="00F12F8D">
        <w:rPr>
          <w:rStyle w:val="Odwoanieprzypisudolnego"/>
          <w:lang w:eastAsia="en-US"/>
        </w:rPr>
        <w:footnoteReference w:id="27"/>
      </w:r>
      <w:r w:rsidRPr="00F12F8D">
        <w:rPr>
          <w:lang w:eastAsia="en-US"/>
        </w:rPr>
        <w:t xml:space="preserve">. Jednak pojęcie gospodarki morskiej jest bardzo szerokie i nie </w:t>
      </w:r>
      <w:r w:rsidR="001E1466">
        <w:rPr>
          <w:lang w:eastAsia="en-US"/>
        </w:rPr>
        <w:t>można</w:t>
      </w:r>
      <w:r w:rsidRPr="00F12F8D">
        <w:rPr>
          <w:lang w:eastAsia="en-US"/>
        </w:rPr>
        <w:t xml:space="preserve"> utożs</w:t>
      </w:r>
      <w:r w:rsidRPr="00F12F8D">
        <w:rPr>
          <w:lang w:eastAsia="en-US"/>
        </w:rPr>
        <w:t>a</w:t>
      </w:r>
      <w:r w:rsidRPr="00F12F8D">
        <w:rPr>
          <w:lang w:eastAsia="en-US"/>
        </w:rPr>
        <w:t>miać go jedynie z transportem morskim.</w:t>
      </w:r>
      <w:r w:rsidR="00644D69">
        <w:rPr>
          <w:lang w:eastAsia="en-US"/>
        </w:rPr>
        <w:t xml:space="preserve"> </w:t>
      </w:r>
      <w:r w:rsidRPr="00F12F8D">
        <w:rPr>
          <w:lang w:eastAsia="en-US"/>
        </w:rPr>
        <w:t xml:space="preserve">W </w:t>
      </w:r>
      <w:r w:rsidRPr="00F12F8D">
        <w:t xml:space="preserve">Niebieskiej Księdze „W sprawie zintegrowanej polityki morskiej” (COM(2007)575) </w:t>
      </w:r>
      <w:r w:rsidRPr="00F12F8D">
        <w:rPr>
          <w:lang w:eastAsia="en-US"/>
        </w:rPr>
        <w:t>Komisja Europejska zintegrowaną polityką morską obe</w:t>
      </w:r>
      <w:r w:rsidRPr="00F12F8D">
        <w:rPr>
          <w:lang w:eastAsia="en-US"/>
        </w:rPr>
        <w:t>j</w:t>
      </w:r>
      <w:r w:rsidRPr="00F12F8D">
        <w:rPr>
          <w:lang w:eastAsia="en-US"/>
        </w:rPr>
        <w:t>muje m.in. takie obszary działalności jak: badania, bezpieczeństwo, biotechnologię, dziedzi</w:t>
      </w:r>
      <w:r w:rsidRPr="00F12F8D">
        <w:rPr>
          <w:lang w:eastAsia="en-US"/>
        </w:rPr>
        <w:t>c</w:t>
      </w:r>
      <w:r w:rsidRPr="00F12F8D">
        <w:rPr>
          <w:lang w:eastAsia="en-US"/>
        </w:rPr>
        <w:t>two narodowe, edukację, ekologię, energię, informatykę, klastry, medycynę, morskie plan</w:t>
      </w:r>
      <w:r w:rsidRPr="00F12F8D">
        <w:rPr>
          <w:lang w:eastAsia="en-US"/>
        </w:rPr>
        <w:t>o</w:t>
      </w:r>
      <w:r w:rsidRPr="00F12F8D">
        <w:rPr>
          <w:lang w:eastAsia="en-US"/>
        </w:rPr>
        <w:t>wanie przestrzenne, naukę, obronność,</w:t>
      </w:r>
      <w:r w:rsidR="00644D69">
        <w:rPr>
          <w:lang w:eastAsia="en-US"/>
        </w:rPr>
        <w:t xml:space="preserve"> </w:t>
      </w:r>
      <w:r w:rsidRPr="00F12F8D">
        <w:rPr>
          <w:lang w:eastAsia="en-US"/>
        </w:rPr>
        <w:t>oceanologię, oceanografię, prawo, porty morskie i śródlądowe, rybactwo, rybołówstwo, sport, stocznie,</w:t>
      </w:r>
      <w:r w:rsidR="00644D69">
        <w:rPr>
          <w:lang w:eastAsia="en-US"/>
        </w:rPr>
        <w:t xml:space="preserve"> </w:t>
      </w:r>
      <w:r w:rsidRPr="00F12F8D">
        <w:rPr>
          <w:lang w:eastAsia="en-US"/>
        </w:rPr>
        <w:t>telekomunikację turystykę, zasoby s</w:t>
      </w:r>
      <w:r w:rsidRPr="00F12F8D">
        <w:rPr>
          <w:lang w:eastAsia="en-US"/>
        </w:rPr>
        <w:t>u</w:t>
      </w:r>
      <w:r w:rsidRPr="00F12F8D">
        <w:rPr>
          <w:lang w:eastAsia="en-US"/>
        </w:rPr>
        <w:t>rowcowe, zasoby siły roboczej, zarządzanie przestrzenne morze-ląd, zlewiska, żeglugę mo</w:t>
      </w:r>
      <w:r w:rsidRPr="00F12F8D">
        <w:rPr>
          <w:lang w:eastAsia="en-US"/>
        </w:rPr>
        <w:t>r</w:t>
      </w:r>
      <w:r w:rsidRPr="00F12F8D">
        <w:rPr>
          <w:lang w:eastAsia="en-US"/>
        </w:rPr>
        <w:t>ską i śródlądową.</w:t>
      </w:r>
    </w:p>
    <w:p w:rsidR="00CD5BA8" w:rsidRPr="00F12F8D" w:rsidRDefault="00CD5BA8" w:rsidP="00033FB7">
      <w:pPr>
        <w:pStyle w:val="Normalnyakapit"/>
        <w:rPr>
          <w:lang w:eastAsia="en-US"/>
        </w:rPr>
      </w:pPr>
      <w:r w:rsidRPr="00F12F8D">
        <w:rPr>
          <w:lang w:eastAsia="en-US"/>
        </w:rPr>
        <w:t>Biorąc powyższe pod uwagę można spróbować zdefiniować gospodarkę morską w nast</w:t>
      </w:r>
      <w:r w:rsidRPr="00F12F8D">
        <w:rPr>
          <w:lang w:eastAsia="en-US"/>
        </w:rPr>
        <w:t>ę</w:t>
      </w:r>
      <w:r w:rsidRPr="00F12F8D">
        <w:rPr>
          <w:lang w:eastAsia="en-US"/>
        </w:rPr>
        <w:t>pujący sposób:</w:t>
      </w:r>
    </w:p>
    <w:p w:rsidR="00CD5BA8" w:rsidRPr="00F12F8D" w:rsidRDefault="00CD5BA8" w:rsidP="00033FB7">
      <w:pPr>
        <w:pStyle w:val="Normalnyakapit"/>
        <w:rPr>
          <w:rFonts w:ascii="TimesNewRoman" w:eastAsia="TimesNewRoman" w:cs="TimesNewRoman"/>
          <w:i/>
        </w:rPr>
      </w:pPr>
      <w:r w:rsidRPr="00F12F8D">
        <w:rPr>
          <w:i/>
          <w:lang w:eastAsia="en-US"/>
        </w:rPr>
        <w:t>Gospodarka morska jest to system działalności gospodarczej i jej skutków, związany ze środowiskiem morza i jego zlewisk, polegający na produkcji i przetwórstwie, podziale oraz konsumpcji dóbr i usług</w:t>
      </w:r>
      <w:r w:rsidRPr="00F12F8D">
        <w:rPr>
          <w:rStyle w:val="Odwoanieprzypisudolnego"/>
          <w:i/>
          <w:lang w:eastAsia="en-US"/>
        </w:rPr>
        <w:footnoteReference w:id="28"/>
      </w:r>
      <w:r w:rsidRPr="00F12F8D">
        <w:rPr>
          <w:i/>
          <w:lang w:eastAsia="en-US"/>
        </w:rPr>
        <w:t>, jak również morskim planowaniu przestrzennym.</w:t>
      </w:r>
    </w:p>
    <w:p w:rsidR="00CD5BA8" w:rsidRPr="00F12F8D" w:rsidRDefault="00CD5BA8" w:rsidP="00033FB7">
      <w:pPr>
        <w:pStyle w:val="Normalnyakapit"/>
      </w:pPr>
      <w:r w:rsidRPr="00F12F8D">
        <w:t>Na rozwój gospodarki morskiej duży wpływ mają kierunki wyznaczane na szczeblach rz</w:t>
      </w:r>
      <w:r w:rsidRPr="00F12F8D">
        <w:t>ą</w:t>
      </w:r>
      <w:r w:rsidRPr="00F12F8D">
        <w:t>dowych i lokalnych.</w:t>
      </w:r>
    </w:p>
    <w:p w:rsidR="00CD5BA8" w:rsidRPr="00F12F8D" w:rsidRDefault="00CD5BA8" w:rsidP="00033FB7">
      <w:pPr>
        <w:pStyle w:val="Normalnyakapit"/>
      </w:pPr>
      <w:r w:rsidRPr="00F12F8D">
        <w:t>Misją polityki morskiej Rzeczypospolitej Polskiej jest maksymalizacja wszechstronnych korzyści dla obywateli i gospodarki narodowej płynących ze zrównoważonego wykorzystania nadmorskiego położenia kraju oraz zasobów naturalnych mórz i oceanów.</w:t>
      </w:r>
    </w:p>
    <w:p w:rsidR="00CD5BA8" w:rsidRPr="00F12F8D" w:rsidRDefault="00CD5BA8" w:rsidP="00033FB7">
      <w:pPr>
        <w:pStyle w:val="Normalnyakapit"/>
        <w:rPr>
          <w:lang w:eastAsia="en-US"/>
        </w:rPr>
      </w:pPr>
      <w:r w:rsidRPr="00F12F8D">
        <w:rPr>
          <w:bCs/>
          <w:lang w:eastAsia="en-US"/>
        </w:rPr>
        <w:t>Zgodnie z ostatnią Strategią rozwoju gospodarki morskiej do roku 2015, zatwierdzoną przez Radę Ministrów w roku 2005 obszary gospodarki morskiej to</w:t>
      </w:r>
      <w:r w:rsidRPr="00F12F8D">
        <w:rPr>
          <w:rStyle w:val="Odwoanieprzypisudolnego"/>
          <w:bCs/>
          <w:lang w:eastAsia="en-US"/>
        </w:rPr>
        <w:footnoteReference w:id="29"/>
      </w:r>
      <w:r w:rsidRPr="00F12F8D">
        <w:rPr>
          <w:bCs/>
          <w:lang w:eastAsia="en-US"/>
        </w:rPr>
        <w:t>:</w:t>
      </w:r>
    </w:p>
    <w:p w:rsidR="00CD5BA8" w:rsidRPr="00F12F8D" w:rsidRDefault="00CD5BA8" w:rsidP="00EB4BBF">
      <w:pPr>
        <w:pStyle w:val="Normalnyakapitnumer"/>
        <w:numPr>
          <w:ilvl w:val="0"/>
          <w:numId w:val="70"/>
        </w:numPr>
        <w:rPr>
          <w:lang w:eastAsia="en-US"/>
        </w:rPr>
      </w:pPr>
      <w:r w:rsidRPr="00F12F8D">
        <w:rPr>
          <w:lang w:eastAsia="en-US"/>
        </w:rPr>
        <w:t>Transport morski</w:t>
      </w:r>
    </w:p>
    <w:p w:rsidR="00CD5BA8" w:rsidRPr="00F12F8D" w:rsidRDefault="00CD5BA8" w:rsidP="00BF3285">
      <w:pPr>
        <w:pStyle w:val="Normalnyakapitnumer"/>
        <w:rPr>
          <w:lang w:eastAsia="en-US"/>
        </w:rPr>
      </w:pPr>
      <w:r w:rsidRPr="00F12F8D">
        <w:rPr>
          <w:lang w:eastAsia="en-US"/>
        </w:rPr>
        <w:t>Porty morskie</w:t>
      </w:r>
    </w:p>
    <w:p w:rsidR="00CD5BA8" w:rsidRPr="00F12F8D" w:rsidRDefault="00CD5BA8">
      <w:pPr>
        <w:pStyle w:val="Normalnyakapitnumer"/>
        <w:rPr>
          <w:lang w:eastAsia="en-US"/>
        </w:rPr>
      </w:pPr>
      <w:r w:rsidRPr="00F12F8D">
        <w:rPr>
          <w:lang w:eastAsia="en-US"/>
        </w:rPr>
        <w:t xml:space="preserve">Transport wodny </w:t>
      </w:r>
      <w:r w:rsidRPr="00F12F8D">
        <w:rPr>
          <w:rFonts w:eastAsia="TimesNewRoman"/>
          <w:lang w:eastAsia="en-US"/>
        </w:rPr>
        <w:t>ś</w:t>
      </w:r>
      <w:r w:rsidRPr="00F12F8D">
        <w:rPr>
          <w:lang w:eastAsia="en-US"/>
        </w:rPr>
        <w:t>ródl</w:t>
      </w:r>
      <w:r w:rsidRPr="00F12F8D">
        <w:rPr>
          <w:rFonts w:eastAsia="TimesNewRoman"/>
          <w:lang w:eastAsia="en-US"/>
        </w:rPr>
        <w:t>ą</w:t>
      </w:r>
      <w:r w:rsidRPr="00F12F8D">
        <w:rPr>
          <w:lang w:eastAsia="en-US"/>
        </w:rPr>
        <w:t>dowy</w:t>
      </w:r>
    </w:p>
    <w:p w:rsidR="00CD5BA8" w:rsidRPr="00F12F8D" w:rsidRDefault="00CD5BA8">
      <w:pPr>
        <w:pStyle w:val="Normalnyakapitnumer"/>
        <w:rPr>
          <w:lang w:eastAsia="en-US"/>
        </w:rPr>
      </w:pPr>
      <w:r w:rsidRPr="00F12F8D">
        <w:rPr>
          <w:lang w:eastAsia="en-US"/>
        </w:rPr>
        <w:t>Przemysł okr</w:t>
      </w:r>
      <w:r w:rsidRPr="00F12F8D">
        <w:rPr>
          <w:rFonts w:eastAsia="TimesNewRoman"/>
          <w:lang w:eastAsia="en-US"/>
        </w:rPr>
        <w:t>ę</w:t>
      </w:r>
      <w:r w:rsidRPr="00F12F8D">
        <w:rPr>
          <w:lang w:eastAsia="en-US"/>
        </w:rPr>
        <w:t>towy</w:t>
      </w:r>
    </w:p>
    <w:p w:rsidR="00CD5BA8" w:rsidRPr="00F12F8D" w:rsidRDefault="00CD5BA8">
      <w:pPr>
        <w:pStyle w:val="Normalnyakapitnumer"/>
        <w:rPr>
          <w:lang w:eastAsia="en-US"/>
        </w:rPr>
      </w:pPr>
      <w:r w:rsidRPr="00F12F8D">
        <w:rPr>
          <w:lang w:eastAsia="en-US"/>
        </w:rPr>
        <w:t>Eksploatacja morskich zasobów naturalnych</w:t>
      </w:r>
    </w:p>
    <w:p w:rsidR="00CD5BA8" w:rsidRPr="00F12F8D" w:rsidRDefault="00CD5BA8">
      <w:pPr>
        <w:pStyle w:val="Normalnyakapitnumer"/>
        <w:rPr>
          <w:lang w:eastAsia="en-US"/>
        </w:rPr>
      </w:pPr>
      <w:r w:rsidRPr="00F12F8D">
        <w:rPr>
          <w:lang w:eastAsia="en-US"/>
        </w:rPr>
        <w:t>Rybołówstwo morskie, rybactwo i przetwórstwo ryb</w:t>
      </w:r>
    </w:p>
    <w:p w:rsidR="00CD5BA8" w:rsidRPr="00F12F8D" w:rsidRDefault="00CD5BA8">
      <w:pPr>
        <w:pStyle w:val="Normalnyakapitnumer"/>
        <w:rPr>
          <w:lang w:eastAsia="en-US"/>
        </w:rPr>
      </w:pPr>
      <w:r w:rsidRPr="00F12F8D">
        <w:rPr>
          <w:lang w:eastAsia="en-US"/>
        </w:rPr>
        <w:lastRenderedPageBreak/>
        <w:t>Badania naukowe i rozwój</w:t>
      </w:r>
    </w:p>
    <w:p w:rsidR="00CD5BA8" w:rsidRPr="00F12F8D" w:rsidRDefault="00CD5BA8">
      <w:pPr>
        <w:pStyle w:val="Normalnyakapitnumer"/>
        <w:rPr>
          <w:lang w:eastAsia="en-US"/>
        </w:rPr>
      </w:pPr>
      <w:r w:rsidRPr="00F12F8D">
        <w:rPr>
          <w:lang w:eastAsia="en-US"/>
        </w:rPr>
        <w:t>Edukacja i zasoby ludzkie</w:t>
      </w:r>
    </w:p>
    <w:p w:rsidR="00CD5BA8" w:rsidRPr="00F12F8D" w:rsidRDefault="00CD5BA8">
      <w:pPr>
        <w:pStyle w:val="Normalnyakapitnumer"/>
        <w:rPr>
          <w:lang w:eastAsia="en-US"/>
        </w:rPr>
      </w:pPr>
      <w:r w:rsidRPr="00F12F8D">
        <w:rPr>
          <w:lang w:eastAsia="en-US"/>
        </w:rPr>
        <w:t xml:space="preserve">Administracja morska i </w:t>
      </w:r>
      <w:r w:rsidRPr="00F12F8D">
        <w:rPr>
          <w:rFonts w:eastAsia="TimesNewRoman"/>
          <w:lang w:eastAsia="en-US"/>
        </w:rPr>
        <w:t>ś</w:t>
      </w:r>
      <w:r w:rsidRPr="00F12F8D">
        <w:rPr>
          <w:lang w:eastAsia="en-US"/>
        </w:rPr>
        <w:t>ródl</w:t>
      </w:r>
      <w:r w:rsidRPr="00F12F8D">
        <w:rPr>
          <w:rFonts w:eastAsia="TimesNewRoman"/>
          <w:lang w:eastAsia="en-US"/>
        </w:rPr>
        <w:t>ą</w:t>
      </w:r>
      <w:r w:rsidRPr="00F12F8D">
        <w:rPr>
          <w:lang w:eastAsia="en-US"/>
        </w:rPr>
        <w:t>dowa</w:t>
      </w:r>
    </w:p>
    <w:p w:rsidR="00CD5BA8" w:rsidRPr="00F12F8D" w:rsidRDefault="00CD5BA8">
      <w:pPr>
        <w:pStyle w:val="Normalnyakapitnumer"/>
        <w:rPr>
          <w:lang w:eastAsia="en-US"/>
        </w:rPr>
      </w:pPr>
      <w:r w:rsidRPr="00F12F8D">
        <w:rPr>
          <w:lang w:eastAsia="en-US"/>
        </w:rPr>
        <w:t xml:space="preserve">Dziedzictwo morskie i </w:t>
      </w:r>
      <w:r w:rsidRPr="00F12F8D">
        <w:rPr>
          <w:rFonts w:eastAsia="TimesNewRoman"/>
          <w:lang w:eastAsia="en-US"/>
        </w:rPr>
        <w:t>ś</w:t>
      </w:r>
      <w:r w:rsidRPr="00F12F8D">
        <w:rPr>
          <w:lang w:eastAsia="en-US"/>
        </w:rPr>
        <w:t>wiadomo</w:t>
      </w:r>
      <w:r w:rsidRPr="00F12F8D">
        <w:rPr>
          <w:rFonts w:eastAsia="TimesNewRoman"/>
          <w:lang w:eastAsia="en-US"/>
        </w:rPr>
        <w:t xml:space="preserve">ść </w:t>
      </w:r>
      <w:r w:rsidRPr="00F12F8D">
        <w:rPr>
          <w:lang w:eastAsia="en-US"/>
        </w:rPr>
        <w:t>morska społecze</w:t>
      </w:r>
      <w:r w:rsidRPr="00F12F8D">
        <w:rPr>
          <w:rFonts w:eastAsia="TimesNewRoman"/>
          <w:lang w:eastAsia="en-US"/>
        </w:rPr>
        <w:t>ń</w:t>
      </w:r>
      <w:r w:rsidRPr="00F12F8D">
        <w:rPr>
          <w:lang w:eastAsia="en-US"/>
        </w:rPr>
        <w:t>stwa</w:t>
      </w:r>
    </w:p>
    <w:p w:rsidR="00CD5BA8" w:rsidRPr="00F12F8D" w:rsidRDefault="00CD5BA8">
      <w:pPr>
        <w:pStyle w:val="Normalnyakapitnumer"/>
        <w:rPr>
          <w:lang w:eastAsia="en-US"/>
        </w:rPr>
      </w:pPr>
      <w:r w:rsidRPr="00F12F8D">
        <w:rPr>
          <w:lang w:eastAsia="en-US"/>
        </w:rPr>
        <w:t xml:space="preserve">Turystyka morska i </w:t>
      </w:r>
      <w:r w:rsidRPr="00F12F8D">
        <w:rPr>
          <w:rFonts w:eastAsia="TimesNewRoman"/>
          <w:lang w:eastAsia="en-US"/>
        </w:rPr>
        <w:t>ś</w:t>
      </w:r>
      <w:r w:rsidRPr="00F12F8D">
        <w:rPr>
          <w:lang w:eastAsia="en-US"/>
        </w:rPr>
        <w:t>ródl</w:t>
      </w:r>
      <w:r w:rsidRPr="00F12F8D">
        <w:rPr>
          <w:rFonts w:eastAsia="TimesNewRoman"/>
          <w:lang w:eastAsia="en-US"/>
        </w:rPr>
        <w:t>ą</w:t>
      </w:r>
      <w:r w:rsidRPr="00F12F8D">
        <w:rPr>
          <w:lang w:eastAsia="en-US"/>
        </w:rPr>
        <w:t>dowa</w:t>
      </w:r>
    </w:p>
    <w:p w:rsidR="00CD5BA8" w:rsidRPr="00F12F8D" w:rsidRDefault="00CD5BA8" w:rsidP="00033FB7">
      <w:pPr>
        <w:pStyle w:val="Normalnyakapit"/>
        <w:rPr>
          <w:lang w:eastAsia="en-US"/>
        </w:rPr>
      </w:pPr>
      <w:r w:rsidRPr="00F12F8D">
        <w:rPr>
          <w:lang w:eastAsia="en-US"/>
        </w:rPr>
        <w:t>W roku 2009 wyznaczone zostały nowe priorytetowe kierunki polityki morskiej Rzeczyp</w:t>
      </w:r>
      <w:r w:rsidRPr="00F12F8D">
        <w:rPr>
          <w:lang w:eastAsia="en-US"/>
        </w:rPr>
        <w:t>o</w:t>
      </w:r>
      <w:r w:rsidRPr="00F12F8D">
        <w:rPr>
          <w:lang w:eastAsia="en-US"/>
        </w:rPr>
        <w:t>spolitej Polskiej</w:t>
      </w:r>
      <w:r w:rsidR="0028064E">
        <w:rPr>
          <w:rStyle w:val="Odwoanieprzypisudolnego"/>
          <w:lang w:eastAsia="en-US"/>
        </w:rPr>
        <w:footnoteReference w:id="30"/>
      </w:r>
      <w:r w:rsidRPr="00F12F8D">
        <w:rPr>
          <w:lang w:eastAsia="en-US"/>
        </w:rPr>
        <w:t>:</w:t>
      </w:r>
    </w:p>
    <w:p w:rsidR="00CD5BA8" w:rsidRPr="00F12F8D" w:rsidRDefault="00CD5BA8" w:rsidP="00EB4BBF">
      <w:pPr>
        <w:pStyle w:val="Normalnyakapitnumer"/>
        <w:numPr>
          <w:ilvl w:val="0"/>
          <w:numId w:val="71"/>
        </w:numPr>
        <w:rPr>
          <w:lang w:eastAsia="en-US"/>
        </w:rPr>
      </w:pPr>
      <w:r w:rsidRPr="00F12F8D">
        <w:rPr>
          <w:lang w:eastAsia="en-US"/>
        </w:rPr>
        <w:t>Rozwój szkolnictwa, nauki i badań morskich.</w:t>
      </w:r>
    </w:p>
    <w:p w:rsidR="00CD5BA8" w:rsidRPr="00F12F8D" w:rsidRDefault="00CD5BA8" w:rsidP="00BF3285">
      <w:pPr>
        <w:pStyle w:val="Normalnyakapitnumer"/>
        <w:rPr>
          <w:lang w:eastAsia="en-US"/>
        </w:rPr>
      </w:pPr>
      <w:r w:rsidRPr="00F12F8D">
        <w:rPr>
          <w:lang w:eastAsia="en-US"/>
        </w:rPr>
        <w:t>Rozwój portów morskich i ich ochrony.</w:t>
      </w:r>
    </w:p>
    <w:p w:rsidR="00CD5BA8" w:rsidRPr="00F12F8D" w:rsidRDefault="00CD5BA8">
      <w:pPr>
        <w:pStyle w:val="Normalnyakapitnumer"/>
        <w:rPr>
          <w:lang w:eastAsia="en-US"/>
        </w:rPr>
      </w:pPr>
      <w:r w:rsidRPr="00F12F8D">
        <w:rPr>
          <w:lang w:eastAsia="en-US"/>
        </w:rPr>
        <w:t>Ułatwienia dla transportu morskiego.</w:t>
      </w:r>
    </w:p>
    <w:p w:rsidR="00CD5BA8" w:rsidRPr="00F12F8D" w:rsidRDefault="00CD5BA8">
      <w:pPr>
        <w:pStyle w:val="Normalnyakapitnumer"/>
        <w:rPr>
          <w:lang w:eastAsia="en-US"/>
        </w:rPr>
      </w:pPr>
      <w:r w:rsidRPr="00F12F8D">
        <w:rPr>
          <w:lang w:eastAsia="en-US"/>
        </w:rPr>
        <w:t>Poprawa bezpieczeństwa energetycznego kraju.</w:t>
      </w:r>
    </w:p>
    <w:p w:rsidR="00CD5BA8" w:rsidRPr="00F12F8D" w:rsidRDefault="00CD5BA8">
      <w:pPr>
        <w:pStyle w:val="Normalnyakapitnumer"/>
        <w:rPr>
          <w:lang w:eastAsia="en-US"/>
        </w:rPr>
      </w:pPr>
      <w:r w:rsidRPr="00F12F8D">
        <w:rPr>
          <w:lang w:eastAsia="en-US"/>
        </w:rPr>
        <w:t>Zrównoważony rozwój rybołówstwa morskiego.</w:t>
      </w:r>
    </w:p>
    <w:p w:rsidR="00CD5BA8" w:rsidRPr="00F12F8D" w:rsidRDefault="00CD5BA8">
      <w:pPr>
        <w:pStyle w:val="Normalnyakapitnumer"/>
        <w:rPr>
          <w:lang w:eastAsia="en-US"/>
        </w:rPr>
      </w:pPr>
      <w:r w:rsidRPr="00F12F8D">
        <w:rPr>
          <w:lang w:eastAsia="en-US"/>
        </w:rPr>
        <w:t>Zrównoważone wykorzystanie zasobów naturalnych mórz i oceanów.</w:t>
      </w:r>
    </w:p>
    <w:p w:rsidR="00CD5BA8" w:rsidRPr="00F12F8D" w:rsidRDefault="00CD5BA8">
      <w:pPr>
        <w:pStyle w:val="Normalnyakapitnumer"/>
        <w:rPr>
          <w:lang w:eastAsia="en-US"/>
        </w:rPr>
      </w:pPr>
      <w:r w:rsidRPr="00F12F8D">
        <w:rPr>
          <w:lang w:eastAsia="en-US"/>
        </w:rPr>
        <w:t>Poprawa stanu środowiska morskiego i ochrona brzegu morskiego.</w:t>
      </w:r>
    </w:p>
    <w:p w:rsidR="00CD5BA8" w:rsidRPr="00F12F8D" w:rsidRDefault="00CD5BA8">
      <w:pPr>
        <w:pStyle w:val="Normalnyakapitnumer"/>
        <w:rPr>
          <w:lang w:eastAsia="en-US"/>
        </w:rPr>
      </w:pPr>
      <w:r w:rsidRPr="00F12F8D">
        <w:rPr>
          <w:lang w:eastAsia="en-US"/>
        </w:rPr>
        <w:t>Poprawa bezpieczeństwa morskiego.</w:t>
      </w:r>
    </w:p>
    <w:p w:rsidR="00CD5BA8" w:rsidRPr="00F12F8D" w:rsidRDefault="00CD5BA8">
      <w:pPr>
        <w:pStyle w:val="Normalnyakapitnumer"/>
        <w:rPr>
          <w:lang w:eastAsia="en-US"/>
        </w:rPr>
      </w:pPr>
      <w:r w:rsidRPr="00F12F8D">
        <w:rPr>
          <w:lang w:eastAsia="en-US"/>
        </w:rPr>
        <w:t>Usprawnienie zarządzania morskiego.</w:t>
      </w:r>
    </w:p>
    <w:p w:rsidR="007C539F" w:rsidRPr="00F12F8D" w:rsidRDefault="00CD5BA8" w:rsidP="00033FB7">
      <w:pPr>
        <w:pStyle w:val="Normalnyakapit"/>
      </w:pPr>
      <w:r w:rsidRPr="00F12F8D">
        <w:t>Potencjał gospodarczy województwa zachodniopomorskiego wyznacza przemysł i usługi związane z gospodarką morską. Coraz bardziej dynamicznie rozwija się handel, turystyka i pozostałe usługi rynkowe. Nadmorskie położenie regionu decyduje o dużej roli podmiotów związanych z gospodarką morską, co stanowi o specyfice regionu. Jest to atut, ale i zagroż</w:t>
      </w:r>
      <w:r w:rsidRPr="00F12F8D">
        <w:t>e</w:t>
      </w:r>
      <w:r w:rsidRPr="00F12F8D">
        <w:t>nie, bowiem duże uzależnienie gospodarki regionu od związanych z morzem dziedzin może mieć niekorzystny wpływ na rozwój województwa, szczególnie w okresach dekoniunktury w tym sektorze.</w:t>
      </w:r>
    </w:p>
    <w:p w:rsidR="00CD5BA8" w:rsidRPr="00F12F8D" w:rsidRDefault="00CD5BA8" w:rsidP="00033FB7">
      <w:pPr>
        <w:pStyle w:val="Normalnyakapit"/>
      </w:pPr>
      <w:r w:rsidRPr="00F12F8D">
        <w:t>Szeroko rozumiana gospodarka morska województwa jest silnie powiązana z koniunkturą światową, a z racji znaczenia gospodarki morskiej w regionie – wpływ koniunktury światowej na gospodarkę regionu jest relatywnie większy niż w innych województwach.</w:t>
      </w:r>
    </w:p>
    <w:p w:rsidR="007C539F" w:rsidRPr="00F12F8D" w:rsidRDefault="00CD5BA8" w:rsidP="00033FB7">
      <w:pPr>
        <w:pStyle w:val="Normalnyakapit"/>
      </w:pPr>
      <w:r w:rsidRPr="00F12F8D">
        <w:t>Potencjał regionu w zakresie transportu morskiego skupiony jest w dwóch portach mo</w:t>
      </w:r>
      <w:r w:rsidRPr="00F12F8D">
        <w:t>r</w:t>
      </w:r>
      <w:r w:rsidRPr="00F12F8D">
        <w:t>skich o podstawowym znaczeniu dla gospodarki narodowej: Szczecinie i Świnoujściu, portach o znaczeniu regionalnym: Police, Kołobrzeg, Darłowo oraz</w:t>
      </w:r>
      <w:r w:rsidR="002E15A6">
        <w:t xml:space="preserve"> </w:t>
      </w:r>
      <w:r w:rsidRPr="00F12F8D">
        <w:t>małych portach, takich jak np.: Stepnica, Mrzeżyno, Trzebież, Nowe Warpno (</w:t>
      </w:r>
      <w:r w:rsidR="00270F1F">
        <w:fldChar w:fldCharType="begin"/>
      </w:r>
      <w:r w:rsidR="00C03244">
        <w:instrText xml:space="preserve"> REF  _Ref272035623 \* Lower \h </w:instrText>
      </w:r>
      <w:r w:rsidR="00270F1F">
        <w:fldChar w:fldCharType="separate"/>
      </w:r>
      <w:r w:rsidR="0019238F">
        <w:t xml:space="preserve">rys. </w:t>
      </w:r>
      <w:r w:rsidR="0019238F">
        <w:rPr>
          <w:noProof/>
        </w:rPr>
        <w:t>2</w:t>
      </w:r>
      <w:r w:rsidR="0019238F">
        <w:t>.</w:t>
      </w:r>
      <w:r w:rsidR="0019238F">
        <w:rPr>
          <w:noProof/>
        </w:rPr>
        <w:t>10</w:t>
      </w:r>
      <w:r w:rsidR="00270F1F">
        <w:fldChar w:fldCharType="end"/>
      </w:r>
      <w:r w:rsidRPr="00F12F8D">
        <w:t>). To właśnie w ośrodkach miejskich tego obszaru, strefie przygranicznej, pasie nadmorskim i w ośrodkach leżących nad morskimi wodami przybrzeżnymi skoncentrowana jest większość potencjału gospodarczego woj</w:t>
      </w:r>
      <w:r w:rsidRPr="00F12F8D">
        <w:t>e</w:t>
      </w:r>
      <w:r w:rsidRPr="00F12F8D">
        <w:t>wództwa. Są to obszary koncentracji aktywności ekonomicznej województwa i obszary względnie szybkiego rozwoju wiodących działów gospodarki, w tym związanych z turystyka morską i nadmorską.</w:t>
      </w:r>
    </w:p>
    <w:p w:rsidR="00CD5BA8" w:rsidRPr="00F12F8D" w:rsidRDefault="00CD5BA8" w:rsidP="00033FB7">
      <w:pPr>
        <w:pStyle w:val="Normalnyakapit"/>
      </w:pPr>
      <w:r w:rsidRPr="00F12F8D">
        <w:t>Poniżej przedstawiona zostanie gospodarka morska województwa zachodniopomorski</w:t>
      </w:r>
      <w:r w:rsidRPr="00F12F8D">
        <w:t>e</w:t>
      </w:r>
      <w:r w:rsidRPr="00F12F8D">
        <w:t>go.</w:t>
      </w:r>
    </w:p>
    <w:p w:rsidR="00D33B0E" w:rsidRDefault="003167AD" w:rsidP="00D33B0E">
      <w:pPr>
        <w:pStyle w:val="Normalnyrysunek"/>
      </w:pPr>
      <w:r>
        <w:rPr>
          <w:noProof/>
        </w:rPr>
        <w:lastRenderedPageBreak/>
        <w:drawing>
          <wp:inline distT="0" distB="0" distL="0" distR="0">
            <wp:extent cx="5760720" cy="3904488"/>
            <wp:effectExtent l="19050" t="19050" r="11430" b="19812"/>
            <wp:docPr id="55" name="Obraz 54" descr="rys_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2_10.jpg"/>
                    <pic:cNvPicPr/>
                  </pic:nvPicPr>
                  <pic:blipFill>
                    <a:blip r:embed="rId22" cstate="print"/>
                    <a:stretch>
                      <a:fillRect/>
                    </a:stretch>
                  </pic:blipFill>
                  <pic:spPr>
                    <a:xfrm>
                      <a:off x="0" y="0"/>
                      <a:ext cx="5760720" cy="3904488"/>
                    </a:xfrm>
                    <a:prstGeom prst="rect">
                      <a:avLst/>
                    </a:prstGeom>
                    <a:ln>
                      <a:solidFill>
                        <a:schemeClr val="accent1"/>
                      </a:solidFill>
                    </a:ln>
                  </pic:spPr>
                </pic:pic>
              </a:graphicData>
            </a:graphic>
          </wp:inline>
        </w:drawing>
      </w:r>
    </w:p>
    <w:p w:rsidR="00D33B0E" w:rsidRDefault="00D33B0E" w:rsidP="00D33B0E">
      <w:pPr>
        <w:pStyle w:val="Legenda"/>
      </w:pPr>
      <w:bookmarkStart w:id="74" w:name="_Ref272035623"/>
      <w:r>
        <w:t xml:space="preserve">Rys. </w:t>
      </w:r>
      <w:r w:rsidR="00270F1F">
        <w:fldChar w:fldCharType="begin"/>
      </w:r>
      <w:r w:rsidR="0018020D">
        <w:instrText xml:space="preserve"> STYLEREF 1 \s </w:instrText>
      </w:r>
      <w:r w:rsidR="00270F1F">
        <w:fldChar w:fldCharType="separate"/>
      </w:r>
      <w:r w:rsidR="0019238F">
        <w:rPr>
          <w:noProof/>
        </w:rPr>
        <w:t>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10</w:t>
      </w:r>
      <w:r w:rsidR="00270F1F">
        <w:rPr>
          <w:noProof/>
        </w:rPr>
        <w:fldChar w:fldCharType="end"/>
      </w:r>
      <w:bookmarkEnd w:id="74"/>
      <w:r w:rsidRPr="00D33B0E">
        <w:t xml:space="preserve"> </w:t>
      </w:r>
      <w:r w:rsidRPr="00F12F8D">
        <w:t>Rozmieszczenie głównych podmiotów gospodarki morskiej w województwie zachodniopomorskim</w:t>
      </w:r>
    </w:p>
    <w:p w:rsidR="00CD5BA8" w:rsidRPr="00F12F8D" w:rsidRDefault="00CD5BA8" w:rsidP="00D33B0E">
      <w:pPr>
        <w:pStyle w:val="Legenda1rys"/>
      </w:pPr>
      <w:r w:rsidRPr="00F12F8D">
        <w:t xml:space="preserve">Źródło: </w:t>
      </w:r>
      <w:r w:rsidRPr="00F12F8D">
        <w:rPr>
          <w:i/>
        </w:rPr>
        <w:t>Koncepcja zagospodarowania przestrzennego województwa zachodniopomorskiego</w:t>
      </w:r>
      <w:r w:rsidRPr="00F12F8D">
        <w:t>. Regionalne Biuro Gospodarki Przestrzennej Województwa Zachodniopomorskiego. Szczecin 2010.</w:t>
      </w:r>
    </w:p>
    <w:p w:rsidR="00CD5BA8" w:rsidRPr="00F12F8D" w:rsidRDefault="00CD5BA8" w:rsidP="002E70C9">
      <w:pPr>
        <w:pStyle w:val="Nagwek1"/>
        <w:numPr>
          <w:ilvl w:val="0"/>
          <w:numId w:val="60"/>
        </w:numPr>
        <w:ind w:left="567" w:hanging="567"/>
      </w:pPr>
      <w:bookmarkStart w:id="75" w:name="_Toc271801384"/>
      <w:bookmarkStart w:id="76" w:name="_Toc272338225"/>
      <w:r w:rsidRPr="00F12F8D">
        <w:lastRenderedPageBreak/>
        <w:t>Transport morski</w:t>
      </w:r>
      <w:bookmarkEnd w:id="75"/>
      <w:bookmarkEnd w:id="76"/>
    </w:p>
    <w:p w:rsidR="00CD5BA8" w:rsidRPr="00F12F8D" w:rsidRDefault="00CD5BA8" w:rsidP="002E70C9">
      <w:pPr>
        <w:pStyle w:val="Nagwek2"/>
        <w:numPr>
          <w:ilvl w:val="1"/>
          <w:numId w:val="60"/>
        </w:numPr>
        <w:ind w:left="567" w:hanging="567"/>
      </w:pPr>
      <w:bookmarkStart w:id="77" w:name="_Toc271801385"/>
      <w:bookmarkStart w:id="78" w:name="_Toc272338226"/>
      <w:r w:rsidRPr="00F12F8D">
        <w:t>Diagnoza obecnego stanu transportu morskiego</w:t>
      </w:r>
      <w:bookmarkEnd w:id="77"/>
      <w:bookmarkEnd w:id="78"/>
    </w:p>
    <w:p w:rsidR="00CD5BA8" w:rsidRPr="00F12F8D" w:rsidRDefault="00CD5BA8" w:rsidP="002E70C9">
      <w:pPr>
        <w:pStyle w:val="Nagwek3"/>
        <w:numPr>
          <w:ilvl w:val="2"/>
          <w:numId w:val="60"/>
        </w:numPr>
        <w:ind w:left="851" w:hanging="851"/>
      </w:pPr>
      <w:bookmarkStart w:id="79" w:name="_Toc272338227"/>
      <w:r w:rsidRPr="00F12F8D">
        <w:t>Ogólna charakterystyka sektora</w:t>
      </w:r>
      <w:bookmarkEnd w:id="79"/>
    </w:p>
    <w:p w:rsidR="007C539F" w:rsidRPr="00F12F8D" w:rsidRDefault="00CD5BA8" w:rsidP="0071341C">
      <w:pPr>
        <w:pStyle w:val="Normalnyakapit"/>
      </w:pPr>
      <w:r w:rsidRPr="00F12F8D">
        <w:t>Począwszy od 2009 r. światowy transport morski przeżywa bardzo głęboki kryzys związ</w:t>
      </w:r>
      <w:r w:rsidRPr="00F12F8D">
        <w:t>a</w:t>
      </w:r>
      <w:r w:rsidRPr="00F12F8D">
        <w:t>ny z ogólną dekoniunkturą w światowej gospodarce i wymianie handlowej. Stawki frachtowe gwałtownie zmniejszyły swoje wartości do poziomu niegwarantującego pokrycia kosztów eksploatacyjnych floty morskiej (</w:t>
      </w:r>
      <w:r w:rsidR="00270F1F">
        <w:fldChar w:fldCharType="begin"/>
      </w:r>
      <w:r w:rsidR="00C03244">
        <w:instrText xml:space="preserve"> REF  _Ref272035644 \* Lower \h </w:instrText>
      </w:r>
      <w:r w:rsidR="00270F1F">
        <w:fldChar w:fldCharType="separate"/>
      </w:r>
      <w:r w:rsidR="0019238F">
        <w:t xml:space="preserve">rys. </w:t>
      </w:r>
      <w:r w:rsidR="0019238F">
        <w:rPr>
          <w:noProof/>
        </w:rPr>
        <w:t>3</w:t>
      </w:r>
      <w:r w:rsidR="0019238F">
        <w:t>.</w:t>
      </w:r>
      <w:r w:rsidR="0019238F">
        <w:rPr>
          <w:noProof/>
        </w:rPr>
        <w:t>1</w:t>
      </w:r>
      <w:r w:rsidR="00270F1F">
        <w:fldChar w:fldCharType="end"/>
      </w:r>
      <w:r w:rsidRPr="00F12F8D">
        <w:t>). Doprowadziło to do sytuacji, w której w 2008 r. duża część statków nie miała zatrudnienia, i armatorzy zmuszeni byli przedsięwziąć zdec</w:t>
      </w:r>
      <w:r w:rsidRPr="00F12F8D">
        <w:t>y</w:t>
      </w:r>
      <w:r w:rsidRPr="00F12F8D">
        <w:t>dowane działania antykryzysowe. Obserwowano szereg upadków, przejęć i innych zmian własnościowych. Armatorzy rezygnowali z odbioru zamówionych wcześniej w stoczniach nowych statków i podpisywali układy zbiorowe z pracownikami o czasowym obniżeniu w</w:t>
      </w:r>
      <w:r w:rsidRPr="00F12F8D">
        <w:t>y</w:t>
      </w:r>
      <w:r w:rsidRPr="00F12F8D">
        <w:t>nagrodzeń. Od początku 2009 r., kiedy to miał miejsce najniższy poziom stawek frachtowych na rynku żeglugowym następuje powolna poprawa koniunktury. Eksperci nie są zgodni, co do prognoz dla tego rynku, i zakłada się powrót stawek frachtowych do poziomu z 2007 r. dopiero po 2015 r. Można się spodziewać trudnych warunków działalności żeglugowej arm</w:t>
      </w:r>
      <w:r w:rsidRPr="00F12F8D">
        <w:t>a</w:t>
      </w:r>
      <w:r w:rsidRPr="00F12F8D">
        <w:t xml:space="preserve">torów kontenerowych, w szczególności na rynku </w:t>
      </w:r>
      <w:proofErr w:type="spellStart"/>
      <w:r w:rsidRPr="00F12F8D">
        <w:t>feederowym</w:t>
      </w:r>
      <w:proofErr w:type="spellEnd"/>
      <w:r w:rsidRPr="00F12F8D">
        <w:t>. Nieco lepsze perspektywy mają przewoźnicy eksploatujący klasyczne drobnicowce i masowce.</w:t>
      </w:r>
    </w:p>
    <w:p w:rsidR="0071341C" w:rsidRDefault="00C21CE5" w:rsidP="0071341C">
      <w:pPr>
        <w:pStyle w:val="Normalnyrysunek"/>
      </w:pPr>
      <w:r w:rsidRPr="00F12F8D">
        <w:rPr>
          <w:noProof/>
        </w:rPr>
        <w:drawing>
          <wp:inline distT="0" distB="0" distL="0" distR="0">
            <wp:extent cx="5486400" cy="3072765"/>
            <wp:effectExtent l="19050" t="0" r="0" b="0"/>
            <wp:docPr id="1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3"/>
                    <a:srcRect/>
                    <a:stretch>
                      <a:fillRect/>
                    </a:stretch>
                  </pic:blipFill>
                  <pic:spPr bwMode="auto">
                    <a:xfrm>
                      <a:off x="0" y="0"/>
                      <a:ext cx="5486400" cy="3072765"/>
                    </a:xfrm>
                    <a:prstGeom prst="rect">
                      <a:avLst/>
                    </a:prstGeom>
                    <a:noFill/>
                    <a:ln w="9525">
                      <a:noFill/>
                      <a:miter lim="800000"/>
                      <a:headEnd/>
                      <a:tailEnd/>
                    </a:ln>
                  </pic:spPr>
                </pic:pic>
              </a:graphicData>
            </a:graphic>
          </wp:inline>
        </w:drawing>
      </w:r>
    </w:p>
    <w:p w:rsidR="00CD5BA8" w:rsidRPr="00F12F8D" w:rsidRDefault="0071341C" w:rsidP="0071341C">
      <w:pPr>
        <w:pStyle w:val="Legenda"/>
      </w:pPr>
      <w:bookmarkStart w:id="80" w:name="_Ref272035644"/>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80"/>
      <w:r w:rsidRPr="0071341C">
        <w:rPr>
          <w:szCs w:val="24"/>
        </w:rPr>
        <w:t xml:space="preserve"> </w:t>
      </w:r>
      <w:r w:rsidRPr="00F12F8D">
        <w:rPr>
          <w:szCs w:val="24"/>
        </w:rPr>
        <w:t>Wykres zmian średnich stawek frachtowych dla poszczególnych grup statków w latach 2006-2010</w:t>
      </w:r>
    </w:p>
    <w:p w:rsidR="00CD5BA8" w:rsidRPr="00F12F8D" w:rsidRDefault="00CD5BA8" w:rsidP="0071341C">
      <w:pPr>
        <w:pStyle w:val="Legenda1rys"/>
      </w:pPr>
      <w:r w:rsidRPr="00F12F8D">
        <w:t xml:space="preserve">Cape T/C, </w:t>
      </w:r>
      <w:proofErr w:type="spellStart"/>
      <w:r w:rsidRPr="00F12F8D">
        <w:t>Pmx</w:t>
      </w:r>
      <w:proofErr w:type="spellEnd"/>
      <w:r w:rsidRPr="00F12F8D">
        <w:t xml:space="preserve"> T/C, BHMI T/C, BSI T/C - Średnioważone stawki czarteru na czas z ostatnich czterech podróży dla statków typu: Cape, </w:t>
      </w:r>
      <w:proofErr w:type="spellStart"/>
      <w:r w:rsidRPr="00F12F8D">
        <w:t>Panamax</w:t>
      </w:r>
      <w:proofErr w:type="spellEnd"/>
      <w:r w:rsidRPr="00F12F8D">
        <w:t xml:space="preserve">, </w:t>
      </w:r>
      <w:proofErr w:type="spellStart"/>
      <w:r w:rsidRPr="00F12F8D">
        <w:t>Handy</w:t>
      </w:r>
      <w:proofErr w:type="spellEnd"/>
      <w:r w:rsidRPr="00F12F8D">
        <w:t xml:space="preserve"> i </w:t>
      </w:r>
      <w:proofErr w:type="spellStart"/>
      <w:r w:rsidRPr="00F12F8D">
        <w:t>Supramax</w:t>
      </w:r>
      <w:proofErr w:type="spellEnd"/>
    </w:p>
    <w:p w:rsidR="00CD5BA8" w:rsidRPr="00F12F8D" w:rsidRDefault="00CD5BA8" w:rsidP="0071341C">
      <w:pPr>
        <w:pStyle w:val="Legenda1rys"/>
      </w:pPr>
      <w:r w:rsidRPr="00F12F8D">
        <w:t>Źródło: www.dryships.com [dostęp: 03.06.2010]</w:t>
      </w:r>
    </w:p>
    <w:p w:rsidR="00CD5BA8" w:rsidRPr="00F12F8D" w:rsidRDefault="00CD5BA8" w:rsidP="0071341C">
      <w:pPr>
        <w:pStyle w:val="Normalnyakapit"/>
      </w:pPr>
      <w:r w:rsidRPr="00F12F8D">
        <w:t>Transport morski w województwie zachodniopomorskim reprezentowany jest przez n</w:t>
      </w:r>
      <w:r w:rsidRPr="00F12F8D">
        <w:t>a</w:t>
      </w:r>
      <w:r w:rsidRPr="00F12F8D">
        <w:t>stępujących dużych armatorów</w:t>
      </w:r>
      <w:r w:rsidRPr="00F12F8D">
        <w:rPr>
          <w:rStyle w:val="Odwoanieprzypisudolnego"/>
        </w:rPr>
        <w:footnoteReference w:id="31"/>
      </w:r>
      <w:r w:rsidRPr="00F12F8D">
        <w:t>:</w:t>
      </w:r>
    </w:p>
    <w:p w:rsidR="007C539F" w:rsidRPr="00F12F8D" w:rsidRDefault="00CD5BA8" w:rsidP="00EB4BBF">
      <w:pPr>
        <w:pStyle w:val="Normalnyakapitnumer"/>
        <w:numPr>
          <w:ilvl w:val="0"/>
          <w:numId w:val="72"/>
        </w:numPr>
      </w:pPr>
      <w:r w:rsidRPr="00F12F8D">
        <w:lastRenderedPageBreak/>
        <w:t>Grupa Polskiej Żeglugi Morskiej w Szczecinie (PP Polska Żegluga Morska, Żegluga Po</w:t>
      </w:r>
      <w:r w:rsidRPr="00F12F8D">
        <w:t>l</w:t>
      </w:r>
      <w:r w:rsidRPr="00F12F8D">
        <w:t xml:space="preserve">ska S.A., Unity Line </w:t>
      </w:r>
      <w:bookmarkStart w:id="81" w:name="OLE_LINK1"/>
      <w:bookmarkStart w:id="82" w:name="OLE_LINK2"/>
      <w:r w:rsidRPr="00F12F8D">
        <w:t>sp. z o.o.</w:t>
      </w:r>
      <w:bookmarkEnd w:id="81"/>
      <w:bookmarkEnd w:id="82"/>
      <w:r w:rsidRPr="00F12F8D">
        <w:t>).</w:t>
      </w:r>
    </w:p>
    <w:p w:rsidR="00CD5BA8" w:rsidRPr="00F12F8D" w:rsidRDefault="00CD5BA8" w:rsidP="00BF3285">
      <w:pPr>
        <w:pStyle w:val="Normalnyakapitnumer"/>
      </w:pPr>
      <w:r w:rsidRPr="00F12F8D">
        <w:t>Euroafrica Linie  Żeglugowe sp. z o.o.</w:t>
      </w:r>
    </w:p>
    <w:p w:rsidR="00CD5BA8" w:rsidRPr="00F12F8D" w:rsidRDefault="00CD5BA8">
      <w:pPr>
        <w:pStyle w:val="Normalnyakapitnumer"/>
      </w:pPr>
      <w:proofErr w:type="spellStart"/>
      <w:r w:rsidRPr="00F12F8D">
        <w:t>Unibaltic</w:t>
      </w:r>
      <w:proofErr w:type="spellEnd"/>
      <w:r w:rsidRPr="00F12F8D">
        <w:t xml:space="preserve"> sp. z o.o.</w:t>
      </w:r>
    </w:p>
    <w:p w:rsidR="00CD5BA8" w:rsidRPr="00F12F8D" w:rsidRDefault="00CD5BA8">
      <w:pPr>
        <w:pStyle w:val="Normalnyakapitnumer"/>
      </w:pPr>
      <w:r w:rsidRPr="00F12F8D">
        <w:t>Polska Żegluga Bałtycka SA</w:t>
      </w:r>
    </w:p>
    <w:p w:rsidR="007C539F" w:rsidRPr="00F12F8D" w:rsidRDefault="00CD5BA8" w:rsidP="0071341C">
      <w:pPr>
        <w:pStyle w:val="Normalnyakapit"/>
      </w:pPr>
      <w:r w:rsidRPr="00F12F8D">
        <w:t>PŻM to jeden z największych w Europie przewoźników suchych ładunków masowych, którego udział w globalnym rynku przewozowym tego sektora wynosi ok. 1 %. PŻM jest ró</w:t>
      </w:r>
      <w:r w:rsidRPr="00F12F8D">
        <w:t>w</w:t>
      </w:r>
      <w:r w:rsidRPr="00F12F8D">
        <w:t>nież liderem w światowym transporcie siarki płynnej drogą morską. na dzień 30.06.2010 r. armator posiadał 73jednostki o nośności ponad 2,3 mln. DWT. Są to masowce, siarkowce oraz 4 promy zarządzane przez spółkę Unity Line. Pośród przewożonych ładunków mas</w:t>
      </w:r>
      <w:r w:rsidRPr="00F12F8D">
        <w:t>o</w:t>
      </w:r>
      <w:r w:rsidRPr="00F12F8D">
        <w:t>wych przeważa zboże (w 2009 r. przewieziono 5,7 mln ton) oraz węgiel i koks (4,3 mln ton w 2009 roku).</w:t>
      </w:r>
    </w:p>
    <w:p w:rsidR="007C539F" w:rsidRPr="00F12F8D" w:rsidRDefault="00CD5BA8" w:rsidP="0071341C">
      <w:pPr>
        <w:pStyle w:val="Normalnyakapit"/>
      </w:pPr>
      <w:r w:rsidRPr="00F12F8D">
        <w:t>Unity Line sp. z o.o.</w:t>
      </w:r>
      <w:r w:rsidR="008C2AE0">
        <w:t xml:space="preserve"> </w:t>
      </w:r>
      <w:r w:rsidRPr="00F12F8D">
        <w:t>jest polskim operatorem promowym działającym na rynku bałtyckich przewozów promowych. Obsługuje całość przewozów kolejowych między Polską, a Szwecją oraz większą część rynku transportu samochodów ciężarowych. Obok 4 promów należących do PŻM Unity Line zarządza trzema promami armatora Euroafrica. Regularne połączenia re</w:t>
      </w:r>
      <w:r w:rsidRPr="00F12F8D">
        <w:t>a</w:t>
      </w:r>
      <w:r w:rsidRPr="00F12F8D">
        <w:t>lizowane są na dwóch liniach: Świnoujście – Ystad (Ronne) i Świnoujście –Trelleborg.</w:t>
      </w:r>
    </w:p>
    <w:p w:rsidR="00CD5BA8" w:rsidRPr="00F12F8D" w:rsidRDefault="00CD5BA8" w:rsidP="0071341C">
      <w:pPr>
        <w:pStyle w:val="Normalnyakapit"/>
      </w:pPr>
      <w:r w:rsidRPr="00F12F8D">
        <w:t xml:space="preserve">Euroafrica </w:t>
      </w:r>
      <w:proofErr w:type="spellStart"/>
      <w:r w:rsidRPr="00F12F8D">
        <w:t>Shipping</w:t>
      </w:r>
      <w:proofErr w:type="spellEnd"/>
      <w:r w:rsidRPr="00F12F8D">
        <w:t xml:space="preserve"> Lines </w:t>
      </w:r>
      <w:proofErr w:type="spellStart"/>
      <w:r w:rsidRPr="00F12F8D">
        <w:t>Cyprus</w:t>
      </w:r>
      <w:proofErr w:type="spellEnd"/>
      <w:r w:rsidRPr="00F12F8D">
        <w:t xml:space="preserve"> Limited</w:t>
      </w:r>
      <w:r w:rsidRPr="00F12F8D">
        <w:rPr>
          <w:rStyle w:val="Odwoanieprzypisudolnego"/>
        </w:rPr>
        <w:footnoteReference w:id="32"/>
      </w:r>
      <w:r w:rsidRPr="00F12F8D">
        <w:t>jest częścią holdingu ESL Hass Holding Ltd. z</w:t>
      </w:r>
      <w:r w:rsidRPr="00F12F8D">
        <w:t>a</w:t>
      </w:r>
      <w:r w:rsidRPr="00F12F8D">
        <w:t>rejestrowanego na Cyprze i</w:t>
      </w:r>
      <w:r w:rsidR="008C2AE0">
        <w:t xml:space="preserve"> </w:t>
      </w:r>
      <w:r w:rsidRPr="00F12F8D">
        <w:t>tradycyjnie obsługuje regularne linie z Wielką Brytanią, Szwecją oraz Afryką Zachodnią, W 2010 r. armator eksploatował 11-13 statków drobnicowych, będ</w:t>
      </w:r>
      <w:r w:rsidRPr="00F12F8D">
        <w:t>ą</w:t>
      </w:r>
      <w:r w:rsidRPr="00F12F8D">
        <w:t>cych jej własnością bądź czarterowanych. Struktura floty pozwala na obsługę różnych ładu</w:t>
      </w:r>
      <w:r w:rsidRPr="00F12F8D">
        <w:t>n</w:t>
      </w:r>
      <w:r w:rsidRPr="00F12F8D">
        <w:t>ków drobnicowych: konwencjonalnych, kontenerów, samochodów ciężarowych, zestawów drogowych, wagonów kolejowych. Armator jest właścicielem trzech promów zarządzanych przez spółkę Unity Line.</w:t>
      </w:r>
    </w:p>
    <w:p w:rsidR="00CD5BA8" w:rsidRPr="00F12F8D" w:rsidRDefault="00CD5BA8" w:rsidP="0071341C">
      <w:pPr>
        <w:pStyle w:val="Normalnyakapit"/>
      </w:pPr>
      <w:r w:rsidRPr="00F12F8D">
        <w:t xml:space="preserve">Polska Żegluga Bałtycka S.A. występująca pod marką POLFERRIES ma swoją siedzibę w </w:t>
      </w:r>
      <w:r w:rsidR="008C2AE0" w:rsidRPr="00F12F8D">
        <w:t>Kołobrzegu</w:t>
      </w:r>
      <w:r w:rsidRPr="00F12F8D">
        <w:t>. W 2010 r. eksploatowała cztery promy na następujących liniach: Gdańsk-</w:t>
      </w:r>
      <w:proofErr w:type="spellStart"/>
      <w:r w:rsidRPr="00F12F8D">
        <w:t>Nynäshamn</w:t>
      </w:r>
      <w:proofErr w:type="spellEnd"/>
      <w:r w:rsidRPr="00F12F8D">
        <w:t>, Świnoujście-Kopenhaga, Świnoujście-Ystad oraz w sezonie letnim Świnoujście-Ronne. PŻB SA dysponuje siecią 6 własnych Morskich Biur Podróży zlokalizowanych w Wa</w:t>
      </w:r>
      <w:r w:rsidRPr="00F12F8D">
        <w:t>r</w:t>
      </w:r>
      <w:r w:rsidRPr="00F12F8D">
        <w:t>szawie, Wrocławiu, Poznaniu, Szczecinie, Świnoujściu i Gdyni. Od końca 2009 r. trwa proces prywatyzacji spółki i za najpoważniejszego kandydata do kupienia akcji firmy uważa się du</w:t>
      </w:r>
      <w:r w:rsidRPr="00F12F8D">
        <w:t>ń</w:t>
      </w:r>
      <w:r w:rsidRPr="00F12F8D">
        <w:t>skiego armatora promowego DFDS.</w:t>
      </w:r>
    </w:p>
    <w:p w:rsidR="00CD5BA8" w:rsidRPr="00F12F8D" w:rsidRDefault="00CD5BA8" w:rsidP="0071341C">
      <w:pPr>
        <w:pStyle w:val="Normalnyakapit"/>
      </w:pPr>
      <w:proofErr w:type="spellStart"/>
      <w:r w:rsidRPr="00F12F8D">
        <w:t>Unibaltic</w:t>
      </w:r>
      <w:proofErr w:type="spellEnd"/>
      <w:r w:rsidRPr="00F12F8D">
        <w:t xml:space="preserve"> sp. z o.o. to najmłodszy z zachodniopomorskich armatorów. Głównym profilem działalności firmy jest transport morski produktów ciekłych między różnymi portami Morza Bałtyckiego i Północnego. Spółka zajmuje się również obsługą agencyjną statków w portach i stoczniach polskich, spedycją morską i szeroko pojętym zaopatrzeniem jednostek pływaj</w:t>
      </w:r>
      <w:r w:rsidRPr="00F12F8D">
        <w:t>ą</w:t>
      </w:r>
      <w:r w:rsidRPr="00F12F8D">
        <w:t xml:space="preserve">cych. W 2010 r. flota </w:t>
      </w:r>
      <w:proofErr w:type="spellStart"/>
      <w:r w:rsidRPr="00F12F8D">
        <w:t>Unibaltic</w:t>
      </w:r>
      <w:proofErr w:type="spellEnd"/>
      <w:r w:rsidRPr="00F12F8D">
        <w:t xml:space="preserve"> składała się z pięciu jednostek o łącznej nośności 22 tys. DWT.</w:t>
      </w:r>
    </w:p>
    <w:p w:rsidR="00CD5BA8" w:rsidRPr="00F12F8D" w:rsidRDefault="00CD5BA8" w:rsidP="0071341C">
      <w:pPr>
        <w:pStyle w:val="Normalnyakapit"/>
      </w:pPr>
      <w:r w:rsidRPr="00F12F8D">
        <w:t>Oprócz powyższych dużych armatorów na terenie województwa swoją siedzibę mają mniejsi przewoźnicy zajmujący się głównie obsługą ruchu pasażerskiego w obrębie portów ujścia Odry oraz wzdłuż brzegu Morza Bałtyckiego.</w:t>
      </w:r>
    </w:p>
    <w:p w:rsidR="007C539F" w:rsidRPr="00F12F8D" w:rsidRDefault="00CD5BA8" w:rsidP="0071341C">
      <w:pPr>
        <w:pStyle w:val="Normalnyakapit"/>
      </w:pPr>
      <w:r w:rsidRPr="00F12F8D">
        <w:t xml:space="preserve">W roku 2010 udział statków armatorów zachodniopomorskich stanowił blisko 82% wszystkich statków należących do podmiotów mających siedzibę w Polsce. Warto podkreślić, </w:t>
      </w:r>
      <w:r w:rsidRPr="00F12F8D">
        <w:lastRenderedPageBreak/>
        <w:t>że 100% masowców oraz 100% promów morskich należących do polskich przedsiębiorstw armatorskich to jednostki znajdujące się w gestii armatorów zachodniopomorskich.</w:t>
      </w:r>
    </w:p>
    <w:p w:rsidR="00CD5BA8" w:rsidRPr="00F12F8D" w:rsidRDefault="00CD5BA8" w:rsidP="0071341C">
      <w:pPr>
        <w:pStyle w:val="Normalnyakapit"/>
      </w:pPr>
      <w:r w:rsidRPr="00F12F8D">
        <w:t>Analiza danych statystycznych dotyczących ilości i struktury morskiej floty transportowej w woj. zachodniopomorskim może prowadzić do błędnych wniosków (tab.</w:t>
      </w:r>
      <w:r w:rsidR="00C03244">
        <w:t>3</w:t>
      </w:r>
      <w:r w:rsidRPr="00F12F8D">
        <w:t>.1,</w:t>
      </w:r>
      <w:r w:rsidR="00C03244">
        <w:t xml:space="preserve"> </w:t>
      </w:r>
      <w:r w:rsidR="00270F1F">
        <w:fldChar w:fldCharType="begin"/>
      </w:r>
      <w:r w:rsidR="00C03244">
        <w:instrText xml:space="preserve"> REF  _Ref272035703 \* Lower \h </w:instrText>
      </w:r>
      <w:r w:rsidR="00270F1F">
        <w:fldChar w:fldCharType="separate"/>
      </w:r>
      <w:r w:rsidR="0019238F">
        <w:t xml:space="preserve">rys. </w:t>
      </w:r>
      <w:r w:rsidR="0019238F">
        <w:rPr>
          <w:noProof/>
        </w:rPr>
        <w:t>3</w:t>
      </w:r>
      <w:r w:rsidR="0019238F">
        <w:t>.</w:t>
      </w:r>
      <w:r w:rsidR="0019238F">
        <w:rPr>
          <w:noProof/>
        </w:rPr>
        <w:t>2</w:t>
      </w:r>
      <w:r w:rsidR="00270F1F">
        <w:fldChar w:fldCharType="end"/>
      </w:r>
      <w:r w:rsidR="008C2AE0">
        <w:t>). W </w:t>
      </w:r>
      <w:r w:rsidRPr="00F12F8D">
        <w:t>latach 2004-2005 Żegluga Polska S.A., armator floty masowców zmieniła swoją siedzibę i nie była uwzględniana w danych woj. zachodniopomorskiego. Zmiana siedziby nie wiązała się z przeniesieniem firmy i wiązała się z polityką własnościową Grupy PŻM. Należy zatem prz</w:t>
      </w:r>
      <w:r w:rsidRPr="00F12F8D">
        <w:t>y</w:t>
      </w:r>
      <w:r w:rsidRPr="00F12F8D">
        <w:t>jąć, że ilość i struktura floty zachodniopomorskich armatorów w latach 2002-2009 nie uległa gwałtownym zmianom. Możemy zaobserwować stopniowe zwiększanie się ilości promów z 6 jednostek w 2002 r. do 11 jednostek w</w:t>
      </w:r>
      <w:r w:rsidR="00F8114B">
        <w:t xml:space="preserve"> </w:t>
      </w:r>
      <w:r w:rsidRPr="00F12F8D">
        <w:t>2009 r.</w:t>
      </w:r>
    </w:p>
    <w:p w:rsidR="0071341C" w:rsidRDefault="0071341C" w:rsidP="0071341C">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DE7A95">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71341C" w:rsidRPr="00F12F8D" w:rsidRDefault="0071341C" w:rsidP="0071341C">
      <w:pPr>
        <w:pStyle w:val="Legendatabtytu"/>
      </w:pPr>
      <w:r w:rsidRPr="00BF3285">
        <w:t>Morska flota transportowa w woj. zachodniopomorskim w latach 2002-2009</w:t>
      </w:r>
    </w:p>
    <w:tbl>
      <w:tblPr>
        <w:tblW w:w="5000" w:type="pct"/>
        <w:jc w:val="center"/>
        <w:tblCellMar>
          <w:left w:w="70" w:type="dxa"/>
          <w:right w:w="70" w:type="dxa"/>
        </w:tblCellMar>
        <w:tblLook w:val="00A0" w:firstRow="1" w:lastRow="0" w:firstColumn="1" w:lastColumn="0" w:noHBand="0" w:noVBand="0"/>
      </w:tblPr>
      <w:tblGrid>
        <w:gridCol w:w="2949"/>
        <w:gridCol w:w="781"/>
        <w:gridCol w:w="783"/>
        <w:gridCol w:w="783"/>
        <w:gridCol w:w="790"/>
        <w:gridCol w:w="783"/>
        <w:gridCol w:w="783"/>
        <w:gridCol w:w="783"/>
        <w:gridCol w:w="777"/>
      </w:tblGrid>
      <w:tr w:rsidR="00CD5BA8" w:rsidRPr="00F8114B" w:rsidTr="00BF3285">
        <w:trPr>
          <w:jc w:val="center"/>
        </w:trPr>
        <w:tc>
          <w:tcPr>
            <w:tcW w:w="16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Flota</w:t>
            </w:r>
          </w:p>
        </w:tc>
        <w:tc>
          <w:tcPr>
            <w:tcW w:w="3400" w:type="pct"/>
            <w:gridSpan w:val="8"/>
            <w:tcBorders>
              <w:top w:val="single" w:sz="4" w:space="0" w:color="auto"/>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Rok</w:t>
            </w:r>
          </w:p>
        </w:tc>
      </w:tr>
      <w:tr w:rsidR="00CD5BA8" w:rsidRPr="00F8114B" w:rsidTr="00BF3285">
        <w:trPr>
          <w:jc w:val="center"/>
        </w:trPr>
        <w:tc>
          <w:tcPr>
            <w:tcW w:w="1600" w:type="pct"/>
            <w:vMerge/>
            <w:tcBorders>
              <w:top w:val="single" w:sz="4" w:space="0" w:color="auto"/>
              <w:left w:val="single" w:sz="4" w:space="0" w:color="auto"/>
              <w:bottom w:val="single" w:sz="4" w:space="0" w:color="auto"/>
              <w:right w:val="single" w:sz="4" w:space="0" w:color="auto"/>
            </w:tcBorders>
            <w:shd w:val="clear" w:color="auto" w:fill="auto"/>
            <w:vAlign w:val="center"/>
          </w:tcPr>
          <w:p w:rsidR="00CD5BA8" w:rsidRPr="00F8114B" w:rsidRDefault="00CD5BA8" w:rsidP="0071341C">
            <w:pPr>
              <w:ind w:left="0" w:firstLine="0"/>
              <w:jc w:val="center"/>
              <w:rPr>
                <w:rFonts w:ascii="Calibri" w:hAnsi="Calibri"/>
                <w:b/>
                <w:sz w:val="18"/>
                <w:szCs w:val="18"/>
              </w:rPr>
            </w:pP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2003</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2004</w:t>
            </w:r>
            <w:r w:rsidR="00BF3285" w:rsidRPr="00F8114B">
              <w:rPr>
                <w:rFonts w:ascii="Calibri" w:hAnsi="Calibri"/>
                <w:b/>
                <w:sz w:val="18"/>
                <w:szCs w:val="18"/>
              </w:rPr>
              <w:t>*</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2005</w:t>
            </w:r>
            <w:r w:rsidR="00BF3285" w:rsidRPr="00F8114B">
              <w:rPr>
                <w:rFonts w:ascii="Calibri" w:hAnsi="Calibri"/>
                <w:b/>
                <w:sz w:val="18"/>
                <w:szCs w:val="18"/>
              </w:rPr>
              <w:t>*</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2007</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2008</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2009</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Do przewozu ładunków stałych:</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81</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81</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79</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77</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1937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2009</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2009</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2158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2116</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2049</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2175</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2241.1</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b/>
                <w:bCs/>
                <w:sz w:val="18"/>
                <w:szCs w:val="18"/>
              </w:rPr>
            </w:pPr>
            <w:r w:rsidRPr="00F8114B">
              <w:rPr>
                <w:rFonts w:ascii="Calibri" w:hAnsi="Calibri"/>
                <w:b/>
                <w:bCs/>
                <w:sz w:val="18"/>
                <w:szCs w:val="18"/>
              </w:rPr>
              <w:t>w tym masowce</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72</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76</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73</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72</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1952</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2104</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69</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65</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65</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roofErr w:type="spellStart"/>
            <w:r w:rsidRPr="00F8114B">
              <w:rPr>
                <w:rFonts w:ascii="Calibri" w:hAnsi="Calibri"/>
                <w:sz w:val="18"/>
                <w:szCs w:val="18"/>
              </w:rPr>
              <w:t>b.d</w:t>
            </w:r>
            <w:proofErr w:type="spellEnd"/>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1919</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1952</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2022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1957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2081</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roofErr w:type="spellStart"/>
            <w:r w:rsidRPr="00F8114B">
              <w:rPr>
                <w:rFonts w:ascii="Calibri" w:hAnsi="Calibri"/>
                <w:sz w:val="18"/>
                <w:szCs w:val="18"/>
              </w:rPr>
              <w:t>b.d</w:t>
            </w:r>
            <w:proofErr w:type="spellEnd"/>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BF3285">
            <w:pPr>
              <w:ind w:left="0" w:firstLine="0"/>
              <w:jc w:val="center"/>
              <w:rPr>
                <w:rFonts w:ascii="Calibri" w:hAnsi="Calibri"/>
                <w:b/>
                <w:bCs/>
                <w:sz w:val="18"/>
                <w:szCs w:val="18"/>
              </w:rPr>
            </w:pPr>
            <w:r w:rsidRPr="00F8114B">
              <w:rPr>
                <w:rFonts w:ascii="Calibri" w:hAnsi="Calibri"/>
                <w:b/>
                <w:bCs/>
                <w:sz w:val="18"/>
                <w:szCs w:val="18"/>
              </w:rPr>
              <w:t>Zbiornikowce:</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54</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54</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54</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63</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65</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65</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65.2</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BF3285">
            <w:pPr>
              <w:ind w:left="0" w:firstLine="0"/>
              <w:jc w:val="center"/>
              <w:rPr>
                <w:rFonts w:ascii="Calibri" w:hAnsi="Calibri"/>
                <w:b/>
                <w:bCs/>
                <w:sz w:val="18"/>
                <w:szCs w:val="18"/>
              </w:rPr>
            </w:pPr>
            <w:r w:rsidRPr="00F8114B">
              <w:rPr>
                <w:rFonts w:ascii="Calibri" w:hAnsi="Calibri"/>
                <w:b/>
                <w:bCs/>
                <w:sz w:val="18"/>
                <w:szCs w:val="18"/>
              </w:rPr>
              <w:t>Promy:</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11</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11</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11</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35</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48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55</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54.7</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BF3285">
            <w:pPr>
              <w:ind w:left="0" w:firstLine="0"/>
              <w:jc w:val="center"/>
              <w:rPr>
                <w:rFonts w:ascii="Calibri" w:hAnsi="Calibri"/>
                <w:b/>
                <w:bCs/>
                <w:sz w:val="18"/>
                <w:szCs w:val="18"/>
              </w:rPr>
            </w:pPr>
            <w:r w:rsidRPr="00F8114B">
              <w:rPr>
                <w:rFonts w:ascii="Calibri" w:hAnsi="Calibri"/>
                <w:b/>
                <w:bCs/>
                <w:sz w:val="18"/>
                <w:szCs w:val="18"/>
              </w:rPr>
              <w:t>Statki pasażerskie:</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94</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2090</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2251</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3</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3</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81</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0.2</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BF3285">
            <w:pPr>
              <w:ind w:left="0" w:firstLine="0"/>
              <w:jc w:val="center"/>
              <w:rPr>
                <w:rFonts w:ascii="Calibri" w:hAnsi="Calibri"/>
                <w:b/>
                <w:bCs/>
                <w:sz w:val="18"/>
                <w:szCs w:val="18"/>
              </w:rPr>
            </w:pPr>
            <w:r w:rsidRPr="00F8114B">
              <w:rPr>
                <w:rFonts w:ascii="Calibri" w:hAnsi="Calibri"/>
                <w:b/>
                <w:bCs/>
                <w:sz w:val="18"/>
                <w:szCs w:val="18"/>
              </w:rPr>
              <w:t>Ogółem:</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 xml:space="preserve"> </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89</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93</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72</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76</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99</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98</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100</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98</w:t>
            </w:r>
          </w:p>
        </w:tc>
      </w:tr>
      <w:tr w:rsidR="00B2744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27448" w:rsidRPr="00F8114B" w:rsidRDefault="00B2744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2007</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2084</w:t>
            </w:r>
          </w:p>
        </w:tc>
        <w:tc>
          <w:tcPr>
            <w:tcW w:w="425"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1952</w:t>
            </w:r>
          </w:p>
        </w:tc>
        <w:tc>
          <w:tcPr>
            <w:tcW w:w="429" w:type="pct"/>
            <w:tcBorders>
              <w:top w:val="nil"/>
              <w:left w:val="nil"/>
              <w:bottom w:val="single" w:sz="4" w:space="0" w:color="auto"/>
              <w:right w:val="single" w:sz="4" w:space="0" w:color="auto"/>
            </w:tcBorders>
            <w:shd w:val="clear" w:color="auto" w:fill="auto"/>
            <w:noWrap/>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2104</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2214</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2162</w:t>
            </w:r>
          </w:p>
        </w:tc>
        <w:tc>
          <w:tcPr>
            <w:tcW w:w="425"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2295</w:t>
            </w:r>
          </w:p>
        </w:tc>
        <w:tc>
          <w:tcPr>
            <w:tcW w:w="423" w:type="pct"/>
            <w:tcBorders>
              <w:top w:val="nil"/>
              <w:left w:val="nil"/>
              <w:bottom w:val="single" w:sz="4" w:space="0" w:color="auto"/>
              <w:right w:val="single" w:sz="4" w:space="0" w:color="auto"/>
            </w:tcBorders>
            <w:shd w:val="clear" w:color="auto" w:fill="auto"/>
            <w:noWrap/>
            <w:vAlign w:val="bottom"/>
          </w:tcPr>
          <w:p w:rsidR="00B27448" w:rsidRPr="00F8114B" w:rsidRDefault="00B27448" w:rsidP="0071341C">
            <w:pPr>
              <w:ind w:left="0" w:firstLine="0"/>
              <w:jc w:val="center"/>
              <w:rPr>
                <w:rFonts w:ascii="Calibri" w:hAnsi="Calibri"/>
                <w:sz w:val="18"/>
                <w:szCs w:val="18"/>
              </w:rPr>
            </w:pPr>
            <w:r w:rsidRPr="00F8114B">
              <w:rPr>
                <w:rFonts w:ascii="Calibri" w:hAnsi="Calibri"/>
                <w:sz w:val="18"/>
                <w:szCs w:val="18"/>
              </w:rPr>
              <w:t>2361.2</w:t>
            </w:r>
          </w:p>
        </w:tc>
      </w:tr>
      <w:tr w:rsidR="00CD5BA8" w:rsidRPr="00F8114B" w:rsidTr="00BF3285">
        <w:trPr>
          <w:jc w:val="center"/>
        </w:trPr>
        <w:tc>
          <w:tcPr>
            <w:tcW w:w="160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F8114B" w:rsidRDefault="00CD5BA8" w:rsidP="0071341C">
            <w:pPr>
              <w:ind w:left="0" w:firstLine="0"/>
              <w:rPr>
                <w:rFonts w:ascii="Calibri" w:hAnsi="Calibri"/>
                <w:b/>
                <w:sz w:val="18"/>
                <w:szCs w:val="18"/>
              </w:rPr>
            </w:pPr>
            <w:r w:rsidRPr="00F8114B">
              <w:rPr>
                <w:rFonts w:ascii="Calibri" w:hAnsi="Calibri"/>
                <w:b/>
                <w:sz w:val="18"/>
                <w:szCs w:val="18"/>
              </w:rPr>
              <w:t>Flota</w:t>
            </w:r>
          </w:p>
        </w:tc>
        <w:tc>
          <w:tcPr>
            <w:tcW w:w="3400" w:type="pct"/>
            <w:gridSpan w:val="8"/>
            <w:tcBorders>
              <w:top w:val="single" w:sz="4" w:space="0" w:color="auto"/>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w tym statki pływające pod polską banderą</w:t>
            </w:r>
          </w:p>
        </w:tc>
      </w:tr>
      <w:tr w:rsidR="00CD5BA8" w:rsidRPr="00F8114B" w:rsidTr="00BF3285">
        <w:trPr>
          <w:jc w:val="center"/>
        </w:trPr>
        <w:tc>
          <w:tcPr>
            <w:tcW w:w="1600" w:type="pct"/>
            <w:vMerge/>
            <w:tcBorders>
              <w:top w:val="single" w:sz="4" w:space="0" w:color="auto"/>
              <w:left w:val="single" w:sz="4" w:space="0" w:color="auto"/>
              <w:bottom w:val="single" w:sz="4" w:space="0" w:color="auto"/>
              <w:right w:val="single" w:sz="4" w:space="0" w:color="auto"/>
            </w:tcBorders>
            <w:shd w:val="clear" w:color="auto" w:fill="auto"/>
            <w:vAlign w:val="center"/>
          </w:tcPr>
          <w:p w:rsidR="00CD5BA8" w:rsidRPr="00F8114B" w:rsidRDefault="00CD5BA8" w:rsidP="0071341C">
            <w:pPr>
              <w:ind w:left="0" w:firstLine="0"/>
              <w:rPr>
                <w:rFonts w:ascii="Calibri" w:hAnsi="Calibri"/>
                <w:b/>
                <w:sz w:val="18"/>
                <w:szCs w:val="18"/>
              </w:rPr>
            </w:pP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2003</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2004</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2005</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2007</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2008</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b/>
                <w:sz w:val="18"/>
                <w:szCs w:val="18"/>
              </w:rPr>
            </w:pPr>
            <w:r w:rsidRPr="00F8114B">
              <w:rPr>
                <w:rFonts w:ascii="Calibri" w:hAnsi="Calibri"/>
                <w:b/>
                <w:sz w:val="18"/>
                <w:szCs w:val="18"/>
              </w:rPr>
              <w:t>2009</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Do przewozu ładunków stałych:</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4</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7</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7</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240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213</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13</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18</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18</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18</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20</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19.5</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w tym masowce</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8</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7</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227</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201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Zbiornikowce:</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4</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7</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Promy:</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5</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Statki pasażerskie:</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3</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0.2</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b/>
                <w:bCs/>
                <w:sz w:val="18"/>
                <w:szCs w:val="18"/>
              </w:rPr>
            </w:pPr>
            <w:r w:rsidRPr="00F8114B">
              <w:rPr>
                <w:rFonts w:ascii="Calibri" w:hAnsi="Calibri"/>
                <w:b/>
                <w:bCs/>
                <w:sz w:val="18"/>
                <w:szCs w:val="18"/>
              </w:rPr>
              <w:t>Ogółem:</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sztuk</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14</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14</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5</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9</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9</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11</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12</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12</w:t>
            </w:r>
          </w:p>
        </w:tc>
      </w:tr>
      <w:tr w:rsidR="00CD5BA8" w:rsidRPr="00F8114B" w:rsidTr="00BF3285">
        <w:trPr>
          <w:jc w:val="center"/>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F8114B" w:rsidRDefault="00CD5BA8" w:rsidP="0071341C">
            <w:pPr>
              <w:ind w:left="0" w:firstLine="0"/>
              <w:rPr>
                <w:rFonts w:ascii="Calibri" w:hAnsi="Calibri"/>
                <w:i/>
                <w:iCs/>
                <w:sz w:val="18"/>
                <w:szCs w:val="18"/>
              </w:rPr>
            </w:pPr>
            <w:r w:rsidRPr="00F8114B">
              <w:rPr>
                <w:rFonts w:ascii="Calibri" w:hAnsi="Calibri"/>
                <w:i/>
                <w:iCs/>
                <w:sz w:val="18"/>
                <w:szCs w:val="18"/>
              </w:rPr>
              <w:t>nośność DWT tys. t</w:t>
            </w:r>
          </w:p>
        </w:tc>
        <w:tc>
          <w:tcPr>
            <w:tcW w:w="424"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244</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220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16</w:t>
            </w:r>
          </w:p>
        </w:tc>
        <w:tc>
          <w:tcPr>
            <w:tcW w:w="429"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20.2</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20</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26</w:t>
            </w:r>
          </w:p>
        </w:tc>
        <w:tc>
          <w:tcPr>
            <w:tcW w:w="425"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26</w:t>
            </w:r>
          </w:p>
        </w:tc>
        <w:tc>
          <w:tcPr>
            <w:tcW w:w="423" w:type="pct"/>
            <w:tcBorders>
              <w:top w:val="nil"/>
              <w:left w:val="nil"/>
              <w:bottom w:val="single" w:sz="4" w:space="0" w:color="auto"/>
              <w:right w:val="single" w:sz="4" w:space="0" w:color="auto"/>
            </w:tcBorders>
            <w:shd w:val="clear" w:color="auto" w:fill="auto"/>
            <w:noWrap/>
            <w:vAlign w:val="bottom"/>
          </w:tcPr>
          <w:p w:rsidR="00CD5BA8" w:rsidRPr="00F8114B" w:rsidRDefault="00CD5BA8" w:rsidP="0071341C">
            <w:pPr>
              <w:ind w:left="0" w:firstLine="0"/>
              <w:jc w:val="center"/>
              <w:rPr>
                <w:rFonts w:ascii="Calibri" w:hAnsi="Calibri"/>
                <w:sz w:val="18"/>
                <w:szCs w:val="18"/>
              </w:rPr>
            </w:pPr>
            <w:r w:rsidRPr="00F8114B">
              <w:rPr>
                <w:rFonts w:ascii="Calibri" w:hAnsi="Calibri"/>
                <w:sz w:val="18"/>
                <w:szCs w:val="18"/>
              </w:rPr>
              <w:t>25.7</w:t>
            </w:r>
          </w:p>
        </w:tc>
      </w:tr>
    </w:tbl>
    <w:p w:rsidR="00BF3285" w:rsidRDefault="00BF3285" w:rsidP="00EF579A">
      <w:pPr>
        <w:pStyle w:val="Legenda1rys"/>
        <w:jc w:val="left"/>
      </w:pPr>
      <w:r w:rsidRPr="00BF3285">
        <w:t>* dane uwzględniają rzeczywisty stan floty Grupy PŻM</w:t>
      </w:r>
    </w:p>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71341C" w:rsidRDefault="00C6206E" w:rsidP="000C33E5">
      <w:pPr>
        <w:pStyle w:val="Normalnyrysunek"/>
      </w:pPr>
      <w:r w:rsidRPr="00EF579A">
        <w:rPr>
          <w:noProof/>
        </w:rPr>
        <w:lastRenderedPageBreak/>
        <w:drawing>
          <wp:inline distT="0" distB="0" distL="0" distR="0">
            <wp:extent cx="4953000" cy="2880360"/>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53000" cy="2880360"/>
                    </a:xfrm>
                    <a:prstGeom prst="rect">
                      <a:avLst/>
                    </a:prstGeom>
                    <a:noFill/>
                  </pic:spPr>
                </pic:pic>
              </a:graphicData>
            </a:graphic>
          </wp:inline>
        </w:drawing>
      </w:r>
    </w:p>
    <w:p w:rsidR="00CD5BA8" w:rsidRPr="00F12F8D" w:rsidRDefault="0071341C" w:rsidP="0071341C">
      <w:pPr>
        <w:pStyle w:val="Legenda"/>
        <w:rPr>
          <w:szCs w:val="24"/>
        </w:rPr>
      </w:pPr>
      <w:bookmarkStart w:id="83" w:name="_Ref272035703"/>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83"/>
      <w:r w:rsidRPr="0071341C">
        <w:rPr>
          <w:szCs w:val="24"/>
        </w:rPr>
        <w:t xml:space="preserve"> </w:t>
      </w:r>
      <w:r w:rsidRPr="00F12F8D">
        <w:rPr>
          <w:szCs w:val="24"/>
        </w:rPr>
        <w:t>Morska flota transportowa w woj. zachodniopomorskim w latach 2002-2009</w:t>
      </w:r>
    </w:p>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D5BA8" w:rsidP="0071341C">
      <w:pPr>
        <w:pStyle w:val="Normalnyakapit"/>
      </w:pPr>
      <w:r w:rsidRPr="00F12F8D">
        <w:t>Dane statystyczne w analizowanym okresie pokazują niewielki udział statków pływaj</w:t>
      </w:r>
      <w:r w:rsidRPr="00F12F8D">
        <w:t>ą</w:t>
      </w:r>
      <w:r w:rsidRPr="00F12F8D">
        <w:t>cych pod polską banderą w ogólnej liczbie statków morskiej floty transportowej. Jest to związane ze zjawiskiem przeflagowania statków, polegającego na zmianie przez polskich a</w:t>
      </w:r>
      <w:r w:rsidRPr="00F12F8D">
        <w:t>r</w:t>
      </w:r>
      <w:r w:rsidRPr="00F12F8D">
        <w:t xml:space="preserve">matorów bandery statków z polskiej na inną tzw. wygodną banderę, przynoszącą mniejsze koszty eksploatacyjne. Obecnie polskie statki podnoszą najczęściej banderę Malty, Cypru, Wysp Marshalla, Wysp </w:t>
      </w:r>
      <w:proofErr w:type="spellStart"/>
      <w:r w:rsidRPr="00F12F8D">
        <w:t>Bahama</w:t>
      </w:r>
      <w:proofErr w:type="spellEnd"/>
      <w:r w:rsidRPr="00F12F8D">
        <w:t xml:space="preserve"> oraz Panamy. Proces przeflagowania objął prawie wszystkie statki, z pominięciem najstarszych jednostek, które będą wkrótce wycofane z eksploatacji (</w:t>
      </w:r>
      <w:r w:rsidR="00270F1F">
        <w:fldChar w:fldCharType="begin"/>
      </w:r>
      <w:r w:rsidR="00C03244">
        <w:instrText xml:space="preserve"> REF  _Ref272035741 \* Lower \h </w:instrText>
      </w:r>
      <w:r w:rsidR="00270F1F">
        <w:fldChar w:fldCharType="separate"/>
      </w:r>
      <w:r w:rsidR="0019238F">
        <w:t xml:space="preserve">rys. </w:t>
      </w:r>
      <w:r w:rsidR="0019238F">
        <w:rPr>
          <w:noProof/>
        </w:rPr>
        <w:t>3</w:t>
      </w:r>
      <w:r w:rsidR="0019238F">
        <w:t>.</w:t>
      </w:r>
      <w:r w:rsidR="0019238F">
        <w:rPr>
          <w:noProof/>
        </w:rPr>
        <w:t>3</w:t>
      </w:r>
      <w:r w:rsidR="00270F1F">
        <w:fldChar w:fldCharType="end"/>
      </w:r>
      <w:r w:rsidRPr="00F12F8D">
        <w:t>). W 2009 r. odnotowano 12 jednostek pod polską banderą. Nic nie wskazuje na to aby wdrożony w 2007 r. tzw. podatek tonażowy oraz zapowiadana od dawna Ustawa o dr</w:t>
      </w:r>
      <w:r w:rsidRPr="00F12F8D">
        <w:t>u</w:t>
      </w:r>
      <w:r w:rsidRPr="00F12F8D">
        <w:t>gim rejestrze żeglugi międzynarodowej miały zmienić politykę armatorów w tym względzie.</w:t>
      </w:r>
    </w:p>
    <w:p w:rsidR="0071341C" w:rsidRDefault="00C21CE5" w:rsidP="000C33E5">
      <w:pPr>
        <w:pStyle w:val="Normalnyrysunek"/>
      </w:pPr>
      <w:r w:rsidRPr="00F12F8D">
        <w:rPr>
          <w:noProof/>
        </w:rPr>
        <w:drawing>
          <wp:inline distT="0" distB="0" distL="0" distR="0">
            <wp:extent cx="4890770" cy="2343150"/>
            <wp:effectExtent l="19050" t="0" r="5080" b="0"/>
            <wp:docPr id="13" name="Wykr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5"/>
                    <pic:cNvPicPr>
                      <a:picLocks noChangeAspect="1" noChangeArrowheads="1"/>
                    </pic:cNvPicPr>
                  </pic:nvPicPr>
                  <pic:blipFill>
                    <a:blip r:embed="rId25"/>
                    <a:srcRect l="7471" t="17618" r="2205" b="-134"/>
                    <a:stretch>
                      <a:fillRect/>
                    </a:stretch>
                  </pic:blipFill>
                  <pic:spPr bwMode="auto">
                    <a:xfrm>
                      <a:off x="0" y="0"/>
                      <a:ext cx="4890770" cy="2343150"/>
                    </a:xfrm>
                    <a:prstGeom prst="rect">
                      <a:avLst/>
                    </a:prstGeom>
                    <a:noFill/>
                    <a:ln w="9525">
                      <a:noFill/>
                      <a:miter lim="800000"/>
                      <a:headEnd/>
                      <a:tailEnd/>
                    </a:ln>
                  </pic:spPr>
                </pic:pic>
              </a:graphicData>
            </a:graphic>
          </wp:inline>
        </w:drawing>
      </w:r>
    </w:p>
    <w:p w:rsidR="00CD5BA8" w:rsidRPr="00F12F8D" w:rsidRDefault="0071341C" w:rsidP="0071341C">
      <w:pPr>
        <w:pStyle w:val="Legenda"/>
        <w:rPr>
          <w:szCs w:val="24"/>
        </w:rPr>
      </w:pPr>
      <w:bookmarkStart w:id="84" w:name="_Ref272035741"/>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84"/>
      <w:r w:rsidRPr="0071341C">
        <w:rPr>
          <w:szCs w:val="24"/>
        </w:rPr>
        <w:t xml:space="preserve"> </w:t>
      </w:r>
      <w:r w:rsidRPr="00F12F8D">
        <w:rPr>
          <w:szCs w:val="24"/>
        </w:rPr>
        <w:t>Rodzaj bandery morskiej floty transportowej pływająca w woj. zachodniopomorskim w latach 2002-2009</w:t>
      </w:r>
    </w:p>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7C539F" w:rsidRPr="00F12F8D" w:rsidRDefault="00CD5BA8" w:rsidP="0071341C">
      <w:pPr>
        <w:pStyle w:val="Normalnyakapit"/>
      </w:pPr>
      <w:r w:rsidRPr="00F12F8D">
        <w:lastRenderedPageBreak/>
        <w:t>Struktura wiekowa statków armatorów woj. zachodniopomorskiego jest od dłuższego czasu niekorzystna. W latach 2004-2009 statki mające powyżej 20 lat stanowiły prawie 50% floty (tab.</w:t>
      </w:r>
      <w:r w:rsidR="00C03244">
        <w:t>3</w:t>
      </w:r>
      <w:r w:rsidRPr="00F12F8D">
        <w:t>.2,</w:t>
      </w:r>
      <w:r w:rsidR="00C03244">
        <w:t xml:space="preserve"> </w:t>
      </w:r>
      <w:r w:rsidR="00270F1F">
        <w:fldChar w:fldCharType="begin"/>
      </w:r>
      <w:r w:rsidR="00C03244">
        <w:instrText xml:space="preserve"> REF  _Ref272035794 \* Lower \h </w:instrText>
      </w:r>
      <w:r w:rsidR="00270F1F">
        <w:fldChar w:fldCharType="separate"/>
      </w:r>
      <w:r w:rsidR="0019238F">
        <w:t xml:space="preserve">rys. </w:t>
      </w:r>
      <w:r w:rsidR="0019238F">
        <w:rPr>
          <w:noProof/>
        </w:rPr>
        <w:t>3</w:t>
      </w:r>
      <w:r w:rsidR="0019238F">
        <w:t>.</w:t>
      </w:r>
      <w:r w:rsidR="0019238F">
        <w:rPr>
          <w:noProof/>
        </w:rPr>
        <w:t>4</w:t>
      </w:r>
      <w:r w:rsidR="00270F1F">
        <w:fldChar w:fldCharType="end"/>
      </w:r>
      <w:r w:rsidRPr="00F12F8D">
        <w:t>). W przypadku statków pod polską banderą udział statków ponad 20-letnich wynosi prawie 100% (</w:t>
      </w:r>
      <w:r w:rsidR="00270F1F">
        <w:fldChar w:fldCharType="begin"/>
      </w:r>
      <w:r w:rsidR="00C03244">
        <w:instrText xml:space="preserve"> REF  _Ref272035811 \* Lower \h </w:instrText>
      </w:r>
      <w:r w:rsidR="00270F1F">
        <w:fldChar w:fldCharType="separate"/>
      </w:r>
      <w:r w:rsidR="0019238F">
        <w:t xml:space="preserve">rys. </w:t>
      </w:r>
      <w:r w:rsidR="0019238F">
        <w:rPr>
          <w:noProof/>
        </w:rPr>
        <w:t>3</w:t>
      </w:r>
      <w:r w:rsidR="0019238F">
        <w:t>.</w:t>
      </w:r>
      <w:r w:rsidR="0019238F">
        <w:rPr>
          <w:noProof/>
        </w:rPr>
        <w:t>5</w:t>
      </w:r>
      <w:r w:rsidR="00270F1F">
        <w:fldChar w:fldCharType="end"/>
      </w:r>
      <w:r w:rsidRPr="00F12F8D">
        <w:t>). Sytuacja ta ulegnie pozytywnej zmianie od 2010 r., ponieważ Grupa PŻM realizuje duży program odnowy tonażu rozpisanego do 2013 r. W efe</w:t>
      </w:r>
      <w:r w:rsidRPr="00F12F8D">
        <w:t>k</w:t>
      </w:r>
      <w:r w:rsidRPr="00F12F8D">
        <w:t>cie programu firma pozyska 34 nowe jednostki, a flota Grupy PŻM liczyć będzie 80 statków.</w:t>
      </w:r>
    </w:p>
    <w:p w:rsidR="00DE7A95" w:rsidRDefault="00DE7A95" w:rsidP="00DE7A95">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DE7A95" w:rsidRPr="00F12F8D" w:rsidRDefault="00DE7A95" w:rsidP="00DE7A95">
      <w:pPr>
        <w:pStyle w:val="Legendatabtytu"/>
      </w:pPr>
      <w:r w:rsidRPr="00F12F8D">
        <w:t>Struktura wiekowa morskiej floty transportowej w Polsce w latach 2002-2008</w:t>
      </w:r>
    </w:p>
    <w:tbl>
      <w:tblPr>
        <w:tblW w:w="5000" w:type="pct"/>
        <w:jc w:val="center"/>
        <w:tblCellMar>
          <w:left w:w="70" w:type="dxa"/>
          <w:right w:w="70" w:type="dxa"/>
        </w:tblCellMar>
        <w:tblLook w:val="00A0" w:firstRow="1" w:lastRow="0" w:firstColumn="1" w:lastColumn="0" w:noHBand="0" w:noVBand="0"/>
      </w:tblPr>
      <w:tblGrid>
        <w:gridCol w:w="3102"/>
        <w:gridCol w:w="1221"/>
        <w:gridCol w:w="1222"/>
        <w:gridCol w:w="1222"/>
        <w:gridCol w:w="1222"/>
        <w:gridCol w:w="1223"/>
      </w:tblGrid>
      <w:tr w:rsidR="00CD5BA8" w:rsidRPr="0071341C" w:rsidTr="00DE7A95">
        <w:trPr>
          <w:jc w:val="center"/>
        </w:trPr>
        <w:tc>
          <w:tcPr>
            <w:tcW w:w="168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Wiek statków</w:t>
            </w:r>
          </w:p>
        </w:tc>
        <w:tc>
          <w:tcPr>
            <w:tcW w:w="3316" w:type="pct"/>
            <w:gridSpan w:val="5"/>
            <w:tcBorders>
              <w:top w:val="single" w:sz="4" w:space="0" w:color="auto"/>
              <w:left w:val="nil"/>
              <w:bottom w:val="single" w:sz="4" w:space="0" w:color="auto"/>
              <w:right w:val="single" w:sz="4" w:space="0" w:color="000000"/>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Rok</w:t>
            </w:r>
          </w:p>
        </w:tc>
      </w:tr>
      <w:tr w:rsidR="00CD5BA8" w:rsidRPr="0071341C" w:rsidTr="00DE7A95">
        <w:trPr>
          <w:jc w:val="center"/>
        </w:trPr>
        <w:tc>
          <w:tcPr>
            <w:tcW w:w="1684" w:type="pct"/>
            <w:vMerge/>
            <w:tcBorders>
              <w:top w:val="single" w:sz="4" w:space="0" w:color="auto"/>
              <w:left w:val="single" w:sz="4" w:space="0" w:color="auto"/>
              <w:bottom w:val="single" w:sz="4" w:space="0" w:color="auto"/>
              <w:right w:val="single" w:sz="4" w:space="0" w:color="auto"/>
            </w:tcBorders>
            <w:shd w:val="clear" w:color="auto" w:fill="auto"/>
            <w:vAlign w:val="center"/>
          </w:tcPr>
          <w:p w:rsidR="00CD5BA8" w:rsidRPr="0071341C" w:rsidRDefault="00CD5BA8" w:rsidP="0071341C">
            <w:pPr>
              <w:ind w:left="0" w:firstLine="0"/>
              <w:jc w:val="center"/>
              <w:rPr>
                <w:rFonts w:ascii="Calibri" w:hAnsi="Calibri"/>
                <w:b/>
                <w:sz w:val="20"/>
                <w:szCs w:val="20"/>
              </w:rPr>
            </w:pP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2004</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2005</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2006</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2007</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2008</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 lat i mniej</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6</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6</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6</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9</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od 6 do 10 lat</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17</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14</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14</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od 11 do 15 lat</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18</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19</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13</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9</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od 16 do 20 lat</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20</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21</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25</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29</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29</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od 21 do 25 lat</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26</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21</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21</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22</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25</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powyżej 25 lat</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32</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49</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39</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43</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w:t>
            </w:r>
          </w:p>
        </w:tc>
      </w:tr>
      <w:tr w:rsidR="00CD5BA8" w:rsidRPr="0071341C" w:rsidTr="00DE7A95">
        <w:trPr>
          <w:jc w:val="center"/>
        </w:trPr>
        <w:tc>
          <w:tcPr>
            <w:tcW w:w="16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Ogółem</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117</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130</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118</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121</w:t>
            </w:r>
          </w:p>
        </w:tc>
        <w:tc>
          <w:tcPr>
            <w:tcW w:w="663"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123</w:t>
            </w:r>
          </w:p>
        </w:tc>
      </w:tr>
    </w:tbl>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71341C" w:rsidRDefault="00C21CE5" w:rsidP="000C33E5">
      <w:pPr>
        <w:pStyle w:val="Normalnyrysunek"/>
      </w:pPr>
      <w:r w:rsidRPr="00F12F8D">
        <w:rPr>
          <w:noProof/>
        </w:rPr>
        <w:drawing>
          <wp:inline distT="0" distB="0" distL="0" distR="0">
            <wp:extent cx="5448300" cy="2381250"/>
            <wp:effectExtent l="0" t="0" r="0" b="0"/>
            <wp:docPr id="14" name="Wykr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8"/>
                    <pic:cNvPicPr>
                      <a:picLocks noChangeAspect="1" noChangeArrowheads="1"/>
                    </pic:cNvPicPr>
                  </pic:nvPicPr>
                  <pic:blipFill>
                    <a:blip r:embed="rId26"/>
                    <a:srcRect l="-5403" t="-3222" r="-6647" b="-5063"/>
                    <a:stretch>
                      <a:fillRect/>
                    </a:stretch>
                  </pic:blipFill>
                  <pic:spPr bwMode="auto">
                    <a:xfrm>
                      <a:off x="0" y="0"/>
                      <a:ext cx="5448300" cy="2381250"/>
                    </a:xfrm>
                    <a:prstGeom prst="rect">
                      <a:avLst/>
                    </a:prstGeom>
                    <a:noFill/>
                    <a:ln w="9525">
                      <a:noFill/>
                      <a:miter lim="800000"/>
                      <a:headEnd/>
                      <a:tailEnd/>
                    </a:ln>
                  </pic:spPr>
                </pic:pic>
              </a:graphicData>
            </a:graphic>
          </wp:inline>
        </w:drawing>
      </w:r>
    </w:p>
    <w:p w:rsidR="00CD5BA8" w:rsidRPr="00F12F8D" w:rsidRDefault="0071341C" w:rsidP="0071341C">
      <w:pPr>
        <w:pStyle w:val="Legenda"/>
        <w:rPr>
          <w:szCs w:val="24"/>
        </w:rPr>
      </w:pPr>
      <w:bookmarkStart w:id="85" w:name="_Ref272035794"/>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4</w:t>
      </w:r>
      <w:r w:rsidR="00270F1F">
        <w:rPr>
          <w:noProof/>
        </w:rPr>
        <w:fldChar w:fldCharType="end"/>
      </w:r>
      <w:bookmarkEnd w:id="85"/>
      <w:r w:rsidRPr="0071341C">
        <w:rPr>
          <w:szCs w:val="24"/>
        </w:rPr>
        <w:t xml:space="preserve"> </w:t>
      </w:r>
      <w:r w:rsidRPr="00F12F8D">
        <w:rPr>
          <w:szCs w:val="24"/>
        </w:rPr>
        <w:t>Podział wiekowy statków morskiej floty transportowej pływającej pod obcą banderą w latach 2004-2008</w:t>
      </w:r>
    </w:p>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71341C" w:rsidRDefault="00C21CE5" w:rsidP="000C33E5">
      <w:pPr>
        <w:pStyle w:val="Normalnyrysunek"/>
      </w:pPr>
      <w:r w:rsidRPr="00F12F8D">
        <w:rPr>
          <w:noProof/>
        </w:rPr>
        <w:lastRenderedPageBreak/>
        <w:drawing>
          <wp:inline distT="0" distB="0" distL="0" distR="0">
            <wp:extent cx="5295900" cy="2419350"/>
            <wp:effectExtent l="0" t="0" r="0" b="0"/>
            <wp:docPr id="15" name="Wykre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7"/>
                    <pic:cNvPicPr>
                      <a:picLocks noChangeAspect="1" noChangeArrowheads="1"/>
                    </pic:cNvPicPr>
                  </pic:nvPicPr>
                  <pic:blipFill>
                    <a:blip r:embed="rId27"/>
                    <a:srcRect l="-7706" t="-4912" r="-8099" b="-5482"/>
                    <a:stretch>
                      <a:fillRect/>
                    </a:stretch>
                  </pic:blipFill>
                  <pic:spPr bwMode="auto">
                    <a:xfrm>
                      <a:off x="0" y="0"/>
                      <a:ext cx="5295900" cy="2419350"/>
                    </a:xfrm>
                    <a:prstGeom prst="rect">
                      <a:avLst/>
                    </a:prstGeom>
                    <a:noFill/>
                    <a:ln w="9525">
                      <a:noFill/>
                      <a:miter lim="800000"/>
                      <a:headEnd/>
                      <a:tailEnd/>
                    </a:ln>
                  </pic:spPr>
                </pic:pic>
              </a:graphicData>
            </a:graphic>
          </wp:inline>
        </w:drawing>
      </w:r>
    </w:p>
    <w:p w:rsidR="00CD5BA8" w:rsidRPr="00F12F8D" w:rsidRDefault="0071341C" w:rsidP="0071341C">
      <w:pPr>
        <w:pStyle w:val="Legenda"/>
        <w:rPr>
          <w:szCs w:val="24"/>
        </w:rPr>
      </w:pPr>
      <w:bookmarkStart w:id="86" w:name="_Ref272035811"/>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5</w:t>
      </w:r>
      <w:r w:rsidR="00270F1F">
        <w:rPr>
          <w:noProof/>
        </w:rPr>
        <w:fldChar w:fldCharType="end"/>
      </w:r>
      <w:bookmarkEnd w:id="86"/>
      <w:r w:rsidRPr="0071341C">
        <w:rPr>
          <w:szCs w:val="24"/>
        </w:rPr>
        <w:t xml:space="preserve"> </w:t>
      </w:r>
      <w:r w:rsidRPr="00F12F8D">
        <w:rPr>
          <w:szCs w:val="24"/>
        </w:rPr>
        <w:t>Podział wiekowy statków morskiej floty transportowej pływającej pod banderą polską w latach 2004-2008</w:t>
      </w:r>
    </w:p>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D5BA8" w:rsidP="002E70C9">
      <w:pPr>
        <w:pStyle w:val="Nagwek3"/>
        <w:numPr>
          <w:ilvl w:val="2"/>
          <w:numId w:val="60"/>
        </w:numPr>
        <w:ind w:left="851" w:hanging="851"/>
      </w:pPr>
      <w:bookmarkStart w:id="87" w:name="_Toc272338228"/>
      <w:r w:rsidRPr="00F12F8D">
        <w:t>Analiza trendów</w:t>
      </w:r>
      <w:bookmarkEnd w:id="87"/>
    </w:p>
    <w:p w:rsidR="007C539F" w:rsidRPr="00F12F8D" w:rsidRDefault="00CD5BA8" w:rsidP="0071341C">
      <w:pPr>
        <w:pStyle w:val="Normalnyakapit"/>
      </w:pPr>
      <w:bookmarkStart w:id="88" w:name="OLE_LINK3"/>
      <w:bookmarkStart w:id="89" w:name="OLE_LINK4"/>
      <w:r w:rsidRPr="00F12F8D">
        <w:t>Analiza statystyczna przewozów morską flotą transportową województwa zachodniop</w:t>
      </w:r>
      <w:r w:rsidRPr="00F12F8D">
        <w:t>o</w:t>
      </w:r>
      <w:r w:rsidRPr="00F12F8D">
        <w:t>morskiego pokazuje gwałtowny spadek przewozów po roku 2004 (tab.2.3). Spadek ten sp</w:t>
      </w:r>
      <w:r w:rsidRPr="00F12F8D">
        <w:t>o</w:t>
      </w:r>
      <w:r w:rsidRPr="00F12F8D">
        <w:t>wodowany jest tym, że przewozy statkami należącymi do Grupy PŻM, dokonywane były cz</w:t>
      </w:r>
      <w:r w:rsidRPr="00F12F8D">
        <w:t>ę</w:t>
      </w:r>
      <w:r w:rsidRPr="00F12F8D">
        <w:t>ściowo na rzecz spółek zagranicznych. Jest to sytuacja często spotykana w żegludze, w której armator czarteruje swoje statki wraz z załogą na określoną podróż lub na określony kontrakt (T/C Time Charter). Niestety oficjalne statystyki nie pokazują przewozów czarterowych. Jest to duży problem, biorąc pod uwagę olbrzymią różnicę w danych o przewozach. Gdy weźmie się pod uwagę wszystkie przewozy statkami Grupy PŹM, bez względu czy armator realizuje je na swoje konto lub czarterującego, w kolejnych latach przewieziono: w 2005 r. - 24,7 mln ton, w 2006 r. - 26,6 mln ton, w 2007 r. - 27,2 mln ton, w 2008 r. - 21,6 mln ton i w 2009 r. - 21,2 mln ton. Można zatem mówić tylko o kilkunastoprocentowym spadku przewozów, co w sytuacji światowego kryzysu żeglugowego jest wynikiem bardzo pozytywnym.</w:t>
      </w:r>
    </w:p>
    <w:p w:rsidR="00CD5BA8" w:rsidRPr="00F12F8D" w:rsidRDefault="00CD5BA8" w:rsidP="0071341C">
      <w:pPr>
        <w:pStyle w:val="Normalnyakapit"/>
      </w:pPr>
      <w:r w:rsidRPr="00F12F8D">
        <w:t>Bazując na statystykach Grupy PŻM widać, iż w przewozach armatorów morskich woj. z</w:t>
      </w:r>
      <w:r w:rsidRPr="00F12F8D">
        <w:t>a</w:t>
      </w:r>
      <w:r w:rsidRPr="00F12F8D">
        <w:t>chodniopomorskiego dominują ładunki masowe: węgiel, koks, zboże, fosforyty i nawozy (tab.2.3). Zmiany w ilości i relacjach przewozowych są charakterystyczne dla żeglugi tra</w:t>
      </w:r>
      <w:r w:rsidRPr="00F12F8D">
        <w:t>m</w:t>
      </w:r>
      <w:r w:rsidRPr="00F12F8D">
        <w:t>powej i odzwierciedlają krótkoterminowe wahania koniunktury w obrocie tymi ładunkami. Analizując przewozy węgla w 2008 r., można zauważyć, że dominowały tradycyjne relacje z Łotwy/Rosji do Wielkiej Brytanii/Niemiec/Włoch (</w:t>
      </w:r>
      <w:r w:rsidR="00270F1F">
        <w:fldChar w:fldCharType="begin"/>
      </w:r>
      <w:r w:rsidR="00C03244">
        <w:instrText xml:space="preserve"> REF  _Ref272035877 \* Lower \h </w:instrText>
      </w:r>
      <w:r w:rsidR="00270F1F">
        <w:fldChar w:fldCharType="separate"/>
      </w:r>
      <w:r w:rsidR="0019238F">
        <w:t xml:space="preserve">rys. </w:t>
      </w:r>
      <w:r w:rsidR="0019238F">
        <w:rPr>
          <w:noProof/>
        </w:rPr>
        <w:t>3</w:t>
      </w:r>
      <w:r w:rsidR="0019238F">
        <w:t>.</w:t>
      </w:r>
      <w:r w:rsidR="0019238F">
        <w:rPr>
          <w:noProof/>
        </w:rPr>
        <w:t>6</w:t>
      </w:r>
      <w:r w:rsidR="00270F1F">
        <w:fldChar w:fldCharType="end"/>
      </w:r>
      <w:r w:rsidRPr="00F12F8D">
        <w:t>). Polski węgiel przewożony był do Niemiec i ta relacja miała 3% udział przewozów węgla zrealizowanych przez flotę PŻM. Anal</w:t>
      </w:r>
      <w:r w:rsidRPr="00F12F8D">
        <w:t>i</w:t>
      </w:r>
      <w:r w:rsidRPr="00F12F8D">
        <w:t>zując przewozy koksu w tym samym roku, można zaobserwować znacznie większe rozpr</w:t>
      </w:r>
      <w:r w:rsidRPr="00F12F8D">
        <w:t>o</w:t>
      </w:r>
      <w:r w:rsidRPr="00F12F8D">
        <w:t>szenie relacji transportowych, wśród których największe udziały mają relacje Holandia- Wie</w:t>
      </w:r>
      <w:r w:rsidRPr="00F12F8D">
        <w:t>l</w:t>
      </w:r>
      <w:r w:rsidRPr="00F12F8D">
        <w:t>ka Brytania, Hiszpania- Niemcy i Polska- Algieria (</w:t>
      </w:r>
      <w:r w:rsidR="00270F1F">
        <w:fldChar w:fldCharType="begin"/>
      </w:r>
      <w:r w:rsidR="00C03244">
        <w:instrText xml:space="preserve"> REF  _Ref272035894 \* Lower \h </w:instrText>
      </w:r>
      <w:r w:rsidR="00270F1F">
        <w:fldChar w:fldCharType="separate"/>
      </w:r>
      <w:r w:rsidR="0019238F">
        <w:t xml:space="preserve">rys. </w:t>
      </w:r>
      <w:r w:rsidR="0019238F">
        <w:rPr>
          <w:noProof/>
        </w:rPr>
        <w:t>3</w:t>
      </w:r>
      <w:r w:rsidR="0019238F">
        <w:t>.</w:t>
      </w:r>
      <w:r w:rsidR="0019238F">
        <w:rPr>
          <w:noProof/>
        </w:rPr>
        <w:t>7</w:t>
      </w:r>
      <w:r w:rsidR="00270F1F">
        <w:fldChar w:fldCharType="end"/>
      </w:r>
      <w:r w:rsidRPr="00F12F8D">
        <w:t>).</w:t>
      </w:r>
    </w:p>
    <w:p w:rsidR="00CD5BA8" w:rsidRPr="00F12F8D" w:rsidRDefault="00CD5BA8" w:rsidP="0071341C">
      <w:pPr>
        <w:pStyle w:val="Normalnyakapit"/>
      </w:pPr>
      <w:r w:rsidRPr="00F12F8D">
        <w:t>Światowy kryzys na morskim rynku przewozowym przełożył się w największym stopniu na spadek przewozów ładunków drobnicowych, o ponad 40% w 2008 r. w stosunku do roku 2007 (</w:t>
      </w:r>
      <w:r w:rsidR="00270F1F">
        <w:fldChar w:fldCharType="begin"/>
      </w:r>
      <w:r w:rsidR="00C03244">
        <w:instrText xml:space="preserve"> REF  _Ref272035907 \* Lower \h </w:instrText>
      </w:r>
      <w:r w:rsidR="00270F1F">
        <w:fldChar w:fldCharType="separate"/>
      </w:r>
      <w:r w:rsidR="0019238F">
        <w:t xml:space="preserve">rys. </w:t>
      </w:r>
      <w:r w:rsidR="0019238F">
        <w:rPr>
          <w:noProof/>
        </w:rPr>
        <w:t>3</w:t>
      </w:r>
      <w:r w:rsidR="0019238F">
        <w:t>.</w:t>
      </w:r>
      <w:r w:rsidR="0019238F">
        <w:rPr>
          <w:noProof/>
        </w:rPr>
        <w:t>8</w:t>
      </w:r>
      <w:r w:rsidR="00270F1F">
        <w:fldChar w:fldCharType="end"/>
      </w:r>
      <w:r w:rsidRPr="00F12F8D">
        <w:t>).</w:t>
      </w:r>
    </w:p>
    <w:p w:rsidR="00DE7A95" w:rsidRDefault="00DE7A95" w:rsidP="00DE7A95">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3</w:t>
      </w:r>
      <w:r w:rsidR="00270F1F">
        <w:rPr>
          <w:noProof/>
        </w:rPr>
        <w:fldChar w:fldCharType="end"/>
      </w:r>
    </w:p>
    <w:p w:rsidR="00DE7A95" w:rsidRPr="00F12F8D" w:rsidRDefault="00DE7A95" w:rsidP="00DE7A95">
      <w:pPr>
        <w:pStyle w:val="Legendatabtytu"/>
      </w:pPr>
      <w:r w:rsidRPr="00F12F8D">
        <w:t>Przewóz ładunków morską flotą transportową wg grup towarowych w latach 2001-2008</w:t>
      </w:r>
    </w:p>
    <w:tbl>
      <w:tblPr>
        <w:tblW w:w="5000" w:type="pct"/>
        <w:jc w:val="center"/>
        <w:tblCellMar>
          <w:left w:w="70" w:type="dxa"/>
          <w:right w:w="70" w:type="dxa"/>
        </w:tblCellMar>
        <w:tblLook w:val="00A0" w:firstRow="1" w:lastRow="0" w:firstColumn="1" w:lastColumn="0" w:noHBand="0" w:noVBand="0"/>
      </w:tblPr>
      <w:tblGrid>
        <w:gridCol w:w="2873"/>
        <w:gridCol w:w="793"/>
        <w:gridCol w:w="792"/>
        <w:gridCol w:w="792"/>
        <w:gridCol w:w="792"/>
        <w:gridCol w:w="792"/>
        <w:gridCol w:w="792"/>
        <w:gridCol w:w="792"/>
        <w:gridCol w:w="794"/>
      </w:tblGrid>
      <w:tr w:rsidR="00CD5BA8" w:rsidRPr="0071341C" w:rsidTr="000C33E5">
        <w:trPr>
          <w:jc w:val="center"/>
        </w:trPr>
        <w:tc>
          <w:tcPr>
            <w:tcW w:w="1559" w:type="pct"/>
            <w:vMerge w:val="restart"/>
            <w:tcBorders>
              <w:top w:val="single" w:sz="8" w:space="0" w:color="auto"/>
              <w:left w:val="single" w:sz="8" w:space="0" w:color="auto"/>
              <w:bottom w:val="single" w:sz="4" w:space="0" w:color="auto"/>
              <w:right w:val="single" w:sz="4" w:space="0" w:color="auto"/>
            </w:tcBorders>
            <w:shd w:val="clear" w:color="auto" w:fill="auto"/>
            <w:noWrap/>
            <w:vAlign w:val="center"/>
          </w:tcPr>
          <w:p w:rsidR="00CD5BA8" w:rsidRPr="0071341C" w:rsidRDefault="00CD5BA8" w:rsidP="000C33E5">
            <w:pPr>
              <w:ind w:left="0" w:firstLine="0"/>
              <w:rPr>
                <w:rFonts w:ascii="Calibri" w:hAnsi="Calibri"/>
                <w:b/>
                <w:sz w:val="20"/>
                <w:szCs w:val="20"/>
              </w:rPr>
            </w:pPr>
            <w:r w:rsidRPr="0071341C">
              <w:rPr>
                <w:rFonts w:ascii="Calibri" w:hAnsi="Calibri"/>
                <w:b/>
                <w:sz w:val="20"/>
                <w:szCs w:val="20"/>
              </w:rPr>
              <w:t>Grupa ładunkowa</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2001</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2002</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2003</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2004</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2005</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2006</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2007</w:t>
            </w:r>
          </w:p>
        </w:tc>
        <w:tc>
          <w:tcPr>
            <w:tcW w:w="431" w:type="pct"/>
            <w:tcBorders>
              <w:top w:val="single" w:sz="8" w:space="0" w:color="auto"/>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2008</w:t>
            </w:r>
          </w:p>
        </w:tc>
      </w:tr>
      <w:tr w:rsidR="00CD5BA8" w:rsidRPr="0071341C" w:rsidTr="000C33E5">
        <w:trPr>
          <w:jc w:val="center"/>
        </w:trPr>
        <w:tc>
          <w:tcPr>
            <w:tcW w:w="1559" w:type="pct"/>
            <w:vMerge/>
            <w:tcBorders>
              <w:top w:val="single" w:sz="8" w:space="0" w:color="auto"/>
              <w:left w:val="single" w:sz="8" w:space="0" w:color="auto"/>
              <w:bottom w:val="single" w:sz="4" w:space="0" w:color="auto"/>
              <w:right w:val="single" w:sz="4" w:space="0" w:color="auto"/>
            </w:tcBorders>
            <w:shd w:val="clear" w:color="auto" w:fill="auto"/>
            <w:vAlign w:val="center"/>
          </w:tcPr>
          <w:p w:rsidR="00CD5BA8" w:rsidRPr="0071341C" w:rsidRDefault="00CD5BA8" w:rsidP="000C33E5">
            <w:pPr>
              <w:ind w:left="0" w:firstLine="0"/>
              <w:rPr>
                <w:rFonts w:ascii="Calibri" w:hAnsi="Calibri"/>
                <w:b/>
                <w:sz w:val="20"/>
                <w:szCs w:val="20"/>
              </w:rPr>
            </w:pPr>
          </w:p>
        </w:tc>
        <w:tc>
          <w:tcPr>
            <w:tcW w:w="3441" w:type="pct"/>
            <w:gridSpan w:val="8"/>
            <w:tcBorders>
              <w:top w:val="single" w:sz="4" w:space="0" w:color="auto"/>
              <w:left w:val="nil"/>
              <w:bottom w:val="single" w:sz="4" w:space="0" w:color="auto"/>
              <w:right w:val="single" w:sz="8" w:space="0" w:color="000000"/>
            </w:tcBorders>
            <w:shd w:val="clear" w:color="auto" w:fill="auto"/>
            <w:noWrap/>
            <w:vAlign w:val="bottom"/>
          </w:tcPr>
          <w:p w:rsidR="00CD5BA8" w:rsidRPr="0071341C" w:rsidRDefault="00CD5BA8" w:rsidP="0071341C">
            <w:pPr>
              <w:ind w:left="0" w:firstLine="0"/>
              <w:jc w:val="center"/>
              <w:rPr>
                <w:rFonts w:ascii="Calibri" w:hAnsi="Calibri"/>
                <w:b/>
                <w:sz w:val="20"/>
                <w:szCs w:val="20"/>
              </w:rPr>
            </w:pPr>
            <w:r w:rsidRPr="0071341C">
              <w:rPr>
                <w:rFonts w:ascii="Calibri" w:hAnsi="Calibri"/>
                <w:b/>
                <w:sz w:val="20"/>
                <w:szCs w:val="20"/>
              </w:rPr>
              <w:t>[tys. ton]</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Węgiel i koks</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5367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8430</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8643</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5496</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408</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321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1580</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669</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Ruda</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1291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1157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859</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390</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0</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0</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0</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22</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Zboże</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3786</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3797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3405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3372</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367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399</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147</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161</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Drewno</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12</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6</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Ładunki płynne:</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1005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751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805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1075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524</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384</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586</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w tym ropa i produkty</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189</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234</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288</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175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97</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15</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Inne masowe</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5153</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5569</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5467</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5161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928</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1025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527</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3553</w:t>
            </w:r>
          </w:p>
        </w:tc>
      </w:tr>
      <w:tr w:rsidR="00CD5BA8" w:rsidRPr="0071341C"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sz w:val="20"/>
                <w:szCs w:val="20"/>
              </w:rPr>
            </w:pPr>
            <w:r w:rsidRPr="0071341C">
              <w:rPr>
                <w:rFonts w:ascii="Calibri" w:hAnsi="Calibri"/>
                <w:sz w:val="20"/>
                <w:szCs w:val="20"/>
              </w:rPr>
              <w:t>Drobnica</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4103</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3846</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4031</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4158</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4005</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4749</w:t>
            </w:r>
          </w:p>
        </w:tc>
        <w:tc>
          <w:tcPr>
            <w:tcW w:w="430"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5778</w:t>
            </w:r>
          </w:p>
        </w:tc>
        <w:tc>
          <w:tcPr>
            <w:tcW w:w="431" w:type="pct"/>
            <w:tcBorders>
              <w:top w:val="nil"/>
              <w:left w:val="nil"/>
              <w:bottom w:val="single" w:sz="4"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sz w:val="20"/>
                <w:szCs w:val="20"/>
              </w:rPr>
            </w:pPr>
            <w:r w:rsidRPr="0071341C">
              <w:rPr>
                <w:rFonts w:ascii="Calibri" w:hAnsi="Calibri"/>
                <w:sz w:val="20"/>
                <w:szCs w:val="20"/>
              </w:rPr>
              <w:t>3268</w:t>
            </w:r>
          </w:p>
        </w:tc>
      </w:tr>
      <w:tr w:rsidR="00CD5BA8" w:rsidRPr="0071341C" w:rsidTr="000C33E5">
        <w:trPr>
          <w:jc w:val="center"/>
        </w:trPr>
        <w:tc>
          <w:tcPr>
            <w:tcW w:w="1559" w:type="pct"/>
            <w:tcBorders>
              <w:top w:val="single" w:sz="4" w:space="0" w:color="auto"/>
              <w:left w:val="single" w:sz="8" w:space="0" w:color="auto"/>
              <w:bottom w:val="single" w:sz="8" w:space="0" w:color="auto"/>
              <w:right w:val="single" w:sz="4" w:space="0" w:color="auto"/>
            </w:tcBorders>
            <w:shd w:val="clear" w:color="auto" w:fill="auto"/>
            <w:noWrap/>
            <w:vAlign w:val="bottom"/>
          </w:tcPr>
          <w:p w:rsidR="00CD5BA8" w:rsidRPr="0071341C" w:rsidRDefault="00CD5BA8" w:rsidP="000C33E5">
            <w:pPr>
              <w:ind w:left="0" w:firstLine="0"/>
              <w:rPr>
                <w:rFonts w:ascii="Calibri" w:hAnsi="Calibri"/>
                <w:b/>
                <w:bCs/>
                <w:sz w:val="20"/>
                <w:szCs w:val="20"/>
              </w:rPr>
            </w:pPr>
            <w:r w:rsidRPr="0071341C">
              <w:rPr>
                <w:rFonts w:ascii="Calibri" w:hAnsi="Calibri"/>
                <w:b/>
                <w:bCs/>
                <w:sz w:val="20"/>
                <w:szCs w:val="20"/>
              </w:rPr>
              <w:t>Ogółem</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20720</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23562</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23235</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19667</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6236</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6913</w:t>
            </w:r>
          </w:p>
        </w:tc>
        <w:tc>
          <w:tcPr>
            <w:tcW w:w="430"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8428</w:t>
            </w:r>
          </w:p>
        </w:tc>
        <w:tc>
          <w:tcPr>
            <w:tcW w:w="431" w:type="pct"/>
            <w:tcBorders>
              <w:top w:val="nil"/>
              <w:left w:val="nil"/>
              <w:bottom w:val="single" w:sz="8" w:space="0" w:color="auto"/>
              <w:right w:val="single" w:sz="4" w:space="0" w:color="auto"/>
            </w:tcBorders>
            <w:shd w:val="clear" w:color="auto" w:fill="auto"/>
            <w:noWrap/>
            <w:vAlign w:val="bottom"/>
          </w:tcPr>
          <w:p w:rsidR="00CD5BA8" w:rsidRPr="0071341C" w:rsidRDefault="00CD5BA8" w:rsidP="0071341C">
            <w:pPr>
              <w:ind w:left="0" w:firstLine="0"/>
              <w:jc w:val="center"/>
              <w:rPr>
                <w:rFonts w:ascii="Calibri" w:hAnsi="Calibri"/>
                <w:b/>
                <w:bCs/>
                <w:sz w:val="20"/>
                <w:szCs w:val="20"/>
              </w:rPr>
            </w:pPr>
            <w:r w:rsidRPr="0071341C">
              <w:rPr>
                <w:rFonts w:ascii="Calibri" w:hAnsi="Calibri"/>
                <w:b/>
                <w:bCs/>
                <w:sz w:val="20"/>
                <w:szCs w:val="20"/>
              </w:rPr>
              <w:t>8265</w:t>
            </w:r>
          </w:p>
        </w:tc>
      </w:tr>
    </w:tbl>
    <w:p w:rsidR="00CD5BA8" w:rsidRPr="00F12F8D" w:rsidRDefault="00CD5BA8" w:rsidP="0071341C">
      <w:pPr>
        <w:pStyle w:val="Legenda1rys"/>
      </w:pPr>
      <w:r w:rsidRPr="00F12F8D">
        <w:t xml:space="preserve">Źródło: Opracowanie własne na podstawie: </w:t>
      </w:r>
      <w:r w:rsidRPr="00F12F8D">
        <w:rPr>
          <w:i/>
        </w:rPr>
        <w:t>Roczniki statystyczny gospodarki morskiej 2004-2009</w:t>
      </w:r>
      <w:r w:rsidRPr="00F12F8D">
        <w:t>. Szczecin 2004-2009.</w:t>
      </w:r>
    </w:p>
    <w:p w:rsidR="00DE7A95" w:rsidRDefault="00DE7A95" w:rsidP="00DE7A95">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4</w:t>
      </w:r>
      <w:r w:rsidR="00270F1F">
        <w:rPr>
          <w:noProof/>
        </w:rPr>
        <w:fldChar w:fldCharType="end"/>
      </w:r>
    </w:p>
    <w:p w:rsidR="00CD5BA8" w:rsidRPr="00F12F8D" w:rsidRDefault="00CD5BA8" w:rsidP="000C33E5">
      <w:pPr>
        <w:pStyle w:val="Legendatabtytu"/>
      </w:pPr>
      <w:r w:rsidRPr="00F12F8D">
        <w:t>Przewóz ładunków przez statki PŻM wg grup towarowych w latach 2001-2008</w:t>
      </w:r>
    </w:p>
    <w:tbl>
      <w:tblPr>
        <w:tblW w:w="5000" w:type="pct"/>
        <w:jc w:val="center"/>
        <w:tblCellMar>
          <w:left w:w="70" w:type="dxa"/>
          <w:right w:w="70" w:type="dxa"/>
        </w:tblCellMar>
        <w:tblLook w:val="00A0" w:firstRow="1" w:lastRow="0" w:firstColumn="1" w:lastColumn="0" w:noHBand="0" w:noVBand="0"/>
      </w:tblPr>
      <w:tblGrid>
        <w:gridCol w:w="2906"/>
        <w:gridCol w:w="2102"/>
        <w:gridCol w:w="2102"/>
        <w:gridCol w:w="2102"/>
      </w:tblGrid>
      <w:tr w:rsidR="00CD5BA8" w:rsidRPr="000C33E5" w:rsidTr="000C33E5">
        <w:trPr>
          <w:jc w:val="center"/>
        </w:trPr>
        <w:tc>
          <w:tcPr>
            <w:tcW w:w="1577" w:type="pct"/>
            <w:vMerge w:val="restart"/>
            <w:tcBorders>
              <w:top w:val="single" w:sz="8" w:space="0" w:color="auto"/>
              <w:left w:val="single" w:sz="8" w:space="0" w:color="auto"/>
              <w:bottom w:val="single" w:sz="4" w:space="0" w:color="auto"/>
              <w:right w:val="single" w:sz="4" w:space="0" w:color="auto"/>
            </w:tcBorders>
            <w:shd w:val="clear" w:color="auto" w:fill="auto"/>
            <w:noWrap/>
            <w:vAlign w:val="center"/>
          </w:tcPr>
          <w:p w:rsidR="00CD5BA8" w:rsidRPr="000C33E5" w:rsidRDefault="00CD5BA8" w:rsidP="000C33E5">
            <w:pPr>
              <w:ind w:left="0" w:firstLine="0"/>
              <w:rPr>
                <w:rFonts w:ascii="Calibri" w:hAnsi="Calibri"/>
                <w:b/>
                <w:sz w:val="20"/>
                <w:szCs w:val="20"/>
              </w:rPr>
            </w:pPr>
            <w:r w:rsidRPr="000C33E5">
              <w:rPr>
                <w:rFonts w:ascii="Calibri" w:hAnsi="Calibri"/>
                <w:b/>
                <w:sz w:val="20"/>
                <w:szCs w:val="20"/>
              </w:rPr>
              <w:t>Grupa ładunkowa</w:t>
            </w:r>
          </w:p>
        </w:tc>
        <w:tc>
          <w:tcPr>
            <w:tcW w:w="1141"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2006</w:t>
            </w:r>
          </w:p>
        </w:tc>
        <w:tc>
          <w:tcPr>
            <w:tcW w:w="1141"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2007</w:t>
            </w:r>
          </w:p>
        </w:tc>
        <w:tc>
          <w:tcPr>
            <w:tcW w:w="1141"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2008</w:t>
            </w:r>
          </w:p>
        </w:tc>
      </w:tr>
      <w:tr w:rsidR="00CD5BA8" w:rsidRPr="000C33E5" w:rsidTr="000C33E5">
        <w:trPr>
          <w:jc w:val="center"/>
        </w:trPr>
        <w:tc>
          <w:tcPr>
            <w:tcW w:w="1577" w:type="pct"/>
            <w:vMerge/>
            <w:tcBorders>
              <w:top w:val="single" w:sz="8" w:space="0" w:color="auto"/>
              <w:left w:val="single" w:sz="8" w:space="0" w:color="auto"/>
              <w:bottom w:val="single" w:sz="4" w:space="0" w:color="auto"/>
              <w:right w:val="single" w:sz="4" w:space="0" w:color="auto"/>
            </w:tcBorders>
            <w:shd w:val="clear" w:color="auto" w:fill="auto"/>
            <w:vAlign w:val="center"/>
          </w:tcPr>
          <w:p w:rsidR="00CD5BA8" w:rsidRPr="000C33E5" w:rsidRDefault="00CD5BA8" w:rsidP="000C33E5">
            <w:pPr>
              <w:ind w:left="0" w:firstLine="0"/>
              <w:rPr>
                <w:rFonts w:ascii="Calibri" w:hAnsi="Calibri"/>
                <w:b/>
                <w:sz w:val="20"/>
                <w:szCs w:val="20"/>
              </w:rPr>
            </w:pPr>
          </w:p>
        </w:tc>
        <w:tc>
          <w:tcPr>
            <w:tcW w:w="3423" w:type="pct"/>
            <w:gridSpan w:val="3"/>
            <w:tcBorders>
              <w:top w:val="single" w:sz="4" w:space="0" w:color="auto"/>
              <w:left w:val="nil"/>
              <w:bottom w:val="single" w:sz="4" w:space="0" w:color="auto"/>
              <w:right w:val="single" w:sz="8" w:space="0" w:color="000000"/>
            </w:tcBorders>
            <w:shd w:val="clear" w:color="auto" w:fill="auto"/>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[tys. ton]</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Inne</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1128</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997</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1134</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Płynna siarka</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547</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395</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422</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Zboże</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4363</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4873</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3512</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Złom</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96</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60</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Wyroby stalowe</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574</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451</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415</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Fosforyty</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1616</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1787</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1413</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Nawozy</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1328</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1590</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1077</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Siarka</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705</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513</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562</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Ruda</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567</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142</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307</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Węgiel i koks</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8175</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9247</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5806</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tcPr>
          <w:p w:rsidR="00CD5BA8" w:rsidRPr="000C33E5" w:rsidRDefault="00CD5BA8" w:rsidP="000C33E5">
            <w:pPr>
              <w:ind w:left="0" w:firstLine="0"/>
              <w:rPr>
                <w:rFonts w:ascii="Calibri" w:hAnsi="Calibri"/>
                <w:sz w:val="20"/>
                <w:szCs w:val="20"/>
              </w:rPr>
            </w:pPr>
            <w:r w:rsidRPr="000C33E5">
              <w:rPr>
                <w:rFonts w:ascii="Calibri" w:hAnsi="Calibri"/>
                <w:sz w:val="20"/>
                <w:szCs w:val="20"/>
              </w:rPr>
              <w:t>T/C (Time Charter)</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7495</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7141</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6985</w:t>
            </w:r>
          </w:p>
        </w:tc>
      </w:tr>
      <w:tr w:rsidR="00CD5BA8" w:rsidRPr="000C33E5" w:rsidTr="000C33E5">
        <w:trPr>
          <w:jc w:val="center"/>
        </w:trPr>
        <w:tc>
          <w:tcPr>
            <w:tcW w:w="1577"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sz w:val="20"/>
                <w:szCs w:val="20"/>
              </w:rPr>
            </w:pPr>
            <w:r w:rsidRPr="000C33E5">
              <w:rPr>
                <w:rFonts w:ascii="Calibri" w:hAnsi="Calibri"/>
                <w:b/>
                <w:bCs/>
                <w:sz w:val="20"/>
                <w:szCs w:val="20"/>
              </w:rPr>
              <w:t>Ogółem</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26594</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27196</w:t>
            </w:r>
          </w:p>
        </w:tc>
        <w:tc>
          <w:tcPr>
            <w:tcW w:w="1141" w:type="pct"/>
            <w:tcBorders>
              <w:top w:val="nil"/>
              <w:left w:val="nil"/>
              <w:bottom w:val="single" w:sz="4" w:space="0" w:color="auto"/>
              <w:right w:val="single" w:sz="4" w:space="0" w:color="auto"/>
            </w:tcBorders>
            <w:shd w:val="clear" w:color="auto" w:fill="auto"/>
            <w:noWrap/>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21637</w:t>
            </w:r>
          </w:p>
        </w:tc>
      </w:tr>
    </w:tbl>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21CE5" w:rsidP="00DE7A95">
      <w:pPr>
        <w:pStyle w:val="Normalnyrysunek"/>
      </w:pPr>
      <w:r w:rsidRPr="00F12F8D">
        <w:rPr>
          <w:noProof/>
        </w:rPr>
        <w:drawing>
          <wp:inline distT="0" distB="0" distL="0" distR="0">
            <wp:extent cx="5327015" cy="1924685"/>
            <wp:effectExtent l="0" t="0" r="0" b="0"/>
            <wp:docPr id="1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8"/>
                    <a:srcRect t="17093" b="22649"/>
                    <a:stretch>
                      <a:fillRect/>
                    </a:stretch>
                  </pic:blipFill>
                  <pic:spPr bwMode="auto">
                    <a:xfrm>
                      <a:off x="0" y="0"/>
                      <a:ext cx="5327015" cy="1924685"/>
                    </a:xfrm>
                    <a:prstGeom prst="rect">
                      <a:avLst/>
                    </a:prstGeom>
                    <a:noFill/>
                    <a:ln w="9525">
                      <a:noFill/>
                      <a:miter lim="800000"/>
                      <a:headEnd/>
                      <a:tailEnd/>
                    </a:ln>
                  </pic:spPr>
                </pic:pic>
              </a:graphicData>
            </a:graphic>
          </wp:inline>
        </w:drawing>
      </w:r>
    </w:p>
    <w:p w:rsidR="00CD5BA8" w:rsidRPr="00F12F8D" w:rsidRDefault="00DE7A95" w:rsidP="001535FB">
      <w:pPr>
        <w:pStyle w:val="Legenda"/>
      </w:pPr>
      <w:bookmarkStart w:id="90" w:name="_Ref272035877"/>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6</w:t>
      </w:r>
      <w:r w:rsidR="00270F1F">
        <w:rPr>
          <w:noProof/>
        </w:rPr>
        <w:fldChar w:fldCharType="end"/>
      </w:r>
      <w:bookmarkEnd w:id="90"/>
      <w:r w:rsidRPr="0071341C">
        <w:t xml:space="preserve"> </w:t>
      </w:r>
      <w:r w:rsidR="00CD5BA8" w:rsidRPr="00F12F8D">
        <w:t>Struktura kierunkowa przewozów węgla przez statki PŻM w 2008</w:t>
      </w:r>
    </w:p>
    <w:p w:rsidR="00CD5BA8" w:rsidRPr="00F12F8D" w:rsidRDefault="00CD5BA8" w:rsidP="00DE7A95">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21CE5" w:rsidP="00DE7A95">
      <w:pPr>
        <w:pStyle w:val="Normalnyrysunek"/>
      </w:pPr>
      <w:r w:rsidRPr="00F12F8D">
        <w:rPr>
          <w:noProof/>
        </w:rPr>
        <w:lastRenderedPageBreak/>
        <w:drawing>
          <wp:inline distT="0" distB="0" distL="0" distR="0">
            <wp:extent cx="5316220" cy="1849755"/>
            <wp:effectExtent l="0" t="0" r="0" b="0"/>
            <wp:docPr id="1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9"/>
                    <a:srcRect t="27614" b="16736"/>
                    <a:stretch>
                      <a:fillRect/>
                    </a:stretch>
                  </pic:blipFill>
                  <pic:spPr bwMode="auto">
                    <a:xfrm>
                      <a:off x="0" y="0"/>
                      <a:ext cx="5316220" cy="1849755"/>
                    </a:xfrm>
                    <a:prstGeom prst="rect">
                      <a:avLst/>
                    </a:prstGeom>
                    <a:noFill/>
                    <a:ln w="9525">
                      <a:noFill/>
                      <a:miter lim="800000"/>
                      <a:headEnd/>
                      <a:tailEnd/>
                    </a:ln>
                  </pic:spPr>
                </pic:pic>
              </a:graphicData>
            </a:graphic>
          </wp:inline>
        </w:drawing>
      </w:r>
    </w:p>
    <w:p w:rsidR="00CD5BA8" w:rsidRPr="00F12F8D" w:rsidRDefault="001535FB" w:rsidP="001535FB">
      <w:pPr>
        <w:pStyle w:val="Legenda"/>
      </w:pPr>
      <w:bookmarkStart w:id="91" w:name="_Ref272035894"/>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7</w:t>
      </w:r>
      <w:r w:rsidR="00270F1F">
        <w:rPr>
          <w:noProof/>
        </w:rPr>
        <w:fldChar w:fldCharType="end"/>
      </w:r>
      <w:bookmarkEnd w:id="91"/>
      <w:r w:rsidRPr="0071341C">
        <w:t xml:space="preserve"> </w:t>
      </w:r>
      <w:r w:rsidR="00CD5BA8" w:rsidRPr="00F12F8D">
        <w:t>Struktura kierunkowa przewozów koksu przez statki PŻM w 2008</w:t>
      </w:r>
    </w:p>
    <w:p w:rsidR="00CD5BA8" w:rsidRPr="00F12F8D" w:rsidRDefault="00CD5BA8" w:rsidP="00DE7A95">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21CE5" w:rsidP="00DE7A95">
      <w:pPr>
        <w:pStyle w:val="Normalnyrysunek"/>
      </w:pPr>
      <w:r w:rsidRPr="00F12F8D">
        <w:rPr>
          <w:noProof/>
        </w:rPr>
        <w:drawing>
          <wp:inline distT="0" distB="0" distL="0" distR="0">
            <wp:extent cx="5271715" cy="2337683"/>
            <wp:effectExtent l="0" t="0" r="0" b="0"/>
            <wp:docPr id="18" name="Wykr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1"/>
                    <pic:cNvPicPr>
                      <a:picLocks noChangeAspect="1" noChangeArrowheads="1"/>
                    </pic:cNvPicPr>
                  </pic:nvPicPr>
                  <pic:blipFill>
                    <a:blip r:embed="rId30"/>
                    <a:srcRect l="-3731" t="-7628" r="-5959" b="-8519"/>
                    <a:stretch>
                      <a:fillRect/>
                    </a:stretch>
                  </pic:blipFill>
                  <pic:spPr bwMode="auto">
                    <a:xfrm>
                      <a:off x="0" y="0"/>
                      <a:ext cx="5271715" cy="2337683"/>
                    </a:xfrm>
                    <a:prstGeom prst="rect">
                      <a:avLst/>
                    </a:prstGeom>
                    <a:noFill/>
                    <a:ln w="9525">
                      <a:noFill/>
                      <a:miter lim="800000"/>
                      <a:headEnd/>
                      <a:tailEnd/>
                    </a:ln>
                  </pic:spPr>
                </pic:pic>
              </a:graphicData>
            </a:graphic>
          </wp:inline>
        </w:drawing>
      </w:r>
    </w:p>
    <w:p w:rsidR="00CD5BA8" w:rsidRPr="00F12F8D" w:rsidRDefault="001535FB" w:rsidP="001535FB">
      <w:pPr>
        <w:pStyle w:val="Legenda"/>
      </w:pPr>
      <w:bookmarkStart w:id="92" w:name="_Ref272035907"/>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8</w:t>
      </w:r>
      <w:r w:rsidR="00270F1F">
        <w:rPr>
          <w:noProof/>
        </w:rPr>
        <w:fldChar w:fldCharType="end"/>
      </w:r>
      <w:bookmarkEnd w:id="92"/>
      <w:r w:rsidRPr="0071341C">
        <w:t xml:space="preserve"> </w:t>
      </w:r>
      <w:r w:rsidR="00CD5BA8" w:rsidRPr="00F12F8D">
        <w:t>Zmiany w przewozie ładunków drobnicowych morską flotą transportową w latach 2001-2008</w:t>
      </w:r>
    </w:p>
    <w:p w:rsidR="00CD5BA8" w:rsidRPr="00F12F8D" w:rsidRDefault="00CD5BA8" w:rsidP="00DE7A95">
      <w:pPr>
        <w:pStyle w:val="Legenda1rys"/>
      </w:pPr>
      <w:r w:rsidRPr="00F12F8D">
        <w:t xml:space="preserve">Źródło: Opracowanie własne na podstawie: </w:t>
      </w:r>
      <w:r w:rsidRPr="00F12F8D">
        <w:rPr>
          <w:i/>
        </w:rPr>
        <w:t>Roczniki statystyczny gospodarki morskiej 2004-2009</w:t>
      </w:r>
      <w:r w:rsidRPr="00F12F8D">
        <w:t>. Szczecin 2004-2009.</w:t>
      </w:r>
    </w:p>
    <w:p w:rsidR="007C539F" w:rsidRPr="00F12F8D" w:rsidRDefault="00CD5BA8" w:rsidP="000C33E5">
      <w:pPr>
        <w:pStyle w:val="Normalnyakapit"/>
      </w:pPr>
      <w:r w:rsidRPr="00F12F8D">
        <w:t>Przewóz ładunków drogą morską realizowany jest głównie żeglugą nieregularną (tra</w:t>
      </w:r>
      <w:r w:rsidRPr="00F12F8D">
        <w:t>m</w:t>
      </w:r>
      <w:r w:rsidRPr="00F12F8D">
        <w:t>pową), którą uprawiają statki z Grupy PŻM. Żegluga nieregularna dominuje zarówno, jeśli weźmiemy pod uwagę tonaż przewiezionych ładunków, jak i pracę przewozową wykonaną przez statki wyrażoną w tonomilach (tab.2.5). Ze względu na to, że ponad 80% ładunków przewożonych jest tym rodzajem żeglugi, zmiany zachodzące w przewozach trampowych w istotnym stopniu wpływają na inne segmenty gospodarki morskiej.</w:t>
      </w:r>
    </w:p>
    <w:p w:rsidR="00CD5BA8" w:rsidRPr="00F12F8D" w:rsidRDefault="00CD5BA8" w:rsidP="000C33E5">
      <w:pPr>
        <w:pStyle w:val="Normalnyakapit"/>
      </w:pPr>
      <w:r w:rsidRPr="00F12F8D">
        <w:t>Dominujący udział żeglugi nieregularnej w przewozach morską flotą transportową og</w:t>
      </w:r>
      <w:r w:rsidRPr="00F12F8D">
        <w:t>ó</w:t>
      </w:r>
      <w:r w:rsidRPr="00F12F8D">
        <w:t>łem nie dziwi, jeśli zdamy sobie sprawę z charakterystyki tych dwóch systemów transportu morskiego. Żegluga trampowa zajmuje się generalnie przewozem ładunków masowych, s</w:t>
      </w:r>
      <w:r w:rsidRPr="00F12F8D">
        <w:t>u</w:t>
      </w:r>
      <w:r w:rsidRPr="00F12F8D">
        <w:t>chych i płynnych, a takie właśnie ładunki przeważają wśród ładunków obsługiwanych flotą morską. Żegluga liniowa z kolei przewozi ładunki drobnicowe, te zaś mają mniejszy udział niż ładunki masowe wśród ładunków przewożonych morską flotą transportową ogółem.</w:t>
      </w:r>
    </w:p>
    <w:p w:rsidR="007C539F" w:rsidRPr="00F12F8D" w:rsidRDefault="00CD5BA8" w:rsidP="000C33E5">
      <w:pPr>
        <w:pStyle w:val="Normalnyakapit"/>
      </w:pPr>
      <w:r w:rsidRPr="00F12F8D">
        <w:t>W żegludze regularnej i nieregularnej przeważa udział żeglugi bliskiego zasięgu, tj. żeglugi obejmującej przewozy o zasięgu bałtyckim i europejskim. W całym analizowanym okresie udział żeglugi bliskiego zasięgu wynosi około 90% biorąc pod uwagę żeglugę regularną i 60-</w:t>
      </w:r>
      <w:r w:rsidRPr="00F12F8D">
        <w:lastRenderedPageBreak/>
        <w:t>90%, biorąc pod uwagę żeglugę nieregularną (</w:t>
      </w:r>
      <w:r w:rsidR="00270F1F">
        <w:fldChar w:fldCharType="begin"/>
      </w:r>
      <w:r w:rsidR="00C03244">
        <w:instrText xml:space="preserve"> REF  _Ref272035960 \* Lower \h </w:instrText>
      </w:r>
      <w:r w:rsidR="00270F1F">
        <w:fldChar w:fldCharType="separate"/>
      </w:r>
      <w:r w:rsidR="0019238F">
        <w:t xml:space="preserve">rys. </w:t>
      </w:r>
      <w:r w:rsidR="0019238F">
        <w:rPr>
          <w:noProof/>
        </w:rPr>
        <w:t>3</w:t>
      </w:r>
      <w:r w:rsidR="0019238F">
        <w:t>.</w:t>
      </w:r>
      <w:r w:rsidR="0019238F">
        <w:rPr>
          <w:noProof/>
        </w:rPr>
        <w:t>9</w:t>
      </w:r>
      <w:r w:rsidR="00270F1F">
        <w:fldChar w:fldCharType="end"/>
      </w:r>
      <w:r w:rsidR="00C03244">
        <w:t xml:space="preserve">, </w:t>
      </w:r>
      <w:r w:rsidR="00270F1F">
        <w:fldChar w:fldCharType="begin"/>
      </w:r>
      <w:r w:rsidR="00C03244">
        <w:instrText xml:space="preserve"> REF  _Ref272035962 \* Lower \h </w:instrText>
      </w:r>
      <w:r w:rsidR="00270F1F">
        <w:fldChar w:fldCharType="separate"/>
      </w:r>
      <w:r w:rsidR="0019238F">
        <w:t xml:space="preserve">rys. </w:t>
      </w:r>
      <w:r w:rsidR="0019238F">
        <w:rPr>
          <w:noProof/>
        </w:rPr>
        <w:t>3</w:t>
      </w:r>
      <w:r w:rsidR="0019238F">
        <w:t>.</w:t>
      </w:r>
      <w:r w:rsidR="0019238F">
        <w:rPr>
          <w:noProof/>
        </w:rPr>
        <w:t>10</w:t>
      </w:r>
      <w:r w:rsidR="00270F1F">
        <w:fldChar w:fldCharType="end"/>
      </w:r>
      <w:r w:rsidRPr="00F12F8D">
        <w:t>). Zarówno w żegludze bl</w:t>
      </w:r>
      <w:r w:rsidRPr="00F12F8D">
        <w:t>i</w:t>
      </w:r>
      <w:r w:rsidRPr="00F12F8D">
        <w:t>skiego zasięgu, jak i w żegludze regularnej ogółem największy udział mają przewozy prom</w:t>
      </w:r>
      <w:r w:rsidRPr="00F12F8D">
        <w:t>o</w:t>
      </w:r>
      <w:r w:rsidRPr="00F12F8D">
        <w:t>we na Morzu Bałtyckim. Stanowi ona prawie 90% całej żeglugi regularnej oraz prawie 100% żeglugi bliskiego zasięgu.</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5</w:t>
      </w:r>
      <w:r w:rsidR="00270F1F">
        <w:rPr>
          <w:noProof/>
        </w:rPr>
        <w:fldChar w:fldCharType="end"/>
      </w:r>
    </w:p>
    <w:p w:rsidR="00CD5BA8" w:rsidRPr="00F12F8D" w:rsidRDefault="00CD5BA8" w:rsidP="000C33E5">
      <w:pPr>
        <w:pStyle w:val="Legendatabtytu"/>
      </w:pPr>
      <w:r w:rsidRPr="00F12F8D">
        <w:t>Przewóz ładunków wg. rodzajów żeglugi i zasięgu pływania w latach 2001-2009</w:t>
      </w:r>
    </w:p>
    <w:tbl>
      <w:tblPr>
        <w:tblW w:w="5000" w:type="pct"/>
        <w:jc w:val="center"/>
        <w:tblCellMar>
          <w:left w:w="70" w:type="dxa"/>
          <w:right w:w="70" w:type="dxa"/>
        </w:tblCellMar>
        <w:tblLook w:val="00A0" w:firstRow="1" w:lastRow="0" w:firstColumn="1" w:lastColumn="0" w:noHBand="0" w:noVBand="0"/>
      </w:tblPr>
      <w:tblGrid>
        <w:gridCol w:w="2873"/>
        <w:gridCol w:w="793"/>
        <w:gridCol w:w="792"/>
        <w:gridCol w:w="792"/>
        <w:gridCol w:w="792"/>
        <w:gridCol w:w="792"/>
        <w:gridCol w:w="792"/>
        <w:gridCol w:w="792"/>
        <w:gridCol w:w="794"/>
      </w:tblGrid>
      <w:tr w:rsidR="00CD5BA8" w:rsidRPr="000C33E5" w:rsidTr="000C33E5">
        <w:trPr>
          <w:jc w:val="center"/>
        </w:trPr>
        <w:tc>
          <w:tcPr>
            <w:tcW w:w="1559" w:type="pct"/>
            <w:vMerge w:val="restart"/>
            <w:tcBorders>
              <w:top w:val="single" w:sz="8" w:space="0" w:color="auto"/>
              <w:left w:val="single" w:sz="8" w:space="0" w:color="auto"/>
              <w:bottom w:val="single" w:sz="4" w:space="0" w:color="auto"/>
              <w:right w:val="single" w:sz="4" w:space="0" w:color="auto"/>
            </w:tcBorders>
            <w:shd w:val="clear" w:color="auto" w:fill="auto"/>
            <w:noWrap/>
            <w:vAlign w:val="center"/>
          </w:tcPr>
          <w:p w:rsidR="00CD5BA8" w:rsidRPr="000C33E5" w:rsidRDefault="00CD5BA8" w:rsidP="000C33E5">
            <w:pPr>
              <w:ind w:left="0" w:firstLine="0"/>
              <w:rPr>
                <w:rFonts w:ascii="Calibri" w:hAnsi="Calibri"/>
                <w:sz w:val="20"/>
                <w:szCs w:val="20"/>
              </w:rPr>
            </w:pPr>
            <w:r w:rsidRPr="000C33E5">
              <w:rPr>
                <w:rFonts w:ascii="Calibri" w:hAnsi="Calibri"/>
                <w:sz w:val="20"/>
                <w:szCs w:val="20"/>
              </w:rPr>
              <w:t>Żegluga</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2001</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2002</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2003</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2004</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2005</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2006</w:t>
            </w:r>
          </w:p>
        </w:tc>
        <w:tc>
          <w:tcPr>
            <w:tcW w:w="430"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2007</w:t>
            </w:r>
          </w:p>
        </w:tc>
        <w:tc>
          <w:tcPr>
            <w:tcW w:w="432" w:type="pct"/>
            <w:tcBorders>
              <w:top w:val="single" w:sz="8" w:space="0" w:color="auto"/>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2008</w:t>
            </w:r>
          </w:p>
        </w:tc>
      </w:tr>
      <w:tr w:rsidR="00CD5BA8" w:rsidRPr="000C33E5" w:rsidTr="000C33E5">
        <w:trPr>
          <w:jc w:val="center"/>
        </w:trPr>
        <w:tc>
          <w:tcPr>
            <w:tcW w:w="1559" w:type="pct"/>
            <w:vMerge/>
            <w:tcBorders>
              <w:top w:val="single" w:sz="8" w:space="0" w:color="auto"/>
              <w:left w:val="single" w:sz="8" w:space="0" w:color="auto"/>
              <w:bottom w:val="single" w:sz="4" w:space="0" w:color="auto"/>
              <w:right w:val="single" w:sz="4" w:space="0" w:color="auto"/>
            </w:tcBorders>
            <w:shd w:val="clear" w:color="auto" w:fill="auto"/>
            <w:vAlign w:val="center"/>
          </w:tcPr>
          <w:p w:rsidR="00CD5BA8" w:rsidRPr="000C33E5" w:rsidRDefault="00CD5BA8" w:rsidP="000C33E5">
            <w:pPr>
              <w:ind w:left="0" w:firstLine="0"/>
              <w:rPr>
                <w:rFonts w:ascii="Calibri" w:hAnsi="Calibri"/>
                <w:sz w:val="20"/>
                <w:szCs w:val="20"/>
              </w:rPr>
            </w:pPr>
          </w:p>
        </w:tc>
        <w:tc>
          <w:tcPr>
            <w:tcW w:w="3441" w:type="pct"/>
            <w:gridSpan w:val="8"/>
            <w:tcBorders>
              <w:top w:val="single" w:sz="4" w:space="0" w:color="auto"/>
              <w:left w:val="nil"/>
              <w:bottom w:val="single" w:sz="4" w:space="0" w:color="auto"/>
              <w:right w:val="single" w:sz="8" w:space="0" w:color="000000"/>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[tys. ton]</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Regularna:</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3073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2957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3334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3671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3930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4761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5778</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5946</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dalekiego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314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284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335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383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392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482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505</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452</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bliskiego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2759</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2673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2999</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3288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3538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4279</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5273</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5513</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 tym bałtyckiego</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2670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2566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2875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3157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3423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4164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5177</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5448</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Nieregularna:</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17647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20604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19900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15996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2305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2151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2638</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2289</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dalekiego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6610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4923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4260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5442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636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377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195</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340</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bliskiego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11036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15681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15641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10555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1670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1774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2442</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1949</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 tym bałtyckiego</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605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320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353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233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174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384</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783</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Ogółem</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20720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23561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23234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19667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6235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6912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8416</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8235</w:t>
            </w:r>
          </w:p>
        </w:tc>
      </w:tr>
      <w:tr w:rsidR="00CD5BA8" w:rsidRPr="000C33E5" w:rsidTr="000C33E5">
        <w:trPr>
          <w:jc w:val="center"/>
        </w:trPr>
        <w:tc>
          <w:tcPr>
            <w:tcW w:w="1559" w:type="pct"/>
            <w:vMerge w:val="restart"/>
            <w:tcBorders>
              <w:top w:val="nil"/>
              <w:left w:val="single" w:sz="8" w:space="0" w:color="auto"/>
              <w:bottom w:val="nil"/>
              <w:right w:val="single" w:sz="4" w:space="0" w:color="000000"/>
            </w:tcBorders>
            <w:shd w:val="clear" w:color="auto" w:fill="auto"/>
            <w:vAlign w:val="center"/>
          </w:tcPr>
          <w:p w:rsidR="00CD5BA8" w:rsidRPr="000C33E5" w:rsidRDefault="00CD5BA8" w:rsidP="000C33E5">
            <w:pPr>
              <w:ind w:left="0" w:firstLine="0"/>
              <w:rPr>
                <w:rFonts w:ascii="Calibri" w:hAnsi="Calibri"/>
                <w:sz w:val="20"/>
                <w:szCs w:val="20"/>
              </w:rPr>
            </w:pPr>
            <w:proofErr w:type="spellStart"/>
            <w:r w:rsidRPr="000C33E5">
              <w:rPr>
                <w:rFonts w:ascii="Calibri" w:hAnsi="Calibri"/>
                <w:sz w:val="20"/>
                <w:szCs w:val="20"/>
              </w:rPr>
              <w:t>Żegługa</w:t>
            </w:r>
            <w:proofErr w:type="spellEnd"/>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2007</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2008</w:t>
            </w:r>
          </w:p>
        </w:tc>
      </w:tr>
      <w:tr w:rsidR="00CD5BA8" w:rsidRPr="000C33E5" w:rsidTr="000C33E5">
        <w:trPr>
          <w:jc w:val="center"/>
        </w:trPr>
        <w:tc>
          <w:tcPr>
            <w:tcW w:w="1559" w:type="pct"/>
            <w:vMerge/>
            <w:tcBorders>
              <w:top w:val="nil"/>
              <w:left w:val="single" w:sz="8" w:space="0" w:color="auto"/>
              <w:bottom w:val="nil"/>
              <w:right w:val="single" w:sz="4" w:space="0" w:color="000000"/>
            </w:tcBorders>
            <w:shd w:val="clear" w:color="auto" w:fill="auto"/>
            <w:vAlign w:val="center"/>
          </w:tcPr>
          <w:p w:rsidR="00CD5BA8" w:rsidRPr="000C33E5" w:rsidRDefault="00CD5BA8" w:rsidP="000C33E5">
            <w:pPr>
              <w:ind w:left="0" w:firstLine="0"/>
              <w:rPr>
                <w:rFonts w:ascii="Calibri" w:hAnsi="Calibri"/>
                <w:sz w:val="20"/>
                <w:szCs w:val="20"/>
              </w:rPr>
            </w:pPr>
          </w:p>
        </w:tc>
        <w:tc>
          <w:tcPr>
            <w:tcW w:w="3441" w:type="pct"/>
            <w:gridSpan w:val="8"/>
            <w:tcBorders>
              <w:top w:val="single" w:sz="4" w:space="0" w:color="auto"/>
              <w:left w:val="nil"/>
              <w:bottom w:val="single" w:sz="4" w:space="0" w:color="auto"/>
              <w:right w:val="single" w:sz="8" w:space="0" w:color="000000"/>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[mln. tonomil]</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Regularna:</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1735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1536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1860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2112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2205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2715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2967</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2654</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i/>
                <w:iCs/>
                <w:sz w:val="20"/>
                <w:szCs w:val="20"/>
              </w:rPr>
            </w:pPr>
            <w:r w:rsidRPr="000C33E5">
              <w:rPr>
                <w:rFonts w:ascii="Calibri" w:hAnsi="Calibri"/>
                <w:b/>
                <w:i/>
                <w:iCs/>
                <w:sz w:val="20"/>
                <w:szCs w:val="20"/>
              </w:rPr>
              <w:t>dalekiego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1385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1184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1462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1674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1752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2181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2320</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1978</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i/>
                <w:iCs/>
                <w:sz w:val="20"/>
                <w:szCs w:val="20"/>
              </w:rPr>
            </w:pPr>
            <w:r w:rsidRPr="000C33E5">
              <w:rPr>
                <w:rFonts w:ascii="Calibri" w:hAnsi="Calibri"/>
                <w:b/>
                <w:i/>
                <w:iCs/>
                <w:sz w:val="20"/>
                <w:szCs w:val="20"/>
              </w:rPr>
              <w:t>bliskiego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350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352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398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438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453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533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647</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sz w:val="20"/>
                <w:szCs w:val="20"/>
              </w:rPr>
            </w:pPr>
            <w:r w:rsidRPr="000C33E5">
              <w:rPr>
                <w:rFonts w:ascii="Calibri" w:hAnsi="Calibri"/>
                <w:b/>
                <w:sz w:val="20"/>
                <w:szCs w:val="20"/>
              </w:rPr>
              <w:t>677</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 tym bałtyckiego</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281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269</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302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335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365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443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572</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627</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Nieregularna:</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47396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46525</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43376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43470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4994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4797</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4236</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5501</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dalekiego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32326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23484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20940</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26726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2728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2026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957</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1634</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bliskiego zasięgu:</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15071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23042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22436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16744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2266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2771</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3279</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3867</w:t>
            </w:r>
          </w:p>
        </w:tc>
      </w:tr>
      <w:tr w:rsidR="00CD5BA8" w:rsidRPr="000C33E5" w:rsidTr="000C33E5">
        <w:trPr>
          <w:jc w:val="center"/>
        </w:trPr>
        <w:tc>
          <w:tcPr>
            <w:tcW w:w="1559" w:type="pct"/>
            <w:tcBorders>
              <w:top w:val="single" w:sz="4" w:space="0" w:color="auto"/>
              <w:left w:val="single" w:sz="8" w:space="0" w:color="auto"/>
              <w:bottom w:val="single" w:sz="4"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 tym bałtyckiego</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198</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233</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152</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124</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119</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66</w:t>
            </w:r>
          </w:p>
        </w:tc>
        <w:tc>
          <w:tcPr>
            <w:tcW w:w="430"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231</w:t>
            </w:r>
          </w:p>
        </w:tc>
        <w:tc>
          <w:tcPr>
            <w:tcW w:w="432" w:type="pct"/>
            <w:tcBorders>
              <w:top w:val="nil"/>
              <w:left w:val="nil"/>
              <w:bottom w:val="single" w:sz="4"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1908</w:t>
            </w:r>
          </w:p>
        </w:tc>
      </w:tr>
      <w:tr w:rsidR="00CD5BA8" w:rsidRPr="000C33E5" w:rsidTr="000C33E5">
        <w:trPr>
          <w:jc w:val="center"/>
        </w:trPr>
        <w:tc>
          <w:tcPr>
            <w:tcW w:w="1559" w:type="pct"/>
            <w:tcBorders>
              <w:top w:val="single" w:sz="4" w:space="0" w:color="auto"/>
              <w:left w:val="single" w:sz="8" w:space="0" w:color="auto"/>
              <w:bottom w:val="single" w:sz="8" w:space="0" w:color="auto"/>
              <w:right w:val="single" w:sz="4" w:space="0" w:color="auto"/>
            </w:tcBorders>
            <w:shd w:val="clear" w:color="auto" w:fill="auto"/>
            <w:noWrap/>
            <w:vAlign w:val="bottom"/>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Ogółem</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49131</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48061</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45236</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45582</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7199</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7512</w:t>
            </w:r>
          </w:p>
        </w:tc>
        <w:tc>
          <w:tcPr>
            <w:tcW w:w="430"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7203</w:t>
            </w:r>
          </w:p>
        </w:tc>
        <w:tc>
          <w:tcPr>
            <w:tcW w:w="432" w:type="pct"/>
            <w:tcBorders>
              <w:top w:val="nil"/>
              <w:left w:val="nil"/>
              <w:bottom w:val="single" w:sz="8" w:space="0" w:color="auto"/>
              <w:right w:val="single" w:sz="4" w:space="0" w:color="auto"/>
            </w:tcBorders>
            <w:shd w:val="clear" w:color="auto" w:fill="auto"/>
            <w:noWrap/>
            <w:vAlign w:val="bottom"/>
          </w:tcPr>
          <w:p w:rsidR="00CD5BA8" w:rsidRPr="000C33E5" w:rsidRDefault="00CD5BA8" w:rsidP="000C33E5">
            <w:pPr>
              <w:ind w:left="0" w:firstLine="0"/>
              <w:jc w:val="center"/>
              <w:rPr>
                <w:rFonts w:ascii="Calibri" w:hAnsi="Calibri"/>
                <w:b/>
                <w:bCs/>
                <w:sz w:val="20"/>
                <w:szCs w:val="20"/>
              </w:rPr>
            </w:pPr>
            <w:r w:rsidRPr="000C33E5">
              <w:rPr>
                <w:rFonts w:ascii="Calibri" w:hAnsi="Calibri"/>
                <w:b/>
                <w:bCs/>
                <w:sz w:val="20"/>
                <w:szCs w:val="20"/>
              </w:rPr>
              <w:t>8155</w:t>
            </w:r>
          </w:p>
        </w:tc>
      </w:tr>
    </w:tbl>
    <w:p w:rsidR="00CD5BA8" w:rsidRPr="00F12F8D" w:rsidRDefault="00CD5BA8" w:rsidP="001535FB">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21CE5" w:rsidP="00903F67">
      <w:pPr>
        <w:pStyle w:val="Bezodstpw1"/>
        <w:spacing w:line="276" w:lineRule="auto"/>
        <w:jc w:val="center"/>
        <w:rPr>
          <w:szCs w:val="24"/>
        </w:rPr>
      </w:pPr>
      <w:r w:rsidRPr="00F12F8D">
        <w:rPr>
          <w:noProof/>
          <w:szCs w:val="24"/>
          <w:lang w:eastAsia="pl-PL"/>
        </w:rPr>
        <w:drawing>
          <wp:inline distT="0" distB="0" distL="0" distR="0">
            <wp:extent cx="5135245" cy="2371090"/>
            <wp:effectExtent l="0" t="0" r="0" b="0"/>
            <wp:docPr id="19" name="Wykre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13"/>
                    <pic:cNvPicPr>
                      <a:picLocks noChangeAspect="1" noChangeArrowheads="1"/>
                    </pic:cNvPicPr>
                  </pic:nvPicPr>
                  <pic:blipFill>
                    <a:blip r:embed="rId31"/>
                    <a:srcRect l="-7545" t="-5840" r="-6276" b="-7555"/>
                    <a:stretch>
                      <a:fillRect/>
                    </a:stretch>
                  </pic:blipFill>
                  <pic:spPr bwMode="auto">
                    <a:xfrm>
                      <a:off x="0" y="0"/>
                      <a:ext cx="5135245" cy="2371090"/>
                    </a:xfrm>
                    <a:prstGeom prst="rect">
                      <a:avLst/>
                    </a:prstGeom>
                    <a:noFill/>
                    <a:ln w="9525">
                      <a:noFill/>
                      <a:miter lim="800000"/>
                      <a:headEnd/>
                      <a:tailEnd/>
                    </a:ln>
                  </pic:spPr>
                </pic:pic>
              </a:graphicData>
            </a:graphic>
          </wp:inline>
        </w:drawing>
      </w:r>
    </w:p>
    <w:p w:rsidR="00CD5BA8" w:rsidRPr="00F12F8D" w:rsidRDefault="007F3F08" w:rsidP="007F3F08">
      <w:pPr>
        <w:pStyle w:val="Legenda"/>
      </w:pPr>
      <w:bookmarkStart w:id="93" w:name="_Ref272035960"/>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9</w:t>
      </w:r>
      <w:r w:rsidR="00270F1F">
        <w:rPr>
          <w:noProof/>
        </w:rPr>
        <w:fldChar w:fldCharType="end"/>
      </w:r>
      <w:bookmarkEnd w:id="93"/>
      <w:r w:rsidR="00CD5BA8" w:rsidRPr="00F12F8D">
        <w:t xml:space="preserve"> Udział żeglugi dalekiego i bliskiego zasięgu w żegludze regularnej w latach 2001-2008</w:t>
      </w:r>
    </w:p>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7F3F08" w:rsidRDefault="00C21CE5" w:rsidP="007F3F08">
      <w:pPr>
        <w:pStyle w:val="Bezodstpw1"/>
        <w:spacing w:line="276" w:lineRule="auto"/>
        <w:jc w:val="center"/>
      </w:pPr>
      <w:r w:rsidRPr="00F12F8D">
        <w:rPr>
          <w:b/>
          <w:noProof/>
          <w:szCs w:val="24"/>
          <w:lang w:eastAsia="pl-PL"/>
        </w:rPr>
        <w:lastRenderedPageBreak/>
        <w:drawing>
          <wp:inline distT="0" distB="0" distL="0" distR="0">
            <wp:extent cx="4933950" cy="2277299"/>
            <wp:effectExtent l="0" t="0" r="0" b="0"/>
            <wp:docPr id="20" name="Wykre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15"/>
                    <pic:cNvPicPr>
                      <a:picLocks noChangeAspect="1" noChangeArrowheads="1"/>
                    </pic:cNvPicPr>
                  </pic:nvPicPr>
                  <pic:blipFill>
                    <a:blip r:embed="rId32"/>
                    <a:srcRect l="-7506" t="-8980" r="-5914" b="-7483"/>
                    <a:stretch>
                      <a:fillRect/>
                    </a:stretch>
                  </pic:blipFill>
                  <pic:spPr bwMode="auto">
                    <a:xfrm>
                      <a:off x="0" y="0"/>
                      <a:ext cx="4938129" cy="2279228"/>
                    </a:xfrm>
                    <a:prstGeom prst="rect">
                      <a:avLst/>
                    </a:prstGeom>
                    <a:noFill/>
                    <a:ln w="9525">
                      <a:noFill/>
                      <a:miter lim="800000"/>
                      <a:headEnd/>
                      <a:tailEnd/>
                    </a:ln>
                  </pic:spPr>
                </pic:pic>
              </a:graphicData>
            </a:graphic>
          </wp:inline>
        </w:drawing>
      </w:r>
    </w:p>
    <w:p w:rsidR="00CD5BA8" w:rsidRPr="00F12F8D" w:rsidRDefault="007F3F08" w:rsidP="007F3F08">
      <w:pPr>
        <w:pStyle w:val="Legenda"/>
      </w:pPr>
      <w:bookmarkStart w:id="94" w:name="_Ref272035962"/>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10</w:t>
      </w:r>
      <w:r w:rsidR="00270F1F">
        <w:rPr>
          <w:noProof/>
        </w:rPr>
        <w:fldChar w:fldCharType="end"/>
      </w:r>
      <w:bookmarkEnd w:id="94"/>
      <w:r w:rsidRPr="0071341C">
        <w:t xml:space="preserve"> </w:t>
      </w:r>
      <w:r w:rsidR="00CD5BA8" w:rsidRPr="00F12F8D">
        <w:t>Udział żeglugi dalekiego i bliskiego zasięgu w żegludze nieregularnej w latach 2001-2008</w:t>
      </w:r>
    </w:p>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7C539F" w:rsidRPr="00F12F8D" w:rsidRDefault="00CD5BA8" w:rsidP="00903F67">
      <w:pPr>
        <w:pStyle w:val="Bezodstpw1"/>
        <w:spacing w:line="276" w:lineRule="auto"/>
        <w:ind w:firstLine="454"/>
        <w:rPr>
          <w:szCs w:val="24"/>
        </w:rPr>
      </w:pPr>
      <w:r w:rsidRPr="00F12F8D">
        <w:rPr>
          <w:szCs w:val="24"/>
        </w:rPr>
        <w:t>W zakresie międzynarodowej żeglugi promowej możemy mówić o stabilizacji przew</w:t>
      </w:r>
      <w:r w:rsidRPr="00F12F8D">
        <w:rPr>
          <w:szCs w:val="24"/>
        </w:rPr>
        <w:t>o</w:t>
      </w:r>
      <w:r w:rsidRPr="00F12F8D">
        <w:rPr>
          <w:szCs w:val="24"/>
        </w:rPr>
        <w:t>zów pasażerskich po 2004 r., kiedy zawieszona została morska turystyka wolnocłowa (tab. </w:t>
      </w:r>
      <w:r w:rsidR="00C22964">
        <w:rPr>
          <w:szCs w:val="24"/>
        </w:rPr>
        <w:t>3.6</w:t>
      </w:r>
      <w:r w:rsidRPr="00F12F8D">
        <w:rPr>
          <w:szCs w:val="24"/>
        </w:rPr>
        <w:t>). Przewozy utrzymują się na poziomie 0,9-1,0 mln. pasażerów z ok. 90% udziałem ruchu poprzez Port Świnoujście.</w:t>
      </w:r>
    </w:p>
    <w:p w:rsidR="001535FB" w:rsidRDefault="001535FB" w:rsidP="00810CED">
      <w:pPr>
        <w:pStyle w:val="Legendatab"/>
        <w:spacing w:before="120"/>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6</w:t>
      </w:r>
      <w:r w:rsidR="00270F1F">
        <w:rPr>
          <w:noProof/>
        </w:rPr>
        <w:fldChar w:fldCharType="end"/>
      </w:r>
    </w:p>
    <w:p w:rsidR="00CD5BA8" w:rsidRPr="00F12F8D" w:rsidRDefault="00CD5BA8" w:rsidP="000C33E5">
      <w:pPr>
        <w:pStyle w:val="Legendatabtytu"/>
      </w:pPr>
      <w:r w:rsidRPr="00F12F8D">
        <w:t>Międzynarodowe przewozy pasażerskie w woj. zachodniopomorskim latach 2001-2009</w:t>
      </w:r>
    </w:p>
    <w:tbl>
      <w:tblPr>
        <w:tblW w:w="5000" w:type="pct"/>
        <w:tblCellMar>
          <w:left w:w="70" w:type="dxa"/>
          <w:right w:w="70" w:type="dxa"/>
        </w:tblCellMar>
        <w:tblLook w:val="00A0" w:firstRow="1" w:lastRow="0" w:firstColumn="1" w:lastColumn="0" w:noHBand="0" w:noVBand="0"/>
      </w:tblPr>
      <w:tblGrid>
        <w:gridCol w:w="1679"/>
        <w:gridCol w:w="839"/>
        <w:gridCol w:w="839"/>
        <w:gridCol w:w="838"/>
        <w:gridCol w:w="838"/>
        <w:gridCol w:w="838"/>
        <w:gridCol w:w="838"/>
        <w:gridCol w:w="838"/>
        <w:gridCol w:w="838"/>
        <w:gridCol w:w="827"/>
      </w:tblGrid>
      <w:tr w:rsidR="00CD5BA8" w:rsidRPr="000C33E5" w:rsidTr="000C33E5">
        <w:trPr>
          <w:trHeight w:val="20"/>
        </w:trPr>
        <w:tc>
          <w:tcPr>
            <w:tcW w:w="91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Port</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2001</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2002</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2003</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2004</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2005</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2006</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2007</w:t>
            </w:r>
          </w:p>
        </w:tc>
        <w:tc>
          <w:tcPr>
            <w:tcW w:w="455"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2008</w:t>
            </w:r>
          </w:p>
        </w:tc>
        <w:tc>
          <w:tcPr>
            <w:tcW w:w="449" w:type="pct"/>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2009</w:t>
            </w:r>
          </w:p>
        </w:tc>
      </w:tr>
      <w:tr w:rsidR="00CD5BA8" w:rsidRPr="000C33E5" w:rsidTr="000C33E5">
        <w:trPr>
          <w:trHeight w:val="20"/>
        </w:trPr>
        <w:tc>
          <w:tcPr>
            <w:tcW w:w="911" w:type="pct"/>
            <w:vMerge/>
            <w:tcBorders>
              <w:top w:val="single" w:sz="4" w:space="0" w:color="auto"/>
              <w:left w:val="single" w:sz="4" w:space="0" w:color="auto"/>
              <w:bottom w:val="single" w:sz="4" w:space="0" w:color="auto"/>
              <w:right w:val="single" w:sz="4" w:space="0" w:color="auto"/>
            </w:tcBorders>
            <w:shd w:val="clear" w:color="auto" w:fill="auto"/>
            <w:vAlign w:val="center"/>
          </w:tcPr>
          <w:p w:rsidR="00CD5BA8" w:rsidRPr="00810CED" w:rsidRDefault="00CD5BA8" w:rsidP="000C7812">
            <w:pPr>
              <w:ind w:left="0" w:firstLine="0"/>
              <w:jc w:val="both"/>
              <w:rPr>
                <w:rFonts w:ascii="Calibri" w:hAnsi="Calibri"/>
                <w:sz w:val="18"/>
                <w:szCs w:val="18"/>
              </w:rPr>
            </w:pPr>
          </w:p>
        </w:tc>
        <w:tc>
          <w:tcPr>
            <w:tcW w:w="4089" w:type="pct"/>
            <w:gridSpan w:val="9"/>
            <w:tcBorders>
              <w:top w:val="single" w:sz="4" w:space="0" w:color="auto"/>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tys. pasażerów</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Szczecin:</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96.86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44.34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32.48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24.45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17.26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0.12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0.10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1.38</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1.10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47.35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21.65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16.14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12.20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8.74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1.34</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1.08</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49.51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22.69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16.34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12.26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8.53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0.05</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Świnoujście:</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2650.80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2253.07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2216.70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1259.60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906.72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929.90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876.33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831.85</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811.34</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1328.61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1189.40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1123.84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637.08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456.91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468.68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428.79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416.22</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399.66</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1322.19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1063.67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1092.93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622.51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449.82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461.22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447.53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415.63</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411.68</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Police:</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0.02</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0.01</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Trzebież:</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104.43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142.26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43.66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7.28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8.34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1.67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1.98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1.28</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1.20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51.60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71.29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22.26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3.57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3.26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0.05</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52.83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70.97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21.40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3.71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5.08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1.67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1.96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1.23</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Nowe Warpno:</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1078.80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276.40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197.94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84.58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22.44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13.76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11.02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13.36</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8.49</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541.55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139.44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102.10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42.15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11.27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6.42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5.42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6.53</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4.14</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537.25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136.96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95.84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442.44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11.17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7.35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5.60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6.83</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4.36</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Międzyzdroje:</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95.11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73.73</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51.70</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49.10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38.01</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26.27</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46.01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35.72</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25.43</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Kołobrzeg:</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52.68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42.90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22.45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15.95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21.29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37.97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34.39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37.34</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31.53</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26.31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21.19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11.14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8.11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10.69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18.97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16.83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18.67</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15.71</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26.37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21.71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11.31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7.84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10.60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19.00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17.57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18.66</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15.81</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Darłowo:</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7.75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9.44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9.44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5.89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11.56</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6.27</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3.81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4.72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4.70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2.95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5.78</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3.11</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0.00</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3.94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4.15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4.74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2.95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5.79</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3.16</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OGÓŁEM:</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3983.57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2758.98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2513.25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1399.63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985.52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992.89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1024.84</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970.51</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b/>
                <w:bCs/>
                <w:sz w:val="18"/>
                <w:szCs w:val="18"/>
              </w:rPr>
            </w:pPr>
            <w:r w:rsidRPr="00810CED">
              <w:rPr>
                <w:rFonts w:ascii="Calibri" w:hAnsi="Calibri"/>
                <w:b/>
                <w:bCs/>
                <w:sz w:val="18"/>
                <w:szCs w:val="18"/>
              </w:rPr>
              <w:t>911.64</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przyjazdy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1995.42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1442.97</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1275.49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706.92</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495.59</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498.83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503.18</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486.60</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449.98</w:t>
            </w:r>
          </w:p>
        </w:tc>
      </w:tr>
      <w:tr w:rsidR="00CD5BA8" w:rsidRPr="000C33E5" w:rsidTr="000C33E5">
        <w:trPr>
          <w:trHeight w:val="20"/>
        </w:trPr>
        <w:tc>
          <w:tcPr>
            <w:tcW w:w="911"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i/>
                <w:iCs/>
                <w:sz w:val="18"/>
                <w:szCs w:val="18"/>
              </w:rPr>
            </w:pPr>
            <w:r w:rsidRPr="00810CED">
              <w:rPr>
                <w:rFonts w:ascii="Calibri" w:hAnsi="Calibri"/>
                <w:i/>
                <w:iCs/>
                <w:sz w:val="18"/>
                <w:szCs w:val="18"/>
              </w:rPr>
              <w:t>wyjazdy</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1988.15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1316.01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1237.83</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1092.71</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489.36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494.05</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521.66</w:t>
            </w:r>
          </w:p>
        </w:tc>
        <w:tc>
          <w:tcPr>
            <w:tcW w:w="455"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483.92</w:t>
            </w:r>
          </w:p>
        </w:tc>
        <w:tc>
          <w:tcPr>
            <w:tcW w:w="449" w:type="pct"/>
            <w:tcBorders>
              <w:top w:val="nil"/>
              <w:left w:val="nil"/>
              <w:bottom w:val="single" w:sz="4" w:space="0" w:color="auto"/>
              <w:right w:val="single" w:sz="4" w:space="0" w:color="auto"/>
            </w:tcBorders>
            <w:shd w:val="clear" w:color="auto" w:fill="auto"/>
            <w:noWrap/>
            <w:vAlign w:val="bottom"/>
          </w:tcPr>
          <w:p w:rsidR="00CD5BA8" w:rsidRPr="00810CED" w:rsidRDefault="00CD5BA8" w:rsidP="000C7812">
            <w:pPr>
              <w:ind w:left="0" w:firstLine="0"/>
              <w:jc w:val="both"/>
              <w:rPr>
                <w:rFonts w:ascii="Calibri" w:hAnsi="Calibri"/>
                <w:sz w:val="18"/>
                <w:szCs w:val="18"/>
              </w:rPr>
            </w:pPr>
            <w:r w:rsidRPr="00810CED">
              <w:rPr>
                <w:rFonts w:ascii="Calibri" w:hAnsi="Calibri"/>
                <w:sz w:val="18"/>
                <w:szCs w:val="18"/>
              </w:rPr>
              <w:t>461.66</w:t>
            </w:r>
          </w:p>
        </w:tc>
      </w:tr>
    </w:tbl>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1535FB" w:rsidRDefault="001535FB" w:rsidP="001535FB">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7</w:t>
      </w:r>
      <w:r w:rsidR="00270F1F">
        <w:rPr>
          <w:noProof/>
        </w:rPr>
        <w:fldChar w:fldCharType="end"/>
      </w:r>
    </w:p>
    <w:p w:rsidR="00CD5BA8" w:rsidRPr="00F12F8D" w:rsidRDefault="00CD5BA8" w:rsidP="000C33E5">
      <w:pPr>
        <w:pStyle w:val="Legendatabtytu"/>
      </w:pPr>
      <w:r w:rsidRPr="00F12F8D">
        <w:t>Obroty ładunkowe drobnicy w Porcie Szczecin i Świnoujście latach 2005-2008</w:t>
      </w:r>
    </w:p>
    <w:tbl>
      <w:tblPr>
        <w:tblW w:w="5000" w:type="pct"/>
        <w:jc w:val="center"/>
        <w:tblCellMar>
          <w:left w:w="70" w:type="dxa"/>
          <w:right w:w="70" w:type="dxa"/>
        </w:tblCellMar>
        <w:tblLook w:val="0000" w:firstRow="0" w:lastRow="0" w:firstColumn="0" w:lastColumn="0" w:noHBand="0" w:noVBand="0"/>
      </w:tblPr>
      <w:tblGrid>
        <w:gridCol w:w="3042"/>
        <w:gridCol w:w="604"/>
        <w:gridCol w:w="1391"/>
        <w:gridCol w:w="1391"/>
        <w:gridCol w:w="1391"/>
        <w:gridCol w:w="1393"/>
      </w:tblGrid>
      <w:tr w:rsidR="00CD5BA8" w:rsidRPr="000C33E5" w:rsidTr="000C7812">
        <w:trPr>
          <w:jc w:val="center"/>
        </w:trPr>
        <w:tc>
          <w:tcPr>
            <w:tcW w:w="1979" w:type="pct"/>
            <w:gridSpan w:val="2"/>
            <w:vMerge w:val="restart"/>
            <w:tcBorders>
              <w:top w:val="single" w:sz="4" w:space="0" w:color="auto"/>
              <w:left w:val="single" w:sz="4" w:space="0" w:color="auto"/>
              <w:right w:val="single" w:sz="6" w:space="0" w:color="auto"/>
            </w:tcBorders>
            <w:shd w:val="clear" w:color="auto" w:fill="auto"/>
            <w:vAlign w:val="center"/>
          </w:tcPr>
          <w:p w:rsidR="00CD5BA8" w:rsidRPr="000C33E5" w:rsidRDefault="00CD5BA8" w:rsidP="000C33E5">
            <w:pPr>
              <w:ind w:left="0" w:firstLine="0"/>
              <w:rPr>
                <w:rFonts w:ascii="Calibri" w:hAnsi="Calibri"/>
                <w:sz w:val="20"/>
                <w:szCs w:val="20"/>
              </w:rPr>
            </w:pPr>
            <w:r w:rsidRPr="000C33E5">
              <w:rPr>
                <w:rFonts w:ascii="Calibri" w:hAnsi="Calibri"/>
                <w:sz w:val="20"/>
                <w:szCs w:val="20"/>
              </w:rPr>
              <w:t>Kategorie i grupy ładunkowe</w:t>
            </w:r>
          </w:p>
        </w:tc>
        <w:tc>
          <w:tcPr>
            <w:tcW w:w="755" w:type="pct"/>
            <w:tcBorders>
              <w:top w:val="single" w:sz="4"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2005</w:t>
            </w:r>
          </w:p>
        </w:tc>
        <w:tc>
          <w:tcPr>
            <w:tcW w:w="755" w:type="pct"/>
            <w:tcBorders>
              <w:top w:val="single" w:sz="4"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2006</w:t>
            </w:r>
          </w:p>
        </w:tc>
        <w:tc>
          <w:tcPr>
            <w:tcW w:w="755" w:type="pct"/>
            <w:tcBorders>
              <w:top w:val="single" w:sz="4"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2007</w:t>
            </w:r>
          </w:p>
        </w:tc>
        <w:tc>
          <w:tcPr>
            <w:tcW w:w="755" w:type="pct"/>
            <w:tcBorders>
              <w:top w:val="single" w:sz="4"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2008</w:t>
            </w:r>
          </w:p>
        </w:tc>
      </w:tr>
      <w:tr w:rsidR="00CD5BA8" w:rsidRPr="000C33E5" w:rsidTr="000C7812">
        <w:trPr>
          <w:jc w:val="center"/>
        </w:trPr>
        <w:tc>
          <w:tcPr>
            <w:tcW w:w="1979" w:type="pct"/>
            <w:gridSpan w:val="2"/>
            <w:vMerge/>
            <w:tcBorders>
              <w:left w:val="single" w:sz="4" w:space="0" w:color="auto"/>
              <w:right w:val="single" w:sz="6" w:space="0" w:color="auto"/>
            </w:tcBorders>
            <w:shd w:val="clear" w:color="auto" w:fill="auto"/>
            <w:vAlign w:val="center"/>
          </w:tcPr>
          <w:p w:rsidR="00CD5BA8" w:rsidRPr="000C33E5" w:rsidRDefault="00CD5BA8" w:rsidP="000C33E5">
            <w:pPr>
              <w:ind w:left="0" w:firstLine="0"/>
              <w:rPr>
                <w:rFonts w:ascii="Calibri" w:hAnsi="Calibri"/>
                <w:sz w:val="20"/>
                <w:szCs w:val="20"/>
              </w:rPr>
            </w:pPr>
          </w:p>
        </w:tc>
        <w:tc>
          <w:tcPr>
            <w:tcW w:w="3021" w:type="pct"/>
            <w:gridSpan w:val="4"/>
            <w:tcBorders>
              <w:top w:val="single" w:sz="6" w:space="0" w:color="auto"/>
              <w:left w:val="single" w:sz="6" w:space="0" w:color="auto"/>
              <w:right w:val="single" w:sz="4"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w tys. ton</w:t>
            </w:r>
          </w:p>
        </w:tc>
      </w:tr>
      <w:tr w:rsidR="00CD5BA8" w:rsidRPr="000C33E5" w:rsidTr="000C7812">
        <w:trPr>
          <w:jc w:val="center"/>
        </w:trPr>
        <w:tc>
          <w:tcPr>
            <w:tcW w:w="5000" w:type="pct"/>
            <w:gridSpan w:val="6"/>
            <w:tcBorders>
              <w:top w:val="single" w:sz="6" w:space="0" w:color="auto"/>
              <w:left w:val="single" w:sz="4" w:space="0" w:color="auto"/>
              <w:bottom w:val="single" w:sz="6" w:space="0" w:color="auto"/>
              <w:right w:val="single" w:sz="4"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b/>
                <w:bCs/>
                <w:sz w:val="20"/>
                <w:szCs w:val="20"/>
              </w:rPr>
              <w:t>Port Szczecin:</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Ładunki toczne samobieżne: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samochody ciężarowe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samochody i inne pojazdy</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651" w:type="pct"/>
            <w:tcBorders>
              <w:top w:val="single" w:sz="6" w:space="0" w:color="auto"/>
              <w:left w:val="single" w:sz="4" w:space="0" w:color="auto"/>
              <w:bottom w:val="single" w:sz="6" w:space="0" w:color="auto"/>
              <w:right w:val="nil"/>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 xml:space="preserve">Ładunki toczne </w:t>
            </w:r>
            <w:proofErr w:type="spellStart"/>
            <w:r w:rsidRPr="000C33E5">
              <w:rPr>
                <w:rFonts w:ascii="Calibri" w:hAnsi="Calibri"/>
                <w:b/>
                <w:bCs/>
                <w:sz w:val="20"/>
                <w:szCs w:val="20"/>
              </w:rPr>
              <w:t>niesamobieżne</w:t>
            </w:r>
            <w:proofErr w:type="spellEnd"/>
            <w:r w:rsidRPr="000C33E5">
              <w:rPr>
                <w:rFonts w:ascii="Calibri" w:hAnsi="Calibri"/>
                <w:b/>
                <w:bCs/>
                <w:sz w:val="20"/>
                <w:szCs w:val="20"/>
              </w:rPr>
              <w:t>:</w:t>
            </w:r>
          </w:p>
        </w:tc>
        <w:tc>
          <w:tcPr>
            <w:tcW w:w="328" w:type="pct"/>
            <w:tcBorders>
              <w:top w:val="single" w:sz="6" w:space="0" w:color="auto"/>
              <w:left w:val="nil"/>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65.6</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107.8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towarowe przyczepy/naczepy</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przyczepy osobowe i inne pojazdy drogowe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proofErr w:type="spellStart"/>
            <w:r w:rsidRPr="000C33E5">
              <w:rPr>
                <w:rFonts w:ascii="Calibri" w:hAnsi="Calibri"/>
                <w:i/>
                <w:iCs/>
                <w:sz w:val="20"/>
                <w:szCs w:val="20"/>
              </w:rPr>
              <w:t>rolltrailery</w:t>
            </w:r>
            <w:proofErr w:type="spellEnd"/>
            <w:r w:rsidRPr="000C33E5">
              <w:rPr>
                <w:rFonts w:ascii="Calibri" w:hAnsi="Calibri"/>
                <w:i/>
                <w:iCs/>
                <w:sz w:val="20"/>
                <w:szCs w:val="20"/>
              </w:rPr>
              <w:t xml:space="preserve"> pokładowe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65.5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107.7</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651" w:type="pct"/>
            <w:tcBorders>
              <w:top w:val="single" w:sz="6" w:space="0" w:color="auto"/>
              <w:left w:val="single" w:sz="4" w:space="0" w:color="auto"/>
              <w:bottom w:val="single" w:sz="6" w:space="0" w:color="auto"/>
              <w:right w:val="nil"/>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Pozostałe ładunki drobnicowe:</w:t>
            </w:r>
          </w:p>
        </w:tc>
        <w:tc>
          <w:tcPr>
            <w:tcW w:w="328" w:type="pct"/>
            <w:tcBorders>
              <w:top w:val="single" w:sz="6" w:space="0" w:color="auto"/>
              <w:left w:val="nil"/>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1649.9</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1675.9</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1884.8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1535.6</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produkty leśne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110.4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198.8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273.8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247.1</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wyroby z żelaza i metali</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812.5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709.5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675.8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568.3</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pozostałe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727.0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767.6</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935.2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720.2</w:t>
            </w:r>
          </w:p>
        </w:tc>
      </w:tr>
      <w:tr w:rsidR="00CD5BA8" w:rsidRPr="000C33E5" w:rsidTr="000C7812">
        <w:trPr>
          <w:jc w:val="center"/>
        </w:trPr>
        <w:tc>
          <w:tcPr>
            <w:tcW w:w="5000" w:type="pct"/>
            <w:gridSpan w:val="6"/>
            <w:tcBorders>
              <w:top w:val="single" w:sz="6" w:space="0" w:color="auto"/>
              <w:left w:val="single" w:sz="4" w:space="0" w:color="auto"/>
              <w:bottom w:val="single" w:sz="6" w:space="0" w:color="auto"/>
              <w:right w:val="single" w:sz="4"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b/>
                <w:bCs/>
                <w:sz w:val="20"/>
                <w:szCs w:val="20"/>
              </w:rPr>
              <w:t>Port Świnoujście:</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Ładunki toczne samobieżne: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2239.3</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2459.5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2507.2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2648.9</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samochody ciężarowe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2237.4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2456.7</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2502.4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2642.2</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samochody i inne pojazdy</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6.7</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inne jednostki toczne samobieżne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651" w:type="pct"/>
            <w:tcBorders>
              <w:top w:val="single" w:sz="6" w:space="0" w:color="auto"/>
              <w:left w:val="single" w:sz="4" w:space="0" w:color="auto"/>
              <w:bottom w:val="single" w:sz="6" w:space="0" w:color="auto"/>
              <w:right w:val="nil"/>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 xml:space="preserve">Ładunki toczne </w:t>
            </w:r>
            <w:proofErr w:type="spellStart"/>
            <w:r w:rsidRPr="000C33E5">
              <w:rPr>
                <w:rFonts w:ascii="Calibri" w:hAnsi="Calibri"/>
                <w:b/>
                <w:bCs/>
                <w:sz w:val="20"/>
                <w:szCs w:val="20"/>
              </w:rPr>
              <w:t>niesamobieżne</w:t>
            </w:r>
            <w:proofErr w:type="spellEnd"/>
            <w:r w:rsidRPr="000C33E5">
              <w:rPr>
                <w:rFonts w:ascii="Calibri" w:hAnsi="Calibri"/>
                <w:b/>
                <w:bCs/>
                <w:sz w:val="20"/>
                <w:szCs w:val="20"/>
              </w:rPr>
              <w:t>:</w:t>
            </w:r>
          </w:p>
        </w:tc>
        <w:tc>
          <w:tcPr>
            <w:tcW w:w="328" w:type="pct"/>
            <w:tcBorders>
              <w:top w:val="single" w:sz="6" w:space="0" w:color="auto"/>
              <w:left w:val="nil"/>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489.8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582.5</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679.4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571.6</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towarowe przyczepy/naczepy</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34.9</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56.2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64.8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50.5</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wagony kolejowe towarowe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454.2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525.7</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614.2</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521.1</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proofErr w:type="spellStart"/>
            <w:r w:rsidRPr="000C33E5">
              <w:rPr>
                <w:rFonts w:ascii="Calibri" w:hAnsi="Calibri"/>
                <w:i/>
                <w:iCs/>
                <w:sz w:val="20"/>
                <w:szCs w:val="20"/>
              </w:rPr>
              <w:t>rlltrailery</w:t>
            </w:r>
            <w:proofErr w:type="spellEnd"/>
            <w:r w:rsidRPr="000C33E5">
              <w:rPr>
                <w:rFonts w:ascii="Calibri" w:hAnsi="Calibri"/>
                <w:i/>
                <w:iCs/>
                <w:sz w:val="20"/>
                <w:szCs w:val="20"/>
              </w:rPr>
              <w:t xml:space="preserve"> pokładowe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0.7</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0.6</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0.0</w:t>
            </w:r>
          </w:p>
        </w:tc>
      </w:tr>
      <w:tr w:rsidR="00CD5BA8" w:rsidRPr="000C33E5" w:rsidTr="000C7812">
        <w:trPr>
          <w:jc w:val="center"/>
        </w:trPr>
        <w:tc>
          <w:tcPr>
            <w:tcW w:w="1651" w:type="pct"/>
            <w:tcBorders>
              <w:top w:val="single" w:sz="6" w:space="0" w:color="auto"/>
              <w:left w:val="single" w:sz="4" w:space="0" w:color="auto"/>
              <w:bottom w:val="single" w:sz="6" w:space="0" w:color="auto"/>
              <w:right w:val="nil"/>
            </w:tcBorders>
            <w:shd w:val="clear" w:color="auto" w:fill="auto"/>
            <w:vAlign w:val="center"/>
          </w:tcPr>
          <w:p w:rsidR="00CD5BA8" w:rsidRPr="000C33E5" w:rsidRDefault="00CD5BA8" w:rsidP="000C33E5">
            <w:pPr>
              <w:ind w:left="0" w:firstLine="0"/>
              <w:rPr>
                <w:rFonts w:ascii="Calibri" w:hAnsi="Calibri"/>
                <w:b/>
                <w:bCs/>
                <w:sz w:val="20"/>
                <w:szCs w:val="20"/>
              </w:rPr>
            </w:pPr>
            <w:r w:rsidRPr="000C33E5">
              <w:rPr>
                <w:rFonts w:ascii="Calibri" w:hAnsi="Calibri"/>
                <w:b/>
                <w:bCs/>
                <w:sz w:val="20"/>
                <w:szCs w:val="20"/>
              </w:rPr>
              <w:t>Pozostałe ładunki drobnicowe:</w:t>
            </w:r>
          </w:p>
        </w:tc>
        <w:tc>
          <w:tcPr>
            <w:tcW w:w="328" w:type="pct"/>
            <w:tcBorders>
              <w:top w:val="single" w:sz="6" w:space="0" w:color="auto"/>
              <w:left w:val="nil"/>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b/>
                <w:bCs/>
                <w:sz w:val="20"/>
                <w:szCs w:val="20"/>
              </w:rPr>
            </w:pP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314.4</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321.3</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307.3</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300.8</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produkty leśne</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17.0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9.6</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24.0</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13.7</w:t>
            </w:r>
          </w:p>
        </w:tc>
      </w:tr>
      <w:tr w:rsidR="00CD5BA8" w:rsidRPr="000C33E5" w:rsidTr="000C7812">
        <w:trPr>
          <w:jc w:val="center"/>
        </w:trPr>
        <w:tc>
          <w:tcPr>
            <w:tcW w:w="1979" w:type="pct"/>
            <w:gridSpan w:val="2"/>
            <w:tcBorders>
              <w:top w:val="single" w:sz="6" w:space="0" w:color="auto"/>
              <w:left w:val="single" w:sz="4" w:space="0" w:color="auto"/>
              <w:bottom w:val="single" w:sz="6"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wyroby z żelaza i metali</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76.9</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26.8</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62.1</w:t>
            </w:r>
          </w:p>
        </w:tc>
        <w:tc>
          <w:tcPr>
            <w:tcW w:w="755" w:type="pct"/>
            <w:tcBorders>
              <w:top w:val="single" w:sz="6" w:space="0" w:color="auto"/>
              <w:left w:val="single" w:sz="6" w:space="0" w:color="auto"/>
              <w:bottom w:val="single" w:sz="6"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14.2</w:t>
            </w:r>
          </w:p>
        </w:tc>
      </w:tr>
      <w:tr w:rsidR="00CD5BA8" w:rsidRPr="000C33E5" w:rsidTr="000C7812">
        <w:trPr>
          <w:jc w:val="center"/>
        </w:trPr>
        <w:tc>
          <w:tcPr>
            <w:tcW w:w="1979" w:type="pct"/>
            <w:gridSpan w:val="2"/>
            <w:tcBorders>
              <w:top w:val="single" w:sz="6" w:space="0" w:color="auto"/>
              <w:left w:val="single" w:sz="4" w:space="0" w:color="auto"/>
              <w:bottom w:val="single" w:sz="4" w:space="0" w:color="auto"/>
              <w:right w:val="single" w:sz="6" w:space="0" w:color="auto"/>
            </w:tcBorders>
            <w:shd w:val="clear" w:color="auto" w:fill="auto"/>
            <w:vAlign w:val="center"/>
          </w:tcPr>
          <w:p w:rsidR="00CD5BA8" w:rsidRPr="000C33E5" w:rsidRDefault="00CD5BA8" w:rsidP="000C33E5">
            <w:pPr>
              <w:ind w:left="0" w:firstLine="0"/>
              <w:rPr>
                <w:rFonts w:ascii="Calibri" w:hAnsi="Calibri"/>
                <w:i/>
                <w:iCs/>
                <w:sz w:val="20"/>
                <w:szCs w:val="20"/>
              </w:rPr>
            </w:pPr>
            <w:r w:rsidRPr="000C33E5">
              <w:rPr>
                <w:rFonts w:ascii="Calibri" w:hAnsi="Calibri"/>
                <w:i/>
                <w:iCs/>
                <w:sz w:val="20"/>
                <w:szCs w:val="20"/>
              </w:rPr>
              <w:t>pozostałe</w:t>
            </w:r>
          </w:p>
        </w:tc>
        <w:tc>
          <w:tcPr>
            <w:tcW w:w="755" w:type="pct"/>
            <w:tcBorders>
              <w:top w:val="single" w:sz="6" w:space="0" w:color="auto"/>
              <w:left w:val="single" w:sz="6" w:space="0" w:color="auto"/>
              <w:bottom w:val="single" w:sz="4"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220.5</w:t>
            </w:r>
          </w:p>
        </w:tc>
        <w:tc>
          <w:tcPr>
            <w:tcW w:w="755" w:type="pct"/>
            <w:tcBorders>
              <w:top w:val="single" w:sz="6" w:space="0" w:color="auto"/>
              <w:left w:val="single" w:sz="6" w:space="0" w:color="auto"/>
              <w:bottom w:val="single" w:sz="4"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284.9</w:t>
            </w:r>
          </w:p>
        </w:tc>
        <w:tc>
          <w:tcPr>
            <w:tcW w:w="755" w:type="pct"/>
            <w:tcBorders>
              <w:top w:val="single" w:sz="6" w:space="0" w:color="auto"/>
              <w:left w:val="single" w:sz="6" w:space="0" w:color="auto"/>
              <w:bottom w:val="single" w:sz="4"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221.2</w:t>
            </w:r>
          </w:p>
        </w:tc>
        <w:tc>
          <w:tcPr>
            <w:tcW w:w="755" w:type="pct"/>
            <w:tcBorders>
              <w:top w:val="single" w:sz="6" w:space="0" w:color="auto"/>
              <w:left w:val="single" w:sz="6" w:space="0" w:color="auto"/>
              <w:bottom w:val="single" w:sz="4" w:space="0" w:color="auto"/>
              <w:right w:val="single" w:sz="6" w:space="0" w:color="auto"/>
            </w:tcBorders>
            <w:shd w:val="clear" w:color="auto" w:fill="auto"/>
            <w:vAlign w:val="center"/>
          </w:tcPr>
          <w:p w:rsidR="00CD5BA8" w:rsidRPr="000C33E5" w:rsidRDefault="00CD5BA8" w:rsidP="000C33E5">
            <w:pPr>
              <w:ind w:left="0" w:firstLine="0"/>
              <w:jc w:val="center"/>
              <w:rPr>
                <w:rFonts w:ascii="Calibri" w:hAnsi="Calibri"/>
                <w:sz w:val="20"/>
                <w:szCs w:val="20"/>
              </w:rPr>
            </w:pPr>
            <w:r w:rsidRPr="000C33E5">
              <w:rPr>
                <w:rFonts w:ascii="Calibri" w:hAnsi="Calibri"/>
                <w:sz w:val="20"/>
                <w:szCs w:val="20"/>
              </w:rPr>
              <w:t>272.9</w:t>
            </w:r>
          </w:p>
        </w:tc>
      </w:tr>
    </w:tbl>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D5BA8" w:rsidP="003208FF">
      <w:pPr>
        <w:pStyle w:val="Normalnyakapit"/>
      </w:pPr>
      <w:r w:rsidRPr="00F12F8D">
        <w:t>W przewozach ładunków w ramach międzynarodowej żeglugi promowej dominują prz</w:t>
      </w:r>
      <w:r w:rsidRPr="00F12F8D">
        <w:t>e</w:t>
      </w:r>
      <w:r w:rsidRPr="00F12F8D">
        <w:t>wozy z Portu Świnoujście. Armatorzy promowi przewożą przede wszystkim zestawy drogowe (ciągnik z naczepą siodłową), które stanowią 75% obsługiwanych jednostek intermodalnych (tab. 7,</w:t>
      </w:r>
      <w:r w:rsidR="00C03244">
        <w:t xml:space="preserve"> </w:t>
      </w:r>
      <w:r w:rsidR="00270F1F">
        <w:fldChar w:fldCharType="begin"/>
      </w:r>
      <w:r w:rsidR="00C03244">
        <w:instrText xml:space="preserve"> REF  _Ref272036046 \* Lower \h </w:instrText>
      </w:r>
      <w:r w:rsidR="00270F1F">
        <w:fldChar w:fldCharType="separate"/>
      </w:r>
      <w:r w:rsidR="0019238F">
        <w:t xml:space="preserve">rys. </w:t>
      </w:r>
      <w:r w:rsidR="0019238F">
        <w:rPr>
          <w:noProof/>
        </w:rPr>
        <w:t>3</w:t>
      </w:r>
      <w:r w:rsidR="0019238F">
        <w:t>.</w:t>
      </w:r>
      <w:r w:rsidR="0019238F">
        <w:rPr>
          <w:noProof/>
        </w:rPr>
        <w:t>11</w:t>
      </w:r>
      <w:r w:rsidR="00270F1F">
        <w:fldChar w:fldCharType="end"/>
      </w:r>
      <w:r w:rsidRPr="00F12F8D">
        <w:t>). Znaczący, bo około 15% udział w przewozach, biorąc pod uwagą masę przewożonych ładunków, mają wagony kolejowe przewożone przez promy w relacji Świnou</w:t>
      </w:r>
      <w:r w:rsidRPr="00F12F8D">
        <w:t>j</w:t>
      </w:r>
      <w:r w:rsidRPr="00F12F8D">
        <w:t xml:space="preserve">ście- Ystad. Specyfiką analizowanych połączeń promowych jest to, że naczepy, przyczepy i </w:t>
      </w:r>
      <w:proofErr w:type="spellStart"/>
      <w:r w:rsidRPr="00F12F8D">
        <w:t>rolltrailery</w:t>
      </w:r>
      <w:proofErr w:type="spellEnd"/>
      <w:r w:rsidRPr="00F12F8D">
        <w:t xml:space="preserve"> mają bardzo niewielki udział w przewozach. Kryzys na światowym rynku przew</w:t>
      </w:r>
      <w:r w:rsidRPr="00F12F8D">
        <w:t>o</w:t>
      </w:r>
      <w:r w:rsidRPr="00F12F8D">
        <w:t>zów promowych nie miał dużego odzwierciedlenia w statystykach przewozów. W przew</w:t>
      </w:r>
      <w:r w:rsidRPr="00F12F8D">
        <w:t>o</w:t>
      </w:r>
      <w:r w:rsidRPr="00F12F8D">
        <w:t>zach drobnicy promowej można mówić jedynie o spowolnieniu trendu wzrostowego sprzed 2008 roku.</w:t>
      </w:r>
    </w:p>
    <w:p w:rsidR="00CD5BA8" w:rsidRPr="00F12F8D" w:rsidRDefault="00C21CE5" w:rsidP="000C33E5">
      <w:pPr>
        <w:pStyle w:val="Normalnyrysunek"/>
      </w:pPr>
      <w:r w:rsidRPr="00F12F8D">
        <w:rPr>
          <w:noProof/>
        </w:rPr>
        <w:lastRenderedPageBreak/>
        <w:drawing>
          <wp:inline distT="0" distB="0" distL="0" distR="0">
            <wp:extent cx="5360472" cy="1995055"/>
            <wp:effectExtent l="19050" t="0" r="0" b="0"/>
            <wp:docPr id="21" name="Obiekt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iekt 18"/>
                    <pic:cNvPicPr>
                      <a:picLocks noChangeArrowheads="1"/>
                    </pic:cNvPicPr>
                  </pic:nvPicPr>
                  <pic:blipFill>
                    <a:blip r:embed="rId33"/>
                    <a:srcRect t="12986" b="-249"/>
                    <a:stretch>
                      <a:fillRect/>
                    </a:stretch>
                  </pic:blipFill>
                  <pic:spPr bwMode="auto">
                    <a:xfrm>
                      <a:off x="0" y="0"/>
                      <a:ext cx="5360472" cy="1995055"/>
                    </a:xfrm>
                    <a:prstGeom prst="rect">
                      <a:avLst/>
                    </a:prstGeom>
                    <a:noFill/>
                    <a:ln w="9525">
                      <a:noFill/>
                      <a:miter lim="800000"/>
                      <a:headEnd/>
                      <a:tailEnd/>
                    </a:ln>
                  </pic:spPr>
                </pic:pic>
              </a:graphicData>
            </a:graphic>
          </wp:inline>
        </w:drawing>
      </w:r>
    </w:p>
    <w:p w:rsidR="00CD5BA8" w:rsidRPr="00F12F8D" w:rsidRDefault="007F3F08" w:rsidP="007F3F08">
      <w:pPr>
        <w:pStyle w:val="Legenda"/>
      </w:pPr>
      <w:bookmarkStart w:id="95" w:name="_Ref272036046"/>
      <w:r>
        <w:t xml:space="preserve">Rys.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11</w:t>
      </w:r>
      <w:r w:rsidR="00270F1F">
        <w:rPr>
          <w:noProof/>
        </w:rPr>
        <w:fldChar w:fldCharType="end"/>
      </w:r>
      <w:bookmarkEnd w:id="95"/>
      <w:r w:rsidRPr="0071341C">
        <w:t xml:space="preserve"> </w:t>
      </w:r>
      <w:r w:rsidR="00CD5BA8" w:rsidRPr="00F12F8D">
        <w:t>Obroty ładunków drobnicowych w porcie Świnoujście w latach 2005-2008</w:t>
      </w:r>
    </w:p>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D5BA8" w:rsidP="003208FF">
      <w:pPr>
        <w:pStyle w:val="Normalnyakapit"/>
      </w:pPr>
      <w:r w:rsidRPr="00F12F8D">
        <w:t>Pasażerska żegluga przybrzeżna charakteryzuje się bardzo niewielkim udziałem w prz</w:t>
      </w:r>
      <w:r w:rsidRPr="00F12F8D">
        <w:t>e</w:t>
      </w:r>
      <w:r w:rsidRPr="00F12F8D">
        <w:t>wozach. W 2009 r. eksploatowanych było 14 statków tzw. białej floty oferujących 1515 miejsc dla pasażerów. Według statystyk statki te wykonują bardzo dużą pracę przewozową, jednak należy brać pod uwagę to, że zdecydowana większość rejsów dotyczy połączenia promowego poprzez rzekę Świnę w Świnoujściu. Świadczy o tym niewielka kilkukilometrowa średnia odległość przewozu (tab.2.7).</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8</w:t>
      </w:r>
      <w:r w:rsidR="00270F1F">
        <w:rPr>
          <w:noProof/>
        </w:rPr>
        <w:fldChar w:fldCharType="end"/>
      </w:r>
    </w:p>
    <w:p w:rsidR="00CD5BA8" w:rsidRPr="00F12F8D" w:rsidRDefault="00CD5BA8" w:rsidP="000C33E5">
      <w:pPr>
        <w:pStyle w:val="Legendatabtytu"/>
      </w:pPr>
      <w:r w:rsidRPr="00F12F8D">
        <w:t>Charakterystyka przybrzeżnej żeglugi pasażerskiej w woj. zachodniopomorskim w latach 2001-2008</w:t>
      </w:r>
    </w:p>
    <w:tbl>
      <w:tblPr>
        <w:tblW w:w="4610" w:type="pct"/>
        <w:jc w:val="center"/>
        <w:tblCellMar>
          <w:left w:w="70" w:type="dxa"/>
          <w:right w:w="70" w:type="dxa"/>
        </w:tblCellMar>
        <w:tblLook w:val="00A0" w:firstRow="1" w:lastRow="0" w:firstColumn="1" w:lastColumn="0" w:noHBand="0" w:noVBand="0"/>
      </w:tblPr>
      <w:tblGrid>
        <w:gridCol w:w="4132"/>
        <w:gridCol w:w="7"/>
        <w:gridCol w:w="719"/>
        <w:gridCol w:w="10"/>
        <w:gridCol w:w="715"/>
        <w:gridCol w:w="14"/>
        <w:gridCol w:w="712"/>
        <w:gridCol w:w="10"/>
        <w:gridCol w:w="722"/>
        <w:gridCol w:w="725"/>
        <w:gridCol w:w="727"/>
      </w:tblGrid>
      <w:tr w:rsidR="00CD5BA8" w:rsidRPr="003208FF" w:rsidTr="003208FF">
        <w:trPr>
          <w:jc w:val="center"/>
        </w:trPr>
        <w:tc>
          <w:tcPr>
            <w:tcW w:w="2433" w:type="pc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3208FF" w:rsidRDefault="00CD5BA8" w:rsidP="003208FF">
            <w:pPr>
              <w:ind w:left="0" w:firstLine="0"/>
              <w:rPr>
                <w:sz w:val="20"/>
                <w:szCs w:val="20"/>
              </w:rPr>
            </w:pPr>
            <w:r w:rsidRPr="003208FF">
              <w:rPr>
                <w:sz w:val="20"/>
                <w:szCs w:val="20"/>
              </w:rPr>
              <w:t>Opis</w:t>
            </w:r>
          </w:p>
        </w:tc>
        <w:tc>
          <w:tcPr>
            <w:tcW w:w="427" w:type="pct"/>
            <w:gridSpan w:val="2"/>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2003</w:t>
            </w:r>
          </w:p>
        </w:tc>
        <w:tc>
          <w:tcPr>
            <w:tcW w:w="427" w:type="pct"/>
            <w:gridSpan w:val="2"/>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2004</w:t>
            </w:r>
          </w:p>
        </w:tc>
        <w:tc>
          <w:tcPr>
            <w:tcW w:w="427" w:type="pct"/>
            <w:gridSpan w:val="2"/>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2005</w:t>
            </w:r>
          </w:p>
        </w:tc>
        <w:tc>
          <w:tcPr>
            <w:tcW w:w="429" w:type="pct"/>
            <w:gridSpan w:val="2"/>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2006</w:t>
            </w:r>
          </w:p>
        </w:tc>
        <w:tc>
          <w:tcPr>
            <w:tcW w:w="427" w:type="pct"/>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2007</w:t>
            </w:r>
          </w:p>
        </w:tc>
        <w:tc>
          <w:tcPr>
            <w:tcW w:w="429" w:type="pct"/>
            <w:tcBorders>
              <w:top w:val="single" w:sz="4" w:space="0" w:color="auto"/>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2008</w:t>
            </w:r>
          </w:p>
        </w:tc>
      </w:tr>
      <w:tr w:rsidR="00CD5BA8" w:rsidRPr="003208FF" w:rsidTr="003208FF">
        <w:trPr>
          <w:jc w:val="center"/>
        </w:trPr>
        <w:tc>
          <w:tcPr>
            <w:tcW w:w="243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Liczba statków [szt.]</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12.0</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12.0</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8.0</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8.0</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9.0</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14.0</w:t>
            </w:r>
          </w:p>
        </w:tc>
      </w:tr>
      <w:tr w:rsidR="00CD5BA8" w:rsidRPr="003208FF" w:rsidTr="003208FF">
        <w:trPr>
          <w:jc w:val="center"/>
        </w:trPr>
        <w:tc>
          <w:tcPr>
            <w:tcW w:w="243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Pojemność brutto (GT) [tony]</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1753.0</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2238.0</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769.0</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769.0</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769.0</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1161.0</w:t>
            </w:r>
          </w:p>
        </w:tc>
      </w:tr>
      <w:tr w:rsidR="00CD5BA8" w:rsidRPr="003208FF" w:rsidTr="003208FF">
        <w:trPr>
          <w:jc w:val="center"/>
        </w:trPr>
        <w:tc>
          <w:tcPr>
            <w:tcW w:w="2433"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Liczba miejsc pasażerskich</w:t>
            </w:r>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proofErr w:type="spellStart"/>
            <w:r w:rsidRPr="003208FF">
              <w:rPr>
                <w:sz w:val="20"/>
                <w:szCs w:val="20"/>
              </w:rPr>
              <w:t>b.d</w:t>
            </w:r>
            <w:proofErr w:type="spellEnd"/>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proofErr w:type="spellStart"/>
            <w:r w:rsidRPr="003208FF">
              <w:rPr>
                <w:sz w:val="20"/>
                <w:szCs w:val="20"/>
              </w:rPr>
              <w:t>b.d</w:t>
            </w:r>
            <w:proofErr w:type="spellEnd"/>
          </w:p>
        </w:tc>
        <w:tc>
          <w:tcPr>
            <w:tcW w:w="427"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1018.0</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1018.0</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1030.0</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1515.0</w:t>
            </w:r>
          </w:p>
        </w:tc>
      </w:tr>
      <w:tr w:rsidR="00CD5BA8" w:rsidRPr="003208FF" w:rsidTr="003208FF">
        <w:trPr>
          <w:jc w:val="center"/>
        </w:trPr>
        <w:tc>
          <w:tcPr>
            <w:tcW w:w="243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Liczba przewiezionych pasażerów [tys. pasaż.]</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470.5</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416.4</w:t>
            </w:r>
          </w:p>
        </w:tc>
        <w:tc>
          <w:tcPr>
            <w:tcW w:w="425"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237.6</w:t>
            </w:r>
          </w:p>
        </w:tc>
        <w:tc>
          <w:tcPr>
            <w:tcW w:w="425"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144.3</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227.7</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312.9</w:t>
            </w:r>
          </w:p>
        </w:tc>
      </w:tr>
      <w:tr w:rsidR="00CD5BA8" w:rsidRPr="003208FF" w:rsidTr="003208FF">
        <w:trPr>
          <w:jc w:val="center"/>
        </w:trPr>
        <w:tc>
          <w:tcPr>
            <w:tcW w:w="243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 xml:space="preserve">Praca przewozowa [tys. </w:t>
            </w:r>
            <w:proofErr w:type="spellStart"/>
            <w:r w:rsidRPr="003208FF">
              <w:rPr>
                <w:sz w:val="20"/>
                <w:szCs w:val="20"/>
              </w:rPr>
              <w:t>pasażeromil</w:t>
            </w:r>
            <w:proofErr w:type="spellEnd"/>
            <w:r w:rsidRPr="003208FF">
              <w:rPr>
                <w:sz w:val="20"/>
                <w:szCs w:val="20"/>
              </w:rPr>
              <w:t>]</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2694.0</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1323.3</w:t>
            </w:r>
          </w:p>
        </w:tc>
        <w:tc>
          <w:tcPr>
            <w:tcW w:w="425"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429.7</w:t>
            </w:r>
          </w:p>
        </w:tc>
        <w:tc>
          <w:tcPr>
            <w:tcW w:w="425"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224.5</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443.3</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1750.7</w:t>
            </w:r>
          </w:p>
        </w:tc>
      </w:tr>
      <w:tr w:rsidR="00CD5BA8" w:rsidRPr="003208FF" w:rsidTr="003208FF">
        <w:trPr>
          <w:jc w:val="center"/>
        </w:trPr>
        <w:tc>
          <w:tcPr>
            <w:tcW w:w="2437"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Średnia odległość przewozu pasażera [Mm]</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5.7</w:t>
            </w:r>
          </w:p>
        </w:tc>
        <w:tc>
          <w:tcPr>
            <w:tcW w:w="429"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3.2</w:t>
            </w:r>
          </w:p>
        </w:tc>
        <w:tc>
          <w:tcPr>
            <w:tcW w:w="425" w:type="pct"/>
            <w:gridSpan w:val="2"/>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1.8</w:t>
            </w:r>
          </w:p>
        </w:tc>
        <w:tc>
          <w:tcPr>
            <w:tcW w:w="425"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1.6</w:t>
            </w:r>
          </w:p>
        </w:tc>
        <w:tc>
          <w:tcPr>
            <w:tcW w:w="427"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1.9</w:t>
            </w:r>
          </w:p>
        </w:tc>
        <w:tc>
          <w:tcPr>
            <w:tcW w:w="429" w:type="pct"/>
            <w:tcBorders>
              <w:top w:val="nil"/>
              <w:left w:val="nil"/>
              <w:bottom w:val="single" w:sz="4" w:space="0" w:color="auto"/>
              <w:right w:val="single" w:sz="4" w:space="0" w:color="auto"/>
            </w:tcBorders>
            <w:shd w:val="clear" w:color="auto" w:fill="auto"/>
            <w:noWrap/>
            <w:vAlign w:val="bottom"/>
          </w:tcPr>
          <w:p w:rsidR="00CD5BA8" w:rsidRPr="003208FF" w:rsidRDefault="00CD5BA8" w:rsidP="003208FF">
            <w:pPr>
              <w:ind w:left="0" w:firstLine="0"/>
              <w:rPr>
                <w:sz w:val="20"/>
                <w:szCs w:val="20"/>
              </w:rPr>
            </w:pPr>
            <w:r w:rsidRPr="003208FF">
              <w:rPr>
                <w:sz w:val="20"/>
                <w:szCs w:val="20"/>
              </w:rPr>
              <w:t>5.6</w:t>
            </w:r>
          </w:p>
        </w:tc>
      </w:tr>
    </w:tbl>
    <w:p w:rsidR="00CD5BA8" w:rsidRPr="00F12F8D" w:rsidRDefault="00CD5BA8" w:rsidP="000C33E5">
      <w:pPr>
        <w:pStyle w:val="Legenda1rys"/>
      </w:pPr>
      <w:r w:rsidRPr="00F12F8D">
        <w:t xml:space="preserve">Źródło: Opracowanie własne na podstawie: </w:t>
      </w:r>
      <w:r w:rsidRPr="00F12F8D">
        <w:rPr>
          <w:i/>
        </w:rPr>
        <w:t>Roczniki statystyczny gospodarki morskiej 2004-2009</w:t>
      </w:r>
      <w:r w:rsidRPr="00F12F8D">
        <w:t>. Szczecin 2004-2009.</w:t>
      </w:r>
    </w:p>
    <w:p w:rsidR="007C539F" w:rsidRPr="00F12F8D" w:rsidRDefault="00CD5BA8" w:rsidP="003208FF">
      <w:pPr>
        <w:pStyle w:val="Normalnyakapit"/>
      </w:pPr>
      <w:r w:rsidRPr="00F12F8D">
        <w:t>Struktura geograficzna polskiego handlu zagranicznego wpływa na strukturę i kierunki geograficzne usług świadczonych przez poszczególne gałęzie transportu, a więc także przez przewozy morską flotą transportową. Przedsiębiorstwa armatorskie poszukują dostępu do rynków krajów znajdujących się w centrum zainteresowania polskiego handlu zagranicznego. Znajduje to wyraz w usługach świadczonych przez morską flotę transportową województwa zachodniopomorskiego, czego wyrazem może być kontrakt pomiędzy Zakłady Chemiczne Police SA a PŻM na przewóz surowców do produkcji nawozów w latach 2007-2012 z Tunezji i Maroka. Statki PŻM wożą polską siarkę do krajów Afryki Północnej, a surowce do Zakładów Chemicznych „Police” S.A. stanowią ładunek powrotny. Statki PŻM co rok dostarczają do Zakładów blisko 800 tys. ton surowców.</w:t>
      </w:r>
    </w:p>
    <w:p w:rsidR="007C539F" w:rsidRPr="00F12F8D" w:rsidRDefault="00CD5BA8" w:rsidP="003208FF">
      <w:pPr>
        <w:pStyle w:val="Normalnyakapit"/>
      </w:pPr>
      <w:r w:rsidRPr="00F12F8D">
        <w:t>Obecnie większość ładunków przewożonych morską flotą transportową to przewozy p</w:t>
      </w:r>
      <w:r w:rsidRPr="00F12F8D">
        <w:t>o</w:t>
      </w:r>
      <w:r w:rsidRPr="00F12F8D">
        <w:t xml:space="preserve">między portami obcymi. Z punktu widzenia armatorów oraz portów Pomorza Zachodniego sytuację taką należy uznać za niekorzystne. O ile udział transportu morskiego w przewozach ładunków PHZ w eksporcie oscylował około 35 %, o tyle w imporcie wynosił 25 % w roku </w:t>
      </w:r>
      <w:r w:rsidRPr="00F12F8D">
        <w:lastRenderedPageBreak/>
        <w:t>2008 r. Widoczna od dłuższego czasu jest przewaga eksportu nad importem w proporcji 60/40 (tab.2.8).</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3</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9</w:t>
      </w:r>
      <w:r w:rsidR="00270F1F">
        <w:rPr>
          <w:noProof/>
        </w:rPr>
        <w:fldChar w:fldCharType="end"/>
      </w:r>
    </w:p>
    <w:p w:rsidR="00CD5BA8" w:rsidRPr="00F12F8D" w:rsidRDefault="00CD5BA8" w:rsidP="003208FF">
      <w:pPr>
        <w:pStyle w:val="Legendatabtytu"/>
      </w:pPr>
      <w:r w:rsidRPr="00F12F8D">
        <w:t>Przewóz ładunków polskiego handlu zagranicznego morską flotą transportową</w:t>
      </w:r>
      <w:r w:rsidR="000529D1">
        <w:t xml:space="preserve"> </w:t>
      </w:r>
      <w:r w:rsidRPr="00F12F8D">
        <w:t>w latach 2001-2008</w:t>
      </w:r>
    </w:p>
    <w:tbl>
      <w:tblPr>
        <w:tblW w:w="4373" w:type="pct"/>
        <w:jc w:val="center"/>
        <w:tblCellMar>
          <w:left w:w="70" w:type="dxa"/>
          <w:right w:w="70" w:type="dxa"/>
        </w:tblCellMar>
        <w:tblLook w:val="00A0" w:firstRow="1" w:lastRow="0" w:firstColumn="1" w:lastColumn="0" w:noHBand="0" w:noVBand="0"/>
      </w:tblPr>
      <w:tblGrid>
        <w:gridCol w:w="2803"/>
        <w:gridCol w:w="654"/>
        <w:gridCol w:w="653"/>
        <w:gridCol w:w="657"/>
        <w:gridCol w:w="657"/>
        <w:gridCol w:w="657"/>
        <w:gridCol w:w="657"/>
        <w:gridCol w:w="657"/>
        <w:gridCol w:w="662"/>
      </w:tblGrid>
      <w:tr w:rsidR="00CD5BA8" w:rsidRPr="000529D1" w:rsidTr="000529D1">
        <w:trPr>
          <w:cantSplit/>
          <w:jc w:val="center"/>
        </w:trPr>
        <w:tc>
          <w:tcPr>
            <w:tcW w:w="1739" w:type="pct"/>
            <w:vMerge w:val="restart"/>
            <w:tcBorders>
              <w:top w:val="single" w:sz="8"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b/>
                <w:sz w:val="20"/>
                <w:szCs w:val="20"/>
              </w:rPr>
            </w:pPr>
            <w:r w:rsidRPr="000529D1">
              <w:rPr>
                <w:rFonts w:ascii="Calibri" w:hAnsi="Calibri"/>
                <w:b/>
                <w:sz w:val="20"/>
                <w:szCs w:val="20"/>
              </w:rPr>
              <w:t>Wyszczególnienie</w:t>
            </w:r>
          </w:p>
        </w:tc>
        <w:tc>
          <w:tcPr>
            <w:tcW w:w="405"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2001</w:t>
            </w:r>
          </w:p>
        </w:tc>
        <w:tc>
          <w:tcPr>
            <w:tcW w:w="405"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2002</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2003</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2004</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2005</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2006</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2007</w:t>
            </w:r>
          </w:p>
        </w:tc>
        <w:tc>
          <w:tcPr>
            <w:tcW w:w="408" w:type="pct"/>
            <w:tcBorders>
              <w:top w:val="single" w:sz="8" w:space="0" w:color="auto"/>
              <w:left w:val="nil"/>
              <w:bottom w:val="single" w:sz="4" w:space="0" w:color="auto"/>
              <w:right w:val="single" w:sz="4" w:space="0" w:color="auto"/>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2008</w:t>
            </w:r>
          </w:p>
        </w:tc>
      </w:tr>
      <w:tr w:rsidR="00CD5BA8" w:rsidRPr="000529D1" w:rsidTr="000529D1">
        <w:trPr>
          <w:cantSplit/>
          <w:jc w:val="center"/>
        </w:trPr>
        <w:tc>
          <w:tcPr>
            <w:tcW w:w="1739" w:type="pct"/>
            <w:vMerge/>
            <w:tcBorders>
              <w:top w:val="single" w:sz="8" w:space="0" w:color="auto"/>
              <w:left w:val="single" w:sz="8" w:space="0" w:color="auto"/>
              <w:bottom w:val="single" w:sz="4" w:space="0" w:color="auto"/>
              <w:right w:val="single" w:sz="4" w:space="0" w:color="auto"/>
            </w:tcBorders>
            <w:shd w:val="clear" w:color="auto" w:fill="auto"/>
            <w:vAlign w:val="center"/>
          </w:tcPr>
          <w:p w:rsidR="00CD5BA8" w:rsidRPr="000529D1" w:rsidRDefault="00CD5BA8" w:rsidP="000529D1">
            <w:pPr>
              <w:ind w:left="0" w:firstLine="0"/>
              <w:rPr>
                <w:rFonts w:ascii="Calibri" w:hAnsi="Calibri"/>
                <w:b/>
                <w:sz w:val="20"/>
                <w:szCs w:val="20"/>
              </w:rPr>
            </w:pPr>
          </w:p>
        </w:tc>
        <w:tc>
          <w:tcPr>
            <w:tcW w:w="3261" w:type="pct"/>
            <w:gridSpan w:val="8"/>
            <w:tcBorders>
              <w:top w:val="single" w:sz="4" w:space="0" w:color="auto"/>
              <w:left w:val="nil"/>
              <w:bottom w:val="single" w:sz="4" w:space="0" w:color="auto"/>
              <w:right w:val="single" w:sz="8" w:space="0" w:color="000000"/>
            </w:tcBorders>
            <w:shd w:val="clear" w:color="auto" w:fill="auto"/>
            <w:noWrap/>
            <w:vAlign w:val="bottom"/>
          </w:tcPr>
          <w:p w:rsidR="00CD5BA8" w:rsidRPr="000529D1" w:rsidRDefault="00CD5BA8" w:rsidP="000529D1">
            <w:pPr>
              <w:ind w:left="0" w:firstLine="0"/>
              <w:jc w:val="center"/>
              <w:rPr>
                <w:rFonts w:ascii="Calibri" w:hAnsi="Calibri"/>
                <w:b/>
                <w:sz w:val="20"/>
                <w:szCs w:val="20"/>
              </w:rPr>
            </w:pPr>
            <w:r w:rsidRPr="000529D1">
              <w:rPr>
                <w:rFonts w:ascii="Calibri" w:hAnsi="Calibri"/>
                <w:b/>
                <w:sz w:val="20"/>
                <w:szCs w:val="20"/>
              </w:rPr>
              <w:t>[tys. ton]</w:t>
            </w:r>
          </w:p>
        </w:tc>
      </w:tr>
      <w:tr w:rsidR="00CD5BA8" w:rsidRPr="000529D1" w:rsidTr="000529D1">
        <w:trPr>
          <w:jc w:val="center"/>
        </w:trPr>
        <w:tc>
          <w:tcPr>
            <w:tcW w:w="1739" w:type="pct"/>
            <w:tcBorders>
              <w:top w:val="single" w:sz="4"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sz w:val="20"/>
                <w:szCs w:val="20"/>
              </w:rPr>
            </w:pPr>
            <w:r w:rsidRPr="000529D1">
              <w:rPr>
                <w:rFonts w:ascii="Calibri" w:hAnsi="Calibri"/>
                <w:sz w:val="20"/>
                <w:szCs w:val="20"/>
              </w:rPr>
              <w:t>Eksport</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4415</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6398</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6434</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1548</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1054</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1058</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937</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1070</w:t>
            </w:r>
          </w:p>
        </w:tc>
      </w:tr>
      <w:tr w:rsidR="00CD5BA8" w:rsidRPr="000529D1" w:rsidTr="000529D1">
        <w:trPr>
          <w:jc w:val="center"/>
        </w:trPr>
        <w:tc>
          <w:tcPr>
            <w:tcW w:w="1739" w:type="pct"/>
            <w:tcBorders>
              <w:top w:val="single" w:sz="4"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sz w:val="20"/>
                <w:szCs w:val="20"/>
              </w:rPr>
            </w:pPr>
            <w:r w:rsidRPr="000529D1">
              <w:rPr>
                <w:rFonts w:ascii="Calibri" w:hAnsi="Calibri"/>
                <w:sz w:val="20"/>
                <w:szCs w:val="20"/>
              </w:rPr>
              <w:t>Import</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2193</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1661</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1598</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1283</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813</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1023</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734</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745</w:t>
            </w:r>
          </w:p>
        </w:tc>
      </w:tr>
      <w:tr w:rsidR="00CD5BA8" w:rsidRPr="000529D1" w:rsidTr="000529D1">
        <w:trPr>
          <w:jc w:val="center"/>
        </w:trPr>
        <w:tc>
          <w:tcPr>
            <w:tcW w:w="1739" w:type="pct"/>
            <w:tcBorders>
              <w:top w:val="single" w:sz="4"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sz w:val="20"/>
                <w:szCs w:val="20"/>
              </w:rPr>
            </w:pPr>
            <w:r w:rsidRPr="000529D1">
              <w:rPr>
                <w:rFonts w:ascii="Calibri" w:hAnsi="Calibri"/>
                <w:sz w:val="20"/>
                <w:szCs w:val="20"/>
              </w:rPr>
              <w:t>Pomiędzy portami polskimi</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180</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0</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0</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4</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0</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11</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0</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0</w:t>
            </w:r>
          </w:p>
        </w:tc>
      </w:tr>
      <w:tr w:rsidR="00CD5BA8" w:rsidRPr="000529D1" w:rsidTr="000529D1">
        <w:trPr>
          <w:jc w:val="center"/>
        </w:trPr>
        <w:tc>
          <w:tcPr>
            <w:tcW w:w="1739" w:type="pct"/>
            <w:tcBorders>
              <w:top w:val="single" w:sz="4"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sz w:val="20"/>
                <w:szCs w:val="20"/>
              </w:rPr>
            </w:pPr>
            <w:r w:rsidRPr="000529D1">
              <w:rPr>
                <w:rFonts w:ascii="Calibri" w:hAnsi="Calibri"/>
                <w:sz w:val="20"/>
                <w:szCs w:val="20"/>
              </w:rPr>
              <w:t>Ogółem:</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6787</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8079</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8032</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2835</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1867</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2092</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1671</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1814</w:t>
            </w:r>
          </w:p>
        </w:tc>
      </w:tr>
      <w:tr w:rsidR="00CD5BA8" w:rsidRPr="000529D1" w:rsidTr="000529D1">
        <w:trPr>
          <w:jc w:val="center"/>
        </w:trPr>
        <w:tc>
          <w:tcPr>
            <w:tcW w:w="1739" w:type="pct"/>
            <w:tcBorders>
              <w:top w:val="single" w:sz="4" w:space="0" w:color="auto"/>
              <w:left w:val="single" w:sz="8" w:space="0" w:color="auto"/>
              <w:bottom w:val="single" w:sz="4" w:space="0" w:color="auto"/>
              <w:right w:val="single" w:sz="4" w:space="0" w:color="auto"/>
            </w:tcBorders>
            <w:shd w:val="clear" w:color="auto" w:fill="auto"/>
            <w:noWrap/>
            <w:vAlign w:val="center"/>
          </w:tcPr>
          <w:p w:rsidR="00CD5BA8" w:rsidRPr="000529D1" w:rsidRDefault="00CD5BA8" w:rsidP="000529D1">
            <w:pPr>
              <w:ind w:left="0" w:firstLine="0"/>
              <w:rPr>
                <w:rFonts w:ascii="Calibri" w:hAnsi="Calibri"/>
                <w:sz w:val="20"/>
                <w:szCs w:val="20"/>
              </w:rPr>
            </w:pPr>
            <w:r w:rsidRPr="000529D1">
              <w:rPr>
                <w:rFonts w:ascii="Calibri" w:hAnsi="Calibri"/>
                <w:sz w:val="20"/>
                <w:szCs w:val="20"/>
              </w:rPr>
              <w:t>w tym w gestii własnej</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4670</w:t>
            </w:r>
          </w:p>
        </w:tc>
        <w:tc>
          <w:tcPr>
            <w:tcW w:w="405"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6947</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7133</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2009</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1161</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1570</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1025</w:t>
            </w:r>
          </w:p>
        </w:tc>
        <w:tc>
          <w:tcPr>
            <w:tcW w:w="408" w:type="pct"/>
            <w:tcBorders>
              <w:top w:val="nil"/>
              <w:left w:val="nil"/>
              <w:bottom w:val="single" w:sz="4" w:space="0" w:color="auto"/>
              <w:right w:val="single" w:sz="4" w:space="0" w:color="auto"/>
            </w:tcBorders>
            <w:shd w:val="clear" w:color="auto" w:fill="auto"/>
            <w:noWrap/>
            <w:vAlign w:val="center"/>
          </w:tcPr>
          <w:p w:rsidR="00CD5BA8" w:rsidRPr="000529D1" w:rsidRDefault="00CD5BA8" w:rsidP="000529D1">
            <w:pPr>
              <w:ind w:left="0" w:firstLine="0"/>
              <w:jc w:val="center"/>
              <w:rPr>
                <w:rFonts w:ascii="Calibri" w:hAnsi="Calibri"/>
                <w:sz w:val="20"/>
                <w:szCs w:val="20"/>
              </w:rPr>
            </w:pPr>
            <w:r w:rsidRPr="000529D1">
              <w:rPr>
                <w:rFonts w:ascii="Calibri" w:hAnsi="Calibri"/>
                <w:sz w:val="20"/>
                <w:szCs w:val="20"/>
              </w:rPr>
              <w:t>1046</w:t>
            </w:r>
          </w:p>
        </w:tc>
      </w:tr>
    </w:tbl>
    <w:p w:rsidR="00CD5BA8" w:rsidRPr="00F12F8D" w:rsidRDefault="00CD5BA8" w:rsidP="000529D1">
      <w:pPr>
        <w:pStyle w:val="Legenda1rys"/>
      </w:pPr>
      <w:r w:rsidRPr="00F12F8D">
        <w:t xml:space="preserve">Źródło: Opracowanie własne na podstawie: </w:t>
      </w:r>
      <w:r w:rsidRPr="00F12F8D">
        <w:rPr>
          <w:i/>
        </w:rPr>
        <w:t>Roczniki statystyczny gospodarki morskiej 2004-2009</w:t>
      </w:r>
      <w:r w:rsidRPr="00F12F8D">
        <w:t>. Szczecin 2004-2009.</w:t>
      </w:r>
    </w:p>
    <w:p w:rsidR="00CD5BA8" w:rsidRPr="00F12F8D" w:rsidRDefault="00CD5BA8" w:rsidP="003208FF">
      <w:pPr>
        <w:pStyle w:val="Normalnyakapit"/>
      </w:pPr>
      <w:r w:rsidRPr="00F12F8D">
        <w:t>Ogólnie można przyjąć, że armatorzy polscy dobrze radzą sobie z kryzysem na rynku ż</w:t>
      </w:r>
      <w:r w:rsidRPr="00F12F8D">
        <w:t>e</w:t>
      </w:r>
      <w:r w:rsidRPr="00F12F8D">
        <w:t>glugowym. Sytuacja taka była możliwa dzięki temu, że armatorzy nie byli uzależnieni od gwałtownych spadków na rynku frachtów drobnicowych, w szczególności w przewozach ko</w:t>
      </w:r>
      <w:r w:rsidRPr="00F12F8D">
        <w:t>n</w:t>
      </w:r>
      <w:r w:rsidRPr="00F12F8D">
        <w:t>tenerów. Oparcie działalności na ładunkach masowych i żegludze promowej stało się dobrą receptą na przetrwanie europejskiego i światowego spowolnienia gospodarczego. Dobre wyniki Grupa PŻM zawdzięcza m.in. wcześniej podpisanym długoterminowym kontraktom przewozowym. Czynniki takie jak: zwiększona pojemność ładunkowa oferowana przez arm</w:t>
      </w:r>
      <w:r w:rsidRPr="00F12F8D">
        <w:t>a</w:t>
      </w:r>
      <w:r w:rsidRPr="00F12F8D">
        <w:t>tora i warunki ekonomiczne nowych kontraktów przewozowych, będą miały kluczowe zn</w:t>
      </w:r>
      <w:r w:rsidRPr="00F12F8D">
        <w:t>a</w:t>
      </w:r>
      <w:r w:rsidRPr="00F12F8D">
        <w:t>czenie dla wielkości przyszłych przewozów tego armatora.</w:t>
      </w:r>
    </w:p>
    <w:p w:rsidR="00CD5BA8" w:rsidRPr="00F12F8D" w:rsidRDefault="00CD5BA8" w:rsidP="003208FF">
      <w:pPr>
        <w:pStyle w:val="Normalnyakapit"/>
      </w:pPr>
      <w:r w:rsidRPr="00F12F8D">
        <w:t>W zakresie żeglugi promowej należy być przygotowanym na silną konkurencję ze strony armatorów skandynawskich i niemieckim. Szczególnie istotny dla przyszłości będzie rozwój oferowanych usług promowo-turystycznych i rozbudowa infrastruktury dostępu do terminali promowych. Nie bez znaczenia jest także poszukiwanie nowych relacji transportowych w ramach otwartego rynku UE.</w:t>
      </w:r>
    </w:p>
    <w:p w:rsidR="00CD5BA8" w:rsidRPr="00F12F8D" w:rsidRDefault="00CD5BA8" w:rsidP="002E70C9">
      <w:pPr>
        <w:pStyle w:val="Nagwek3"/>
        <w:numPr>
          <w:ilvl w:val="2"/>
          <w:numId w:val="60"/>
        </w:numPr>
        <w:ind w:left="851" w:hanging="851"/>
      </w:pPr>
      <w:bookmarkStart w:id="96" w:name="_Toc272338229"/>
      <w:bookmarkEnd w:id="88"/>
      <w:bookmarkEnd w:id="89"/>
      <w:r w:rsidRPr="00F12F8D">
        <w:t>Analiza SWOT</w:t>
      </w:r>
      <w:bookmarkEnd w:id="9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CD5BA8" w:rsidRPr="00DD141D">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DD141D" w:rsidRDefault="00CD5BA8" w:rsidP="005B1DFF">
            <w:pPr>
              <w:keepNext/>
              <w:spacing w:before="60"/>
              <w:jc w:val="center"/>
              <w:rPr>
                <w:rFonts w:asciiTheme="minorHAnsi" w:hAnsiTheme="minorHAnsi"/>
                <w:b/>
                <w:sz w:val="18"/>
                <w:szCs w:val="18"/>
              </w:rPr>
            </w:pPr>
            <w:r w:rsidRPr="00DD141D">
              <w:rPr>
                <w:rFonts w:asciiTheme="minorHAnsi" w:hAnsiTheme="minorHAnsi"/>
                <w:b/>
                <w:sz w:val="18"/>
                <w:szCs w:val="18"/>
              </w:rPr>
              <w:t>SILNE STRONY</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DD141D" w:rsidRDefault="00CD5BA8" w:rsidP="005B1DFF">
            <w:pPr>
              <w:keepNext/>
              <w:spacing w:before="60"/>
              <w:jc w:val="center"/>
              <w:rPr>
                <w:rFonts w:asciiTheme="minorHAnsi" w:hAnsiTheme="minorHAnsi"/>
                <w:b/>
                <w:sz w:val="18"/>
                <w:szCs w:val="18"/>
              </w:rPr>
            </w:pPr>
            <w:r w:rsidRPr="00DD141D">
              <w:rPr>
                <w:rFonts w:asciiTheme="minorHAnsi" w:hAnsiTheme="minorHAnsi"/>
                <w:b/>
                <w:sz w:val="18"/>
                <w:szCs w:val="18"/>
              </w:rPr>
              <w:t>SŁABE STRONY</w:t>
            </w:r>
          </w:p>
        </w:tc>
      </w:tr>
      <w:tr w:rsidR="00CD5BA8" w:rsidRPr="00DD141D">
        <w:tc>
          <w:tcPr>
            <w:tcW w:w="4606" w:type="dxa"/>
            <w:tcBorders>
              <w:top w:val="single" w:sz="4" w:space="0" w:color="auto"/>
              <w:left w:val="single" w:sz="4" w:space="0" w:color="auto"/>
              <w:bottom w:val="single" w:sz="4" w:space="0" w:color="auto"/>
              <w:right w:val="single" w:sz="4" w:space="0" w:color="auto"/>
            </w:tcBorders>
          </w:tcPr>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Województwo skupia ok. 85 % wszystkich krajowych przewoźników morskich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Grupa PŻM to największy armator polski</w:t>
            </w:r>
          </w:p>
          <w:p w:rsidR="007C539F"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Uznana renoma lokalnych armatorów</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Dobra kondycja finansowa lokalnych armatorów</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Własna wysoko wykwalifikowana kadra morska i ląd</w:t>
            </w:r>
            <w:r w:rsidRPr="00DD141D">
              <w:rPr>
                <w:rFonts w:asciiTheme="minorHAnsi" w:hAnsiTheme="minorHAnsi"/>
                <w:sz w:val="18"/>
                <w:szCs w:val="18"/>
              </w:rPr>
              <w:t>o</w:t>
            </w:r>
            <w:r w:rsidRPr="00DD141D">
              <w:rPr>
                <w:rFonts w:asciiTheme="minorHAnsi" w:hAnsiTheme="minorHAnsi"/>
                <w:sz w:val="18"/>
                <w:szCs w:val="18"/>
              </w:rPr>
              <w:t>wa</w:t>
            </w:r>
          </w:p>
          <w:p w:rsidR="00CD5BA8" w:rsidRPr="00DD141D" w:rsidRDefault="00CD5BA8">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Rozwinięta infrastruktura portowa do obsługi wszys</w:t>
            </w:r>
            <w:r w:rsidRPr="00DD141D">
              <w:rPr>
                <w:rFonts w:asciiTheme="minorHAnsi" w:hAnsiTheme="minorHAnsi"/>
                <w:sz w:val="18"/>
                <w:szCs w:val="18"/>
              </w:rPr>
              <w:t>t</w:t>
            </w:r>
            <w:r w:rsidRPr="00DD141D">
              <w:rPr>
                <w:rFonts w:asciiTheme="minorHAnsi" w:hAnsiTheme="minorHAnsi"/>
                <w:sz w:val="18"/>
                <w:szCs w:val="18"/>
              </w:rPr>
              <w:t>kich rodzajów statków</w:t>
            </w:r>
          </w:p>
          <w:p w:rsidR="007C539F"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Dobra współpraca pomiędzy lokalnymi armatorami i lokalnymi stoczniami remontowymi</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Świnoujście jako jedyny polski port oferuje przewóz promami wagonów kolejowych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Kilkuletni program odnowy tonażu realizowany przez PŻM</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Budowa potencjału przeładunkowego dla obsługi ł</w:t>
            </w:r>
            <w:r w:rsidRPr="00DD141D">
              <w:rPr>
                <w:rFonts w:asciiTheme="minorHAnsi" w:hAnsiTheme="minorHAnsi"/>
                <w:sz w:val="18"/>
                <w:szCs w:val="18"/>
              </w:rPr>
              <w:t>a</w:t>
            </w:r>
            <w:r w:rsidRPr="00DD141D">
              <w:rPr>
                <w:rFonts w:asciiTheme="minorHAnsi" w:hAnsiTheme="minorHAnsi"/>
                <w:sz w:val="18"/>
                <w:szCs w:val="18"/>
              </w:rPr>
              <w:t>dunków intermodalnych w Porcie Szczecin i Porcie Św</w:t>
            </w:r>
            <w:r w:rsidRPr="00DD141D">
              <w:rPr>
                <w:rFonts w:asciiTheme="minorHAnsi" w:hAnsiTheme="minorHAnsi"/>
                <w:sz w:val="18"/>
                <w:szCs w:val="18"/>
              </w:rPr>
              <w:t>i</w:t>
            </w:r>
            <w:r w:rsidRPr="00DD141D">
              <w:rPr>
                <w:rFonts w:asciiTheme="minorHAnsi" w:hAnsiTheme="minorHAnsi"/>
                <w:sz w:val="18"/>
                <w:szCs w:val="18"/>
              </w:rPr>
              <w:t>noujście</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Budowa terminalu kontenerowego w Porcie Szczecin</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lastRenderedPageBreak/>
              <w:t>Budowa terminalu L:NG w Świnoujściu</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Kontrakty PŻM na obsługę transportową Zakładów Chemicznych Police SA, są przykładem związania arm</w:t>
            </w:r>
            <w:r w:rsidRPr="00DD141D">
              <w:rPr>
                <w:rFonts w:asciiTheme="minorHAnsi" w:hAnsiTheme="minorHAnsi"/>
                <w:sz w:val="18"/>
                <w:szCs w:val="18"/>
              </w:rPr>
              <w:t>a</w:t>
            </w:r>
            <w:r w:rsidRPr="00DD141D">
              <w:rPr>
                <w:rFonts w:asciiTheme="minorHAnsi" w:hAnsiTheme="minorHAnsi"/>
                <w:sz w:val="18"/>
                <w:szCs w:val="18"/>
              </w:rPr>
              <w:t>tora z regionem</w:t>
            </w:r>
          </w:p>
        </w:tc>
        <w:tc>
          <w:tcPr>
            <w:tcW w:w="4606" w:type="dxa"/>
            <w:tcBorders>
              <w:top w:val="single" w:sz="4" w:space="0" w:color="auto"/>
              <w:left w:val="single" w:sz="4" w:space="0" w:color="auto"/>
              <w:bottom w:val="single" w:sz="4" w:space="0" w:color="auto"/>
              <w:right w:val="single" w:sz="4" w:space="0" w:color="auto"/>
            </w:tcBorders>
          </w:tcPr>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lastRenderedPageBreak/>
              <w:t>Statki mające ponad 20-lat stanowią prawie 50% floty.</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Wśród ładunków promowych marginalną rolę odgryw</w:t>
            </w:r>
            <w:r w:rsidRPr="00DD141D">
              <w:rPr>
                <w:rFonts w:asciiTheme="minorHAnsi" w:hAnsiTheme="minorHAnsi"/>
                <w:sz w:val="18"/>
                <w:szCs w:val="18"/>
              </w:rPr>
              <w:t>a</w:t>
            </w:r>
            <w:r w:rsidRPr="00DD141D">
              <w:rPr>
                <w:rFonts w:asciiTheme="minorHAnsi" w:hAnsiTheme="minorHAnsi"/>
                <w:sz w:val="18"/>
                <w:szCs w:val="18"/>
              </w:rPr>
              <w:t xml:space="preserve">ją jednostki intermodalne: naczepy, przyczepy i </w:t>
            </w:r>
            <w:proofErr w:type="spellStart"/>
            <w:r w:rsidRPr="00DD141D">
              <w:rPr>
                <w:rFonts w:asciiTheme="minorHAnsi" w:hAnsiTheme="minorHAnsi"/>
                <w:sz w:val="18"/>
                <w:szCs w:val="18"/>
              </w:rPr>
              <w:t>rolltra</w:t>
            </w:r>
            <w:r w:rsidRPr="00DD141D">
              <w:rPr>
                <w:rFonts w:asciiTheme="minorHAnsi" w:hAnsiTheme="minorHAnsi"/>
                <w:sz w:val="18"/>
                <w:szCs w:val="18"/>
              </w:rPr>
              <w:t>i</w:t>
            </w:r>
            <w:r w:rsidRPr="00DD141D">
              <w:rPr>
                <w:rFonts w:asciiTheme="minorHAnsi" w:hAnsiTheme="minorHAnsi"/>
                <w:sz w:val="18"/>
                <w:szCs w:val="18"/>
              </w:rPr>
              <w:t>lery</w:t>
            </w:r>
            <w:proofErr w:type="spellEnd"/>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Stosunkowo niewielki udział kontenerów w przewozach morskich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Niska jakość i stan techniczny dostępnej infrastruktury portowej</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Brak specjalistycznego potencjału dla obsługi konten</w:t>
            </w:r>
            <w:r w:rsidRPr="00DD141D">
              <w:rPr>
                <w:rFonts w:asciiTheme="minorHAnsi" w:hAnsiTheme="minorHAnsi"/>
                <w:sz w:val="18"/>
                <w:szCs w:val="18"/>
              </w:rPr>
              <w:t>e</w:t>
            </w:r>
            <w:r w:rsidRPr="00DD141D">
              <w:rPr>
                <w:rFonts w:asciiTheme="minorHAnsi" w:hAnsiTheme="minorHAnsi"/>
                <w:sz w:val="18"/>
                <w:szCs w:val="18"/>
              </w:rPr>
              <w:t>rowców i transportu intermodalnego</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Nieskuteczne działania antykryzysowe dokonywane przez armatorów</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Statki polskich armatorów pływają pod banderą obcych państw</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 xml:space="preserve">Spółka Euroafrica </w:t>
            </w:r>
            <w:proofErr w:type="spellStart"/>
            <w:r w:rsidRPr="00DD141D">
              <w:rPr>
                <w:rFonts w:asciiTheme="minorHAnsi" w:hAnsiTheme="minorHAnsi"/>
                <w:sz w:val="18"/>
                <w:szCs w:val="18"/>
              </w:rPr>
              <w:t>Shipping</w:t>
            </w:r>
            <w:proofErr w:type="spellEnd"/>
            <w:r w:rsidRPr="00DD141D">
              <w:rPr>
                <w:rFonts w:asciiTheme="minorHAnsi" w:hAnsiTheme="minorHAnsi"/>
                <w:sz w:val="18"/>
                <w:szCs w:val="18"/>
              </w:rPr>
              <w:t xml:space="preserve"> Lines </w:t>
            </w:r>
            <w:proofErr w:type="spellStart"/>
            <w:r w:rsidRPr="00DD141D">
              <w:rPr>
                <w:rFonts w:asciiTheme="minorHAnsi" w:hAnsiTheme="minorHAnsi"/>
                <w:sz w:val="18"/>
                <w:szCs w:val="18"/>
              </w:rPr>
              <w:t>Cyprus</w:t>
            </w:r>
            <w:proofErr w:type="spellEnd"/>
            <w:r w:rsidRPr="00DD141D">
              <w:rPr>
                <w:rFonts w:asciiTheme="minorHAnsi" w:hAnsiTheme="minorHAnsi"/>
                <w:sz w:val="18"/>
                <w:szCs w:val="18"/>
              </w:rPr>
              <w:t xml:space="preserve"> Limited jest zarejestrowana na Cyprze</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PŻM operujący na rynku przewozów masowych jest w dużej mierze uzależniony od popytu na przewozy węgla, koksu oraz zboża</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lastRenderedPageBreak/>
              <w:t xml:space="preserve">Utrzymujące się zjawisko </w:t>
            </w:r>
            <w:proofErr w:type="spellStart"/>
            <w:r w:rsidRPr="00DD141D">
              <w:rPr>
                <w:rFonts w:asciiTheme="minorHAnsi" w:hAnsiTheme="minorHAnsi"/>
                <w:sz w:val="18"/>
                <w:szCs w:val="18"/>
              </w:rPr>
              <w:t>przeflagowywania</w:t>
            </w:r>
            <w:proofErr w:type="spellEnd"/>
            <w:r w:rsidRPr="00DD141D">
              <w:rPr>
                <w:rFonts w:asciiTheme="minorHAnsi" w:hAnsiTheme="minorHAnsi"/>
                <w:sz w:val="18"/>
                <w:szCs w:val="18"/>
              </w:rPr>
              <w:t xml:space="preserve"> pod band</w:t>
            </w:r>
            <w:r w:rsidRPr="00DD141D">
              <w:rPr>
                <w:rFonts w:asciiTheme="minorHAnsi" w:hAnsiTheme="minorHAnsi"/>
                <w:sz w:val="18"/>
                <w:szCs w:val="18"/>
              </w:rPr>
              <w:t>e</w:t>
            </w:r>
            <w:r w:rsidRPr="00DD141D">
              <w:rPr>
                <w:rFonts w:asciiTheme="minorHAnsi" w:hAnsiTheme="minorHAnsi"/>
                <w:sz w:val="18"/>
                <w:szCs w:val="18"/>
              </w:rPr>
              <w:t>ry obce</w:t>
            </w:r>
          </w:p>
        </w:tc>
      </w:tr>
      <w:tr w:rsidR="00CD5BA8" w:rsidRPr="00DD141D">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DD141D" w:rsidRDefault="00CD5BA8" w:rsidP="00FC7E63">
            <w:pPr>
              <w:spacing w:before="60"/>
              <w:jc w:val="center"/>
              <w:rPr>
                <w:rFonts w:asciiTheme="minorHAnsi" w:hAnsiTheme="minorHAnsi"/>
                <w:b/>
                <w:sz w:val="18"/>
                <w:szCs w:val="18"/>
              </w:rPr>
            </w:pPr>
            <w:r w:rsidRPr="00DD141D">
              <w:rPr>
                <w:rFonts w:asciiTheme="minorHAnsi" w:hAnsiTheme="minorHAnsi"/>
                <w:b/>
                <w:sz w:val="18"/>
                <w:szCs w:val="18"/>
              </w:rPr>
              <w:lastRenderedPageBreak/>
              <w:t>SZANSE</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DD141D" w:rsidRDefault="00CD5BA8" w:rsidP="00FC7E63">
            <w:pPr>
              <w:spacing w:before="60"/>
              <w:jc w:val="center"/>
              <w:rPr>
                <w:rFonts w:asciiTheme="minorHAnsi" w:hAnsiTheme="minorHAnsi"/>
                <w:b/>
                <w:sz w:val="18"/>
                <w:szCs w:val="18"/>
              </w:rPr>
            </w:pPr>
            <w:r w:rsidRPr="00DD141D">
              <w:rPr>
                <w:rFonts w:asciiTheme="minorHAnsi" w:hAnsiTheme="minorHAnsi"/>
                <w:b/>
                <w:sz w:val="18"/>
                <w:szCs w:val="18"/>
              </w:rPr>
              <w:t>ZAGROŻENIA</w:t>
            </w:r>
          </w:p>
        </w:tc>
      </w:tr>
      <w:tr w:rsidR="00CD5BA8" w:rsidRPr="00DD141D">
        <w:tc>
          <w:tcPr>
            <w:tcW w:w="4606" w:type="dxa"/>
            <w:tcBorders>
              <w:top w:val="single" w:sz="4" w:space="0" w:color="auto"/>
              <w:left w:val="single" w:sz="4" w:space="0" w:color="auto"/>
              <w:bottom w:val="single" w:sz="4" w:space="0" w:color="auto"/>
              <w:right w:val="single" w:sz="4" w:space="0" w:color="auto"/>
            </w:tcBorders>
          </w:tcPr>
          <w:p w:rsidR="007C539F"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Duża liczba morskich przejść granicznych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Długa linia brzegowa sprzyjająca rozwojowi kabotażu</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Korzystna lokalizacja portów w Szczecinie i Świnoujściu (ważne węzły komunikacyjne)</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Połączenie promowe Świnoujście – Ystad aspiruje do miana autostrady morskiej</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Dobra prognozy dla rynku przewozów promowych w Rejonie Morza Bałtyckiego</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Kryzys w światowym rynku żeglugowym w mniejszym stopniu dotknął przewozów masowych i promowych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Wdrożenie przepisów o podatku tonażowym, zmiana przepisów dotyczących rejestrowania statków, modyf</w:t>
            </w:r>
            <w:r w:rsidRPr="00DD141D">
              <w:rPr>
                <w:rFonts w:asciiTheme="minorHAnsi" w:hAnsiTheme="minorHAnsi"/>
                <w:sz w:val="18"/>
                <w:szCs w:val="18"/>
              </w:rPr>
              <w:t>i</w:t>
            </w:r>
            <w:r w:rsidRPr="00DD141D">
              <w:rPr>
                <w:rFonts w:asciiTheme="minorHAnsi" w:hAnsiTheme="minorHAnsi"/>
                <w:sz w:val="18"/>
                <w:szCs w:val="18"/>
              </w:rPr>
              <w:t>kacja kodeksu morskiego</w:t>
            </w:r>
          </w:p>
        </w:tc>
        <w:tc>
          <w:tcPr>
            <w:tcW w:w="4606" w:type="dxa"/>
            <w:tcBorders>
              <w:top w:val="single" w:sz="4" w:space="0" w:color="auto"/>
              <w:left w:val="single" w:sz="4" w:space="0" w:color="auto"/>
              <w:bottom w:val="single" w:sz="4" w:space="0" w:color="auto"/>
              <w:right w:val="single" w:sz="4" w:space="0" w:color="auto"/>
            </w:tcBorders>
          </w:tcPr>
          <w:p w:rsidR="007C539F"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Niewielki udział transportu morskiego w przewozach ładunków PHZ</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Przedłużający się kryzys w światowym rynku żeglug</w:t>
            </w:r>
            <w:r w:rsidRPr="00DD141D">
              <w:rPr>
                <w:rFonts w:asciiTheme="minorHAnsi" w:hAnsiTheme="minorHAnsi"/>
                <w:sz w:val="18"/>
                <w:szCs w:val="18"/>
              </w:rPr>
              <w:t>o</w:t>
            </w:r>
            <w:r w:rsidRPr="00DD141D">
              <w:rPr>
                <w:rFonts w:asciiTheme="minorHAnsi" w:hAnsiTheme="minorHAnsi"/>
                <w:sz w:val="18"/>
                <w:szCs w:val="18"/>
              </w:rPr>
              <w:t>wym i towarzyszący mu niski poziom stawek fracht</w:t>
            </w:r>
            <w:r w:rsidRPr="00DD141D">
              <w:rPr>
                <w:rFonts w:asciiTheme="minorHAnsi" w:hAnsiTheme="minorHAnsi"/>
                <w:sz w:val="18"/>
                <w:szCs w:val="18"/>
              </w:rPr>
              <w:t>o</w:t>
            </w:r>
            <w:r w:rsidRPr="00DD141D">
              <w:rPr>
                <w:rFonts w:asciiTheme="minorHAnsi" w:hAnsiTheme="minorHAnsi"/>
                <w:sz w:val="18"/>
                <w:szCs w:val="18"/>
              </w:rPr>
              <w:t>wych</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Przewoźnicy promowi narażeni są na silna konkurencję ze strony armatorów skandynawskich</w:t>
            </w:r>
          </w:p>
          <w:p w:rsidR="007C539F"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Zmniejszanie się głębokości torów wodnych powoduj</w:t>
            </w:r>
            <w:r w:rsidRPr="00DD141D">
              <w:rPr>
                <w:rFonts w:asciiTheme="minorHAnsi" w:hAnsiTheme="minorHAnsi"/>
                <w:sz w:val="18"/>
                <w:szCs w:val="18"/>
              </w:rPr>
              <w:t>ą</w:t>
            </w:r>
            <w:r w:rsidRPr="00DD141D">
              <w:rPr>
                <w:rFonts w:asciiTheme="minorHAnsi" w:hAnsiTheme="minorHAnsi"/>
                <w:sz w:val="18"/>
                <w:szCs w:val="18"/>
              </w:rPr>
              <w:t>ce obniżenie tonażu statków zawijających do portów Szczecin oraz Świnoujście</w:t>
            </w:r>
          </w:p>
          <w:p w:rsidR="00CD5BA8" w:rsidRPr="00DD141D" w:rsidRDefault="00CD5BA8" w:rsidP="00273525">
            <w:pPr>
              <w:numPr>
                <w:ilvl w:val="0"/>
                <w:numId w:val="8"/>
              </w:numPr>
              <w:tabs>
                <w:tab w:val="clear" w:pos="709"/>
              </w:tabs>
              <w:spacing w:before="60"/>
              <w:rPr>
                <w:rFonts w:asciiTheme="minorHAnsi" w:hAnsiTheme="minorHAnsi"/>
                <w:sz w:val="18"/>
                <w:szCs w:val="18"/>
              </w:rPr>
            </w:pPr>
            <w:r w:rsidRPr="00DD141D">
              <w:rPr>
                <w:rFonts w:asciiTheme="minorHAnsi" w:hAnsiTheme="minorHAnsi"/>
                <w:sz w:val="18"/>
                <w:szCs w:val="18"/>
              </w:rPr>
              <w:t>Konieczność użycia drogich paliw ekologicznych przez armatorów</w:t>
            </w:r>
          </w:p>
        </w:tc>
      </w:tr>
    </w:tbl>
    <w:p w:rsidR="00CD5BA8" w:rsidRPr="00F12F8D" w:rsidRDefault="00CD5BA8" w:rsidP="00DD141D">
      <w:pPr>
        <w:pStyle w:val="Legenda1rys"/>
        <w:jc w:val="both"/>
      </w:pPr>
      <w:r w:rsidRPr="00F12F8D">
        <w:t>* Ze względu na różne wykładnie dotyczące czterodzielnej macierzy strategicznej przyjęto, że silne i słabe strony to czynniki wewnętrzne, na które mają bezpośredni wpływ podmioty działające na terenie województwa zachodniopomorskiego a szanse i zagrożenia to czynniki zewnętrzne, niezależne od nich.</w:t>
      </w:r>
    </w:p>
    <w:p w:rsidR="00CD5BA8" w:rsidRPr="00F12F8D" w:rsidRDefault="00CD5BA8" w:rsidP="00DD141D">
      <w:pPr>
        <w:pStyle w:val="Legenda1rys"/>
      </w:pPr>
      <w:r w:rsidRPr="00F12F8D">
        <w:t>Źródło: Opracowanie własne</w:t>
      </w:r>
    </w:p>
    <w:p w:rsidR="00CD5BA8" w:rsidRPr="00F12F8D" w:rsidRDefault="00CD5BA8" w:rsidP="002E70C9">
      <w:pPr>
        <w:pStyle w:val="Nagwek2"/>
        <w:numPr>
          <w:ilvl w:val="1"/>
          <w:numId w:val="60"/>
        </w:numPr>
        <w:ind w:left="567" w:hanging="567"/>
      </w:pPr>
      <w:bookmarkStart w:id="97" w:name="_Toc271801387"/>
      <w:bookmarkStart w:id="98" w:name="_Toc272338230"/>
      <w:r w:rsidRPr="00F12F8D">
        <w:t>Cele i zadania strategiczne</w:t>
      </w:r>
      <w:bookmarkEnd w:id="97"/>
      <w:bookmarkEnd w:id="98"/>
    </w:p>
    <w:p w:rsidR="00F3273E" w:rsidRDefault="00F3273E" w:rsidP="003208FF">
      <w:pPr>
        <w:pStyle w:val="Normalnyakapit"/>
      </w:pPr>
      <w:r>
        <w:t>D</w:t>
      </w:r>
      <w:r w:rsidR="00CD5BA8" w:rsidRPr="00F12F8D">
        <w:t xml:space="preserve">la obszaru gospodarki morskiej jakim jest transport morski </w:t>
      </w:r>
      <w:r w:rsidRPr="00F3273E">
        <w:rPr>
          <w:i/>
          <w:u w:val="single"/>
        </w:rPr>
        <w:t>nadrzędnymi celami strat</w:t>
      </w:r>
      <w:r w:rsidRPr="00F3273E">
        <w:rPr>
          <w:i/>
          <w:u w:val="single"/>
        </w:rPr>
        <w:t>e</w:t>
      </w:r>
      <w:r w:rsidRPr="00F3273E">
        <w:rPr>
          <w:i/>
          <w:u w:val="single"/>
        </w:rPr>
        <w:t>gicznymi</w:t>
      </w:r>
      <w:r>
        <w:t xml:space="preserve"> są: </w:t>
      </w:r>
      <w:r w:rsidR="00CD5BA8" w:rsidRPr="00F3273E">
        <w:rPr>
          <w:b/>
          <w:i/>
        </w:rPr>
        <w:t>działania na rzecz transportu morskiego</w:t>
      </w:r>
      <w:r w:rsidR="00CD5BA8" w:rsidRPr="00F12F8D">
        <w:t xml:space="preserve"> </w:t>
      </w:r>
      <w:r>
        <w:t xml:space="preserve">oraz </w:t>
      </w:r>
      <w:r w:rsidRPr="00F3273E">
        <w:rPr>
          <w:b/>
          <w:i/>
        </w:rPr>
        <w:t>poprawa bezpieczeństwa żegl</w:t>
      </w:r>
      <w:r w:rsidRPr="00F3273E">
        <w:rPr>
          <w:b/>
          <w:i/>
        </w:rPr>
        <w:t>u</w:t>
      </w:r>
      <w:r w:rsidRPr="00F3273E">
        <w:rPr>
          <w:b/>
          <w:i/>
        </w:rPr>
        <w:t>gowego</w:t>
      </w:r>
      <w:r>
        <w:rPr>
          <w:b/>
        </w:rPr>
        <w:t>.</w:t>
      </w:r>
    </w:p>
    <w:p w:rsidR="00CD5BA8" w:rsidRPr="00F12F8D" w:rsidRDefault="00F3273E" w:rsidP="003208FF">
      <w:pPr>
        <w:pStyle w:val="Normalnyakapit"/>
      </w:pPr>
      <w:r w:rsidRPr="00F3273E">
        <w:rPr>
          <w:u w:val="single"/>
        </w:rPr>
        <w:t>C</w:t>
      </w:r>
      <w:r w:rsidR="00CD5BA8" w:rsidRPr="00F12F8D">
        <w:rPr>
          <w:u w:val="single"/>
        </w:rPr>
        <w:t>ele kierunkowe</w:t>
      </w:r>
      <w:r w:rsidRPr="00F3273E">
        <w:t xml:space="preserve"> </w:t>
      </w:r>
      <w:r>
        <w:t>przypisane celowi strategicznemu pn. „działania na rzecz transportu morskiego” to</w:t>
      </w:r>
      <w:r w:rsidR="00CD5BA8" w:rsidRPr="00F12F8D">
        <w:t>:</w:t>
      </w:r>
    </w:p>
    <w:p w:rsidR="00CD5BA8" w:rsidRPr="00F12F8D" w:rsidRDefault="00CD5BA8" w:rsidP="00EB4BBF">
      <w:pPr>
        <w:pStyle w:val="Normalnyakapitnumer"/>
        <w:numPr>
          <w:ilvl w:val="0"/>
          <w:numId w:val="73"/>
        </w:numPr>
      </w:pPr>
      <w:r w:rsidRPr="00F12F8D">
        <w:t>Wpieranie inicjatywy „Partnerstwo dla morza” jako platformy współpracy armat</w:t>
      </w:r>
      <w:r w:rsidRPr="00F12F8D">
        <w:t>o</w:t>
      </w:r>
      <w:r w:rsidRPr="00F12F8D">
        <w:t>rów, szkolnictwa i odpowiednich instytucji państwowych.</w:t>
      </w:r>
    </w:p>
    <w:p w:rsidR="00CD5BA8" w:rsidRPr="00F12F8D" w:rsidRDefault="00CD5BA8" w:rsidP="00BF3285">
      <w:pPr>
        <w:pStyle w:val="Normalnyakapitnumer"/>
      </w:pPr>
      <w:r w:rsidRPr="00F12F8D">
        <w:t>Wdrażanie mechanizmów prawnych, organizacyjnych i finansowych ułatwiających działalność w transporcie morskim i przemyśle morskim.</w:t>
      </w:r>
    </w:p>
    <w:p w:rsidR="00CD5BA8" w:rsidRPr="00F12F8D" w:rsidRDefault="00CD5BA8">
      <w:pPr>
        <w:pStyle w:val="Normalnyakapitnumer"/>
      </w:pPr>
      <w:r w:rsidRPr="00F12F8D">
        <w:t>Promocja żeglugi morskiej bliskiego zasięgu ze szczególnym uwzględnieniem aut</w:t>
      </w:r>
      <w:r w:rsidRPr="00F12F8D">
        <w:t>o</w:t>
      </w:r>
      <w:r w:rsidRPr="00F12F8D">
        <w:t>strad morskich (Świnoujście-Skandynawia).</w:t>
      </w:r>
    </w:p>
    <w:p w:rsidR="00CD5BA8" w:rsidRPr="00F12F8D" w:rsidRDefault="00CD5BA8" w:rsidP="003208FF">
      <w:pPr>
        <w:pStyle w:val="Normalnyakapit"/>
      </w:pPr>
      <w:r w:rsidRPr="00F12F8D">
        <w:t xml:space="preserve">Do najważniejszych </w:t>
      </w:r>
      <w:r w:rsidRPr="00F12F8D">
        <w:rPr>
          <w:u w:val="single"/>
        </w:rPr>
        <w:t>zadań strategicznych</w:t>
      </w:r>
      <w:r w:rsidRPr="00F12F8D">
        <w:t xml:space="preserve"> </w:t>
      </w:r>
      <w:r w:rsidR="00F3273E">
        <w:t>przypisanych do powyższych celów kierunk</w:t>
      </w:r>
      <w:r w:rsidR="00F3273E">
        <w:t>o</w:t>
      </w:r>
      <w:r w:rsidR="00F3273E">
        <w:t>wych należy zaliczyć</w:t>
      </w:r>
      <w:r w:rsidRPr="00F12F8D">
        <w:t>:</w:t>
      </w:r>
    </w:p>
    <w:p w:rsidR="00CD5BA8" w:rsidRPr="00DD2EA7" w:rsidRDefault="00CD5BA8" w:rsidP="00EB4BBF">
      <w:pPr>
        <w:pStyle w:val="Normalnyakapitnumer"/>
        <w:numPr>
          <w:ilvl w:val="0"/>
          <w:numId w:val="74"/>
        </w:numPr>
      </w:pPr>
      <w:r w:rsidRPr="00644D69">
        <w:t>Rozwój inicjatywy „Partnerstwo dla morza” jako platformy współpracy armatorów, szkolnictwa i odpowiednich</w:t>
      </w:r>
      <w:r w:rsidRPr="00DD2EA7">
        <w:t xml:space="preserve"> instytucji państwowych.</w:t>
      </w:r>
    </w:p>
    <w:p w:rsidR="00CD5BA8" w:rsidRPr="00F12F8D" w:rsidRDefault="00CD5BA8" w:rsidP="00DD2EA7">
      <w:pPr>
        <w:pStyle w:val="Normalnyakapitnumer"/>
      </w:pPr>
      <w:r w:rsidRPr="00F12F8D">
        <w:t>Wdrażanie mechanizmów prawnych, organizacyjnych i finansowych ułatwiających działalność w transporcie morskim i przemyśle morskim.</w:t>
      </w:r>
    </w:p>
    <w:p w:rsidR="007C539F" w:rsidRPr="00F12F8D" w:rsidRDefault="00CD5BA8" w:rsidP="002261F5">
      <w:pPr>
        <w:pStyle w:val="Normalnyakapitnumer"/>
      </w:pPr>
      <w:r w:rsidRPr="00F12F8D">
        <w:t>Promocja żeglugi morskiej bliskiego zasięgu ze szczególnym uwzględnieniem aut</w:t>
      </w:r>
      <w:r w:rsidRPr="00F12F8D">
        <w:t>o</w:t>
      </w:r>
      <w:r w:rsidRPr="00F12F8D">
        <w:t>strad morskich (Świnoujście-Skandynawia).</w:t>
      </w:r>
    </w:p>
    <w:p w:rsidR="00CD5BA8" w:rsidRPr="00F12F8D" w:rsidRDefault="00CD5BA8">
      <w:pPr>
        <w:pStyle w:val="Normalnyakapitnumer"/>
      </w:pPr>
      <w:r w:rsidRPr="00F12F8D">
        <w:t>Poprawa parametrów eksploatacyjnych śródlądowych dróg wodnych.</w:t>
      </w:r>
    </w:p>
    <w:p w:rsidR="00CD5BA8" w:rsidRPr="00F12F8D" w:rsidRDefault="00CD5BA8">
      <w:pPr>
        <w:pStyle w:val="Normalnyakapitnumer"/>
      </w:pPr>
      <w:r w:rsidRPr="00F12F8D">
        <w:t>Rozbudowa terminalu promowego w Świnoujściu oraz budowa portu zewnętrznego z terminalem LNG.</w:t>
      </w:r>
    </w:p>
    <w:p w:rsidR="00CD5BA8" w:rsidRPr="00F12F8D" w:rsidRDefault="00CD5BA8">
      <w:pPr>
        <w:pStyle w:val="Normalnyakapitnumer"/>
      </w:pPr>
      <w:r w:rsidRPr="00F12F8D">
        <w:t>Rozwój potencjału portowego dla obsługi ładunków intermodalnych.</w:t>
      </w:r>
    </w:p>
    <w:p w:rsidR="00CD5BA8" w:rsidRPr="00F12F8D" w:rsidRDefault="00CD5BA8">
      <w:pPr>
        <w:pStyle w:val="Normalnyakapitnumer"/>
      </w:pPr>
      <w:r w:rsidRPr="00F12F8D">
        <w:lastRenderedPageBreak/>
        <w:t>Poprawa dostępności transportowej portów morskich od strony ich przedpola i z</w:t>
      </w:r>
      <w:r w:rsidRPr="00F12F8D">
        <w:t>a</w:t>
      </w:r>
      <w:r w:rsidRPr="00F12F8D">
        <w:t>plecza.</w:t>
      </w:r>
    </w:p>
    <w:p w:rsidR="00CD5BA8" w:rsidRPr="00F12F8D" w:rsidRDefault="00CD5BA8">
      <w:pPr>
        <w:pStyle w:val="Normalnyakapitnumer"/>
      </w:pPr>
      <w:r w:rsidRPr="00F12F8D">
        <w:t>Utrzymanie toru wodnego Bałtyk-Szczecin, pogłębienie głębokowodnego toru pode</w:t>
      </w:r>
      <w:r w:rsidRPr="00F12F8D">
        <w:t>j</w:t>
      </w:r>
      <w:r w:rsidRPr="00F12F8D">
        <w:t>ściowego do Świnoujścia i modernizacja toru wodnego Świnoujście - Szczecin do gł</w:t>
      </w:r>
      <w:r w:rsidRPr="00F12F8D">
        <w:t>ę</w:t>
      </w:r>
      <w:r w:rsidRPr="00F12F8D">
        <w:t>bokości 12,5 m.</w:t>
      </w:r>
    </w:p>
    <w:p w:rsidR="00CD5BA8" w:rsidRPr="00F12F8D" w:rsidRDefault="00CD5BA8">
      <w:pPr>
        <w:pStyle w:val="Normalnyakapitnumer"/>
      </w:pPr>
      <w:r w:rsidRPr="00F12F8D">
        <w:t>Rozwój kształcenia kadr żeglugi morskiej na poziomie średnim i wyższym oraz kszta</w:t>
      </w:r>
      <w:r w:rsidRPr="00F12F8D">
        <w:t>ł</w:t>
      </w:r>
      <w:r w:rsidRPr="00F12F8D">
        <w:t>cenia doskonalącego, w tym tworzenie nowych kierunków i specjalizacji.</w:t>
      </w:r>
    </w:p>
    <w:p w:rsidR="00CD5BA8" w:rsidRPr="00F12F8D" w:rsidRDefault="00CD5BA8">
      <w:pPr>
        <w:pStyle w:val="Normalnyakapitnumer"/>
      </w:pPr>
      <w:r w:rsidRPr="00F12F8D">
        <w:t>Utworzenie i rozwój Europejskiego Centrum Szkolenia LNG.</w:t>
      </w:r>
    </w:p>
    <w:p w:rsidR="00CD5BA8" w:rsidRDefault="00CD5BA8">
      <w:pPr>
        <w:pStyle w:val="Normalnyakapitnumer"/>
      </w:pPr>
      <w:r w:rsidRPr="00EF579A">
        <w:t xml:space="preserve">Realizację inwestycji przedstawionych w tabeli </w:t>
      </w:r>
      <w:r w:rsidR="002450F2" w:rsidRPr="00453BB5">
        <w:t>podrozdziale 13.2 Priorytetowe inw</w:t>
      </w:r>
      <w:r w:rsidR="002450F2" w:rsidRPr="00453BB5">
        <w:t>e</w:t>
      </w:r>
      <w:r w:rsidR="002450F2" w:rsidRPr="00453BB5">
        <w:t>stycje</w:t>
      </w:r>
      <w:r w:rsidRPr="00EF579A">
        <w:t>.</w:t>
      </w:r>
    </w:p>
    <w:p w:rsidR="00F3273E" w:rsidRPr="002450F2" w:rsidRDefault="00F3273E" w:rsidP="00F3273E">
      <w:pPr>
        <w:pStyle w:val="Normalnyakapitnumer"/>
        <w:numPr>
          <w:ilvl w:val="0"/>
          <w:numId w:val="0"/>
        </w:numPr>
        <w:ind w:left="720"/>
      </w:pPr>
    </w:p>
    <w:p w:rsidR="00F3273E" w:rsidRPr="00F12F8D" w:rsidRDefault="00F3273E" w:rsidP="00F3273E">
      <w:pPr>
        <w:pStyle w:val="Normalnyakapit"/>
      </w:pPr>
      <w:r w:rsidRPr="00F3273E">
        <w:rPr>
          <w:u w:val="single"/>
        </w:rPr>
        <w:t>C</w:t>
      </w:r>
      <w:r w:rsidRPr="00F12F8D">
        <w:rPr>
          <w:u w:val="single"/>
        </w:rPr>
        <w:t>ele kierunkowe</w:t>
      </w:r>
      <w:r w:rsidRPr="00F3273E">
        <w:t xml:space="preserve"> </w:t>
      </w:r>
      <w:r>
        <w:t>przypisane celowi strategicznemu pn. „poprawa bezpieczeństwa żegl</w:t>
      </w:r>
      <w:r>
        <w:t>u</w:t>
      </w:r>
      <w:r>
        <w:t>gowego” to</w:t>
      </w:r>
      <w:r w:rsidRPr="00F12F8D">
        <w:t>:</w:t>
      </w:r>
    </w:p>
    <w:p w:rsidR="00F3273E" w:rsidRDefault="00F3273E" w:rsidP="004677B4">
      <w:pPr>
        <w:pStyle w:val="Normalnyakapitnumer"/>
        <w:numPr>
          <w:ilvl w:val="0"/>
          <w:numId w:val="144"/>
        </w:numPr>
      </w:pPr>
      <w:r>
        <w:t>Doskonalenie standardów bezpiecznego uprawiania żeglugi przez statki morskie</w:t>
      </w:r>
    </w:p>
    <w:p w:rsidR="00F3273E" w:rsidRDefault="00F3273E" w:rsidP="00F3273E">
      <w:pPr>
        <w:pStyle w:val="Normalnyakapitnumer"/>
      </w:pPr>
      <w:r>
        <w:t>Ochrona żeglugi i portów przed zagrożeniami terrorystycznymi i kryminalnymi</w:t>
      </w:r>
    </w:p>
    <w:p w:rsidR="00F3273E" w:rsidRDefault="00F3273E" w:rsidP="00F3273E">
      <w:pPr>
        <w:pStyle w:val="Normalnyakapitnumer"/>
      </w:pPr>
      <w:r>
        <w:t>Rozwój Morskiej Służby Poszukiwania i Ratownictwa (SAR) oraz poprawa współpracy wszystkich służb uczestniczących w akcjach ratowniczych na morzu</w:t>
      </w:r>
    </w:p>
    <w:p w:rsidR="00F3273E" w:rsidRPr="00F12F8D" w:rsidRDefault="00F3273E" w:rsidP="00F3273E">
      <w:pPr>
        <w:pStyle w:val="Normalnyakapitnumer"/>
      </w:pPr>
      <w:r>
        <w:t>Zintegrowanie systemów usług informacyjnych VTMS i RIS</w:t>
      </w:r>
    </w:p>
    <w:p w:rsidR="00F3273E" w:rsidRPr="00F12F8D" w:rsidRDefault="00F3273E" w:rsidP="00F3273E">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CD5BA8" w:rsidRPr="00F12F8D" w:rsidRDefault="00CD5BA8" w:rsidP="00EB4BBF">
      <w:pPr>
        <w:pStyle w:val="Normalnyakapitnumer"/>
        <w:numPr>
          <w:ilvl w:val="0"/>
          <w:numId w:val="75"/>
        </w:numPr>
      </w:pPr>
      <w:r w:rsidRPr="00F12F8D">
        <w:t>Zapewnienie standardów bezpiecznego uprawiania żeglugi przez statki morskie</w:t>
      </w:r>
    </w:p>
    <w:p w:rsidR="00CD5BA8" w:rsidRPr="00F12F8D" w:rsidRDefault="00F3273E" w:rsidP="00BF3285">
      <w:pPr>
        <w:pStyle w:val="Normalnyakapitnumer"/>
      </w:pPr>
      <w:r>
        <w:t xml:space="preserve">Działania mające na celu </w:t>
      </w:r>
      <w:r w:rsidR="00311D2A">
        <w:t>ochronę</w:t>
      </w:r>
      <w:r w:rsidR="00CD5BA8" w:rsidRPr="00F12F8D">
        <w:t xml:space="preserve"> żeglugi i portów przed zagrożeniami terrorystyc</w:t>
      </w:r>
      <w:r w:rsidR="00CD5BA8" w:rsidRPr="00F12F8D">
        <w:t>z</w:t>
      </w:r>
      <w:r w:rsidR="00CD5BA8" w:rsidRPr="00F12F8D">
        <w:t>nymi i kryminalnymi</w:t>
      </w:r>
    </w:p>
    <w:p w:rsidR="00CD5BA8" w:rsidRPr="00F12F8D" w:rsidRDefault="00311D2A">
      <w:pPr>
        <w:pStyle w:val="Normalnyakapitnumer"/>
      </w:pPr>
      <w:r>
        <w:t>Działania wspierające r</w:t>
      </w:r>
      <w:r w:rsidR="00CD5BA8" w:rsidRPr="00F12F8D">
        <w:t>ozwój Morskiej Służby Poszukiwania i Ratownictwa (SAR) oraz współpra</w:t>
      </w:r>
      <w:r>
        <w:t>cę</w:t>
      </w:r>
      <w:r w:rsidR="00CD5BA8" w:rsidRPr="00F12F8D">
        <w:t xml:space="preserve"> wszystkich służb uczestniczących w akcjach ratowniczych na morzu</w:t>
      </w:r>
    </w:p>
    <w:p w:rsidR="00CD5BA8" w:rsidRPr="00F12F8D" w:rsidRDefault="00CD5BA8">
      <w:pPr>
        <w:pStyle w:val="Normalnyakapitnumer"/>
      </w:pPr>
      <w:r w:rsidRPr="00F12F8D">
        <w:t>Odbudowa floty powietrznej Marynarki Wojennej</w:t>
      </w:r>
    </w:p>
    <w:p w:rsidR="00CD5BA8" w:rsidRPr="00F12F8D" w:rsidRDefault="00CD5BA8">
      <w:pPr>
        <w:pStyle w:val="Normalnyakapitnumer"/>
      </w:pPr>
      <w:r w:rsidRPr="00F12F8D">
        <w:t>Zintegrowani</w:t>
      </w:r>
      <w:r w:rsidR="00810CED">
        <w:t>e systemów usług</w:t>
      </w:r>
      <w:r w:rsidRPr="00F12F8D">
        <w:t xml:space="preserve"> informacyjnych VTMS i RIS Utworzenie i rozwój Po</w:t>
      </w:r>
      <w:r w:rsidRPr="00F12F8D">
        <w:t>l</w:t>
      </w:r>
      <w:r w:rsidRPr="00F12F8D">
        <w:t>skiego Ośrodka Szkoleniowego Ratownictwa Morskiego.</w:t>
      </w:r>
    </w:p>
    <w:p w:rsidR="00CD5BA8" w:rsidRPr="00F12F8D" w:rsidRDefault="00CD5BA8" w:rsidP="002E70C9">
      <w:pPr>
        <w:pStyle w:val="Nagwek1"/>
        <w:numPr>
          <w:ilvl w:val="0"/>
          <w:numId w:val="60"/>
        </w:numPr>
        <w:ind w:left="567" w:hanging="567"/>
      </w:pPr>
      <w:bookmarkStart w:id="99" w:name="_Toc271801390"/>
      <w:bookmarkStart w:id="100" w:name="_Toc272338231"/>
      <w:r w:rsidRPr="00F12F8D">
        <w:lastRenderedPageBreak/>
        <w:t>Porty morskie</w:t>
      </w:r>
      <w:bookmarkEnd w:id="99"/>
      <w:bookmarkEnd w:id="100"/>
    </w:p>
    <w:p w:rsidR="00CD5BA8" w:rsidRPr="00F12F8D" w:rsidRDefault="00CD5BA8" w:rsidP="002E70C9">
      <w:pPr>
        <w:pStyle w:val="Nagwek2"/>
        <w:numPr>
          <w:ilvl w:val="1"/>
          <w:numId w:val="60"/>
        </w:numPr>
        <w:ind w:left="567" w:hanging="567"/>
      </w:pPr>
      <w:bookmarkStart w:id="101" w:name="_Toc271801391"/>
      <w:bookmarkStart w:id="102" w:name="_Toc272338232"/>
      <w:r w:rsidRPr="00F12F8D">
        <w:t>Diagnoza obecnego stanu portów morskich</w:t>
      </w:r>
      <w:bookmarkEnd w:id="101"/>
      <w:bookmarkEnd w:id="102"/>
    </w:p>
    <w:p w:rsidR="00CD5BA8" w:rsidRPr="00F12F8D" w:rsidRDefault="00CD5BA8" w:rsidP="002E70C9">
      <w:pPr>
        <w:pStyle w:val="Nagwek3"/>
        <w:numPr>
          <w:ilvl w:val="2"/>
          <w:numId w:val="60"/>
        </w:numPr>
        <w:ind w:left="851" w:hanging="851"/>
      </w:pPr>
      <w:bookmarkStart w:id="103" w:name="_Toc272338233"/>
      <w:r w:rsidRPr="00F12F8D">
        <w:t>Ogólna charakterystyka sektora</w:t>
      </w:r>
      <w:bookmarkEnd w:id="103"/>
    </w:p>
    <w:p w:rsidR="007C539F" w:rsidRPr="00F12F8D" w:rsidRDefault="00874359" w:rsidP="003208FF">
      <w:pPr>
        <w:pStyle w:val="Normalnyakapit"/>
      </w:pPr>
      <w:r w:rsidRPr="00F12F8D">
        <w:t>Porty odgrywają ważną rolę w europejskiej polityce spójności, gdyż zgodnie ze Strategią Lizbońska, umożliwiają dynamiczny rozwój wszystkich, nawet najbardziej odległych regi</w:t>
      </w:r>
      <w:r w:rsidRPr="00F12F8D">
        <w:t>o</w:t>
      </w:r>
      <w:r w:rsidRPr="00F12F8D">
        <w:t>nów.</w:t>
      </w:r>
    </w:p>
    <w:p w:rsidR="00874359" w:rsidRPr="00F12F8D" w:rsidRDefault="00874359" w:rsidP="003208FF">
      <w:pPr>
        <w:pStyle w:val="Normalnyakapit"/>
      </w:pPr>
      <w:r w:rsidRPr="00F12F8D">
        <w:t>W województwie zachodniopomorskim zlokalizowane są:</w:t>
      </w:r>
    </w:p>
    <w:p w:rsidR="007C539F" w:rsidRPr="00F12F8D" w:rsidRDefault="00874359" w:rsidP="00644D69">
      <w:pPr>
        <w:pStyle w:val="Normalnyakapitpunkt"/>
      </w:pPr>
      <w:r w:rsidRPr="00F12F8D">
        <w:t>dwa porty o podstawowym znaczeniu dla gospodarki narodowej: w Szczecinie i Św</w:t>
      </w:r>
      <w:r w:rsidRPr="00F12F8D">
        <w:t>i</w:t>
      </w:r>
      <w:r w:rsidRPr="00F12F8D">
        <w:t>noujściu;</w:t>
      </w:r>
    </w:p>
    <w:p w:rsidR="00874359" w:rsidRPr="00F12F8D" w:rsidRDefault="00874359" w:rsidP="00DD2EA7">
      <w:pPr>
        <w:pStyle w:val="Normalnyakapitpunkt"/>
      </w:pPr>
      <w:r w:rsidRPr="00F12F8D">
        <w:t>trzy porty o znaczeniu regionalnym: Police, z obrotami na poziomie 2 mln ton, Koł</w:t>
      </w:r>
      <w:r w:rsidRPr="00F12F8D">
        <w:t>o</w:t>
      </w:r>
      <w:r w:rsidRPr="00F12F8D">
        <w:t>brzeg i Darłowo;</w:t>
      </w:r>
    </w:p>
    <w:p w:rsidR="00874359" w:rsidRPr="00F12F8D" w:rsidRDefault="00874359" w:rsidP="002261F5">
      <w:pPr>
        <w:pStyle w:val="Normalnyakapitpunkt"/>
      </w:pPr>
      <w:r w:rsidRPr="00F12F8D">
        <w:t>dziesięć małych portów: Dziwnów, Kamień Pomorski, Mrzeżyno, Nowe Warpno, Stepnica, Trzebież, Wolin, Dźwirzyno, Wapnica, Lubin;</w:t>
      </w:r>
    </w:p>
    <w:p w:rsidR="00874359" w:rsidRPr="00F12F8D" w:rsidRDefault="00874359" w:rsidP="00BF3285">
      <w:pPr>
        <w:pStyle w:val="Normalnyakapitpunkt"/>
      </w:pPr>
      <w:r w:rsidRPr="00F12F8D">
        <w:t>osiem przystani morskich</w:t>
      </w:r>
      <w:r w:rsidRPr="00F12F8D">
        <w:rPr>
          <w:b/>
        </w:rPr>
        <w:t xml:space="preserve">: </w:t>
      </w:r>
      <w:r w:rsidRPr="00F12F8D">
        <w:t xml:space="preserve">Chłopy, Dąbki, Jarosławiec, Unieście, Ustronie Morskie, </w:t>
      </w:r>
      <w:proofErr w:type="spellStart"/>
      <w:r w:rsidRPr="00F12F8D">
        <w:t>Rewal</w:t>
      </w:r>
      <w:proofErr w:type="spellEnd"/>
      <w:r w:rsidRPr="00F12F8D">
        <w:t>, Międzyzdroje, Niechorze.</w:t>
      </w:r>
    </w:p>
    <w:p w:rsidR="007C539F" w:rsidRPr="00F12F8D" w:rsidRDefault="00874359" w:rsidP="003208FF">
      <w:pPr>
        <w:pStyle w:val="Normalnyakapit"/>
      </w:pPr>
      <w:r w:rsidRPr="00F12F8D">
        <w:t>Porty Szczecina, Świnoujścia i Polic rozwijają głównie funkcję transportową i dystrybucy</w:t>
      </w:r>
      <w:r w:rsidRPr="00F12F8D">
        <w:t>j</w:t>
      </w:r>
      <w:r w:rsidRPr="00F12F8D">
        <w:t>no-logistyczną, a ze względu na wielkość przeładunków są jednymi z wiodących portów mo</w:t>
      </w:r>
      <w:r w:rsidRPr="00F12F8D">
        <w:t>r</w:t>
      </w:r>
      <w:r w:rsidRPr="00F12F8D">
        <w:t>skich w Polsce. W pozostałych portach i przystaniach dominuje funkcja turystyczna i rybacka.</w:t>
      </w:r>
    </w:p>
    <w:p w:rsidR="00874359" w:rsidRPr="00F12F8D" w:rsidRDefault="00874359" w:rsidP="003208FF">
      <w:pPr>
        <w:pStyle w:val="Normalnyakapit"/>
      </w:pPr>
      <w:r w:rsidRPr="00F12F8D">
        <w:t>Porty w Szczecinie i w Świnoujściu tworzą jeden z największych w regionie Morza Bałty</w:t>
      </w:r>
      <w:r w:rsidRPr="00F12F8D">
        <w:t>c</w:t>
      </w:r>
      <w:r w:rsidRPr="00F12F8D">
        <w:t>kiego zespół portowy, który jest najbliższym dużym zapleczem gospodarki morskiej dla o</w:t>
      </w:r>
      <w:r w:rsidRPr="00F12F8D">
        <w:t>b</w:t>
      </w:r>
      <w:r w:rsidRPr="00F12F8D">
        <w:t>szaru zachodniej i południowo-zachodniej Polski. Oba porty są portami uniwersalnymi, które są przystosowane do obsługi zarówno ładunków masowych, jak i drobnicowych, w tym ko</w:t>
      </w:r>
      <w:r w:rsidRPr="00F12F8D">
        <w:t>n</w:t>
      </w:r>
      <w:r w:rsidRPr="00F12F8D">
        <w:t>tenerów. Ważna pozycja w Regionie Morza Bałtyckiego tych portów wynika również z nast</w:t>
      </w:r>
      <w:r w:rsidRPr="00F12F8D">
        <w:t>ę</w:t>
      </w:r>
      <w:r w:rsidRPr="00F12F8D">
        <w:t>pujących czynników:</w:t>
      </w:r>
    </w:p>
    <w:p w:rsidR="007C539F" w:rsidRPr="00F12F8D" w:rsidRDefault="00874359" w:rsidP="00644D69">
      <w:pPr>
        <w:pStyle w:val="Normalnyakapitpunkt"/>
      </w:pPr>
      <w:r w:rsidRPr="00F12F8D">
        <w:t xml:space="preserve">znajdują się na najkrótszej drodze morskiej łączącej poprzez Bałtyk Finlandię, Rosję, oraz kraje </w:t>
      </w:r>
      <w:proofErr w:type="spellStart"/>
      <w:r w:rsidRPr="00F12F8D">
        <w:t>Pribałtyki</w:t>
      </w:r>
      <w:proofErr w:type="spellEnd"/>
      <w:r w:rsidRPr="00F12F8D">
        <w:t xml:space="preserve"> z Niemcami i Europą Zachodnią, jak również na najkrótszej dr</w:t>
      </w:r>
      <w:r w:rsidRPr="00F12F8D">
        <w:t>o</w:t>
      </w:r>
      <w:r w:rsidRPr="00F12F8D">
        <w:t>dze łączącej Skandynawię z Europą Środkową i Południową,</w:t>
      </w:r>
    </w:p>
    <w:p w:rsidR="00874359" w:rsidRPr="00F12F8D" w:rsidRDefault="00874359" w:rsidP="00DD2EA7">
      <w:pPr>
        <w:pStyle w:val="Normalnyakapitpunkt"/>
      </w:pPr>
      <w:r w:rsidRPr="00F12F8D">
        <w:t>są konkurencyjne dzięki dostępowi do europejskiego systemu żeglugi śródlądowej poprzez kanał Odra-Havela,</w:t>
      </w:r>
    </w:p>
    <w:p w:rsidR="00874359" w:rsidRPr="00F12F8D" w:rsidRDefault="00874359" w:rsidP="002261F5">
      <w:pPr>
        <w:pStyle w:val="Normalnyakapitpunkt"/>
      </w:pPr>
      <w:r w:rsidRPr="00F12F8D">
        <w:t>są dogodnie skomunikowane z autostradą z Berlinem, i dalej z Europą Zachodnią,</w:t>
      </w:r>
    </w:p>
    <w:p w:rsidR="00874359" w:rsidRPr="00F12F8D" w:rsidRDefault="00874359">
      <w:pPr>
        <w:pStyle w:val="Normalnyakapitpunkt"/>
      </w:pPr>
      <w:r w:rsidRPr="00F12F8D">
        <w:t>są ważnymi węzłami w Środkowoeuropejskim Korytarzu Transportowym CETC-ROUTE65,</w:t>
      </w:r>
    </w:p>
    <w:p w:rsidR="00874359" w:rsidRPr="00F12F8D" w:rsidRDefault="00874359">
      <w:pPr>
        <w:pStyle w:val="Normalnyakapitpunkt"/>
      </w:pPr>
      <w:r w:rsidRPr="00F12F8D">
        <w:t>port Świnoujście stanowi początek ważnych połączeń promowych do portów Regionu Morza Bałtyckiego, w oparciu o które można budować projekty, które będą odpowi</w:t>
      </w:r>
      <w:r w:rsidRPr="00F12F8D">
        <w:t>a</w:t>
      </w:r>
      <w:r w:rsidRPr="00F12F8D">
        <w:t>dały kryteriom przyznania dofinansowania z funduszy programów TEN-T „autostrady morskie” oraz /lub Marco Polo „autostrady morskie.</w:t>
      </w:r>
    </w:p>
    <w:p w:rsidR="00874359" w:rsidRPr="00F12F8D" w:rsidRDefault="00874359" w:rsidP="003208FF">
      <w:pPr>
        <w:pStyle w:val="Normalnyakapit"/>
      </w:pPr>
      <w:r w:rsidRPr="00F12F8D">
        <w:t>Port w Świnoujściu może przyjąć statk</w:t>
      </w:r>
      <w:r w:rsidR="001535FB">
        <w:t>i o maksymalnym zanurzeniu 13,2 </w:t>
      </w:r>
      <w:r w:rsidRPr="00F12F8D">
        <w:t>m i długości 270</w:t>
      </w:r>
      <w:r w:rsidR="001535FB">
        <w:t> </w:t>
      </w:r>
      <w:r w:rsidRPr="00F12F8D">
        <w:t xml:space="preserve">m, zaś port w Szczecinie może przyjąć statki o maksymalnym zanurzeniu 9,15 i długości </w:t>
      </w:r>
      <w:r w:rsidR="001535FB">
        <w:lastRenderedPageBreak/>
        <w:t>215 </w:t>
      </w:r>
      <w:r w:rsidRPr="00F12F8D">
        <w:t>m. Zarząd Morskich Portów Szczecin i Świnoujście dysponuje nabrzeżami o łącznej dł</w:t>
      </w:r>
      <w:r w:rsidRPr="00F12F8D">
        <w:t>u</w:t>
      </w:r>
      <w:r w:rsidRPr="00F12F8D">
        <w:t>gości 16,74 km, z czego 13,86 km nabrzeży nadaje się do eksploatacji</w:t>
      </w:r>
      <w:r w:rsidRPr="00F12F8D">
        <w:rPr>
          <w:rStyle w:val="Odwoanieprzypisudolnego"/>
        </w:rPr>
        <w:footnoteReference w:id="33"/>
      </w:r>
      <w:r w:rsidRPr="00F12F8D">
        <w:t>.</w:t>
      </w:r>
    </w:p>
    <w:p w:rsidR="00874359" w:rsidRPr="00F12F8D" w:rsidRDefault="00874359" w:rsidP="003208FF">
      <w:pPr>
        <w:pStyle w:val="Normalnyakapit"/>
      </w:pPr>
      <w:r w:rsidRPr="00F12F8D">
        <w:t>Port szczeciński przystosowany jest do obsługi zboża, węgla, rudy, produktów naftowych i innych ładunków masowych oraz drobnicy konwencjonalnej i skonteneryzowanej. Ponadto na terenie portu szczecińskiego znajduje się Wolny Obszar Celny oraz dwie chłodnie przezn</w:t>
      </w:r>
      <w:r w:rsidRPr="00F12F8D">
        <w:t>a</w:t>
      </w:r>
      <w:r w:rsidRPr="00F12F8D">
        <w:t>czone do składowania towarów głęboko mrożonych (głównie ryby). W porcie Świnoujście zlokalizowana jest nowoczesna baza do obsługi węgla i rudy, chłodnia dla towarów głęboko mrożonych oraz Wolny Obszar Celny. Ponadto funkcjonuje Terminal Promowy przystosow</w:t>
      </w:r>
      <w:r w:rsidRPr="00F12F8D">
        <w:t>a</w:t>
      </w:r>
      <w:r w:rsidRPr="00F12F8D">
        <w:t xml:space="preserve">ny do </w:t>
      </w:r>
      <w:r w:rsidR="00810CED" w:rsidRPr="00F12F8D">
        <w:t>obsługi</w:t>
      </w:r>
      <w:r w:rsidRPr="00F12F8D">
        <w:t xml:space="preserve"> pasażerów oraz samochodów osobowych, samochodów ciężarowych, naczep i wagonów kolejowych. Terminal obsługuje osiem promów i posiada cztery stałe połączenia z portami skandynawskimi.</w:t>
      </w:r>
    </w:p>
    <w:p w:rsidR="00874359" w:rsidRPr="00F12F8D" w:rsidRDefault="00874359" w:rsidP="003208FF">
      <w:pPr>
        <w:pStyle w:val="Normalnyakapit"/>
      </w:pPr>
      <w:r w:rsidRPr="00F12F8D">
        <w:t>Ważnym podkreślenia jest to, że Zarząd Morskich Portów Szczecin i Świnoujście S.A. w roku 2008 zakończył proces prywatyzacji spółek eksploatacyjnych, dzięki czemu skutecznie oddzielił sferę eksploatacyjną od sfery zarządzania. Prywatyzacja sfery eksploatacyjnej pol</w:t>
      </w:r>
      <w:r w:rsidRPr="00F12F8D">
        <w:t>e</w:t>
      </w:r>
      <w:r w:rsidRPr="00F12F8D">
        <w:t xml:space="preserve">gała na sprzedaży udziałów w spółkach eksploatacyjnych i technicznych oraz na przekazaniu spółkom istniejącej </w:t>
      </w:r>
      <w:proofErr w:type="spellStart"/>
      <w:r w:rsidRPr="00F12F8D">
        <w:t>suprastruktury</w:t>
      </w:r>
      <w:proofErr w:type="spellEnd"/>
      <w:r w:rsidRPr="00F12F8D">
        <w:t xml:space="preserve"> (sprzedaż lub dzierżawa). Obecnie </w:t>
      </w:r>
      <w:proofErr w:type="spellStart"/>
      <w:r w:rsidRPr="00F12F8D">
        <w:t>ZMPSiŚ</w:t>
      </w:r>
      <w:proofErr w:type="spellEnd"/>
      <w:r w:rsidRPr="00F12F8D">
        <w:t xml:space="preserve"> S.A. zajmuje się administrowaniem portem, ma za zadanie utrzymywać i rozwijać infrastrukturę portową, a także pozyskiwać nowe tereny na potrzeby rozwojowe portu. Nie ma on bezpośredniego wpływu na przepływ potoków ładunkowych, jedynie na stworzenie sprzyjających warunków dla prosperowania uczestników obrotu portowego, m.in. poprzez dostosowywanie infr</w:t>
      </w:r>
      <w:r w:rsidRPr="00F12F8D">
        <w:t>a</w:t>
      </w:r>
      <w:r w:rsidRPr="00F12F8D">
        <w:t>struktury, jej budowę i modernizację, promocję usług portowych, pozyskiwanie nowych i</w:t>
      </w:r>
      <w:r w:rsidRPr="00F12F8D">
        <w:t>n</w:t>
      </w:r>
      <w:r w:rsidRPr="00F12F8D">
        <w:t>westorów</w:t>
      </w:r>
      <w:r w:rsidRPr="00F12F8D">
        <w:rPr>
          <w:rStyle w:val="Odwoanieprzypisudolnego"/>
        </w:rPr>
        <w:footnoteReference w:id="34"/>
      </w:r>
      <w:r w:rsidRPr="00F12F8D">
        <w:t>.</w:t>
      </w:r>
    </w:p>
    <w:p w:rsidR="00874359" w:rsidRPr="00F12F8D" w:rsidRDefault="00874359" w:rsidP="003208FF">
      <w:pPr>
        <w:pStyle w:val="Normalnyakapit"/>
      </w:pPr>
      <w:r w:rsidRPr="00F12F8D">
        <w:t>Przykładem zrealizowanych inwestycji może być ukończona w roku 2007 infrastruktura do utworzenia Zachodniopomorskiego Centrum Logistycznego i terminal kontenerowy (N</w:t>
      </w:r>
      <w:r w:rsidRPr="00F12F8D">
        <w:t>a</w:t>
      </w:r>
      <w:r w:rsidRPr="00F12F8D">
        <w:t>brzeża Fińskie). W trakcie realizacji jest budowa portu zewnętrznego i terminalu LNG w Świnoujściu, dzięki któremu nastąpi zdywersyfikowanie dostaw gazu ziemnego do Polski</w:t>
      </w:r>
      <w:r w:rsidR="006D1088">
        <w:t xml:space="preserve"> (załącznik nr </w:t>
      </w:r>
      <w:r w:rsidR="00B50E58">
        <w:t>2</w:t>
      </w:r>
      <w:r w:rsidR="006D1088">
        <w:t>)</w:t>
      </w:r>
      <w:r w:rsidRPr="00F12F8D">
        <w:t>. Planowane inwestycje dotyczyć będą poprawy infrastruktury komunikacy</w:t>
      </w:r>
      <w:r w:rsidRPr="00F12F8D">
        <w:t>j</w:t>
      </w:r>
      <w:r w:rsidRPr="00F12F8D">
        <w:t>nej w portach Szczecina i Świnoujścia, warunkującej sprawną i bezpieczną obsługę środków transportu lądowego, modernizacji i rozbudowy infrastruktury portowej, a także zapewni</w:t>
      </w:r>
      <w:r w:rsidRPr="00F12F8D">
        <w:t>e</w:t>
      </w:r>
      <w:r w:rsidRPr="00F12F8D">
        <w:t>nia bezpieczeństwa pożarowego w portach</w:t>
      </w:r>
      <w:r w:rsidRPr="00F12F8D">
        <w:rPr>
          <w:rStyle w:val="Odwoanieprzypisudolnego"/>
        </w:rPr>
        <w:footnoteReference w:id="35"/>
      </w:r>
      <w:r w:rsidRPr="00F12F8D">
        <w:t>.</w:t>
      </w:r>
    </w:p>
    <w:p w:rsidR="00874359" w:rsidRPr="00F12F8D" w:rsidRDefault="00874359" w:rsidP="003208FF">
      <w:pPr>
        <w:pStyle w:val="Normalnyakapit"/>
      </w:pPr>
      <w:r w:rsidRPr="00F12F8D">
        <w:t>Funkcje eksploatacyjne w portach, związane z wykonywaniem usług portowych zostały w całości przejęte przez niezależne spółki eksploatacyjne</w:t>
      </w:r>
      <w:r w:rsidRPr="00F12F8D">
        <w:rPr>
          <w:rStyle w:val="Odwoanieprzypisudolnego"/>
        </w:rPr>
        <w:footnoteReference w:id="36"/>
      </w:r>
      <w:r w:rsidRPr="00F12F8D">
        <w:t>, do których należą m.in.:</w:t>
      </w:r>
    </w:p>
    <w:p w:rsidR="00874359" w:rsidRPr="00F12F8D" w:rsidRDefault="00874359" w:rsidP="00644D69">
      <w:pPr>
        <w:pStyle w:val="Normalnyakapitpunkt"/>
      </w:pPr>
      <w:proofErr w:type="spellStart"/>
      <w:r w:rsidRPr="00F12F8D">
        <w:t>Bulk</w:t>
      </w:r>
      <w:proofErr w:type="spellEnd"/>
      <w:r w:rsidRPr="00F12F8D">
        <w:t xml:space="preserve"> Cargo - Port Szczecin Sp. z o.o.,</w:t>
      </w:r>
    </w:p>
    <w:p w:rsidR="00874359" w:rsidRPr="00F12F8D" w:rsidRDefault="00874359" w:rsidP="00DD2EA7">
      <w:pPr>
        <w:pStyle w:val="Normalnyakapitpunkt"/>
      </w:pPr>
      <w:r w:rsidRPr="00F12F8D">
        <w:t>DB Port Szczecin Sp. z o.o.,</w:t>
      </w:r>
    </w:p>
    <w:p w:rsidR="00874359" w:rsidRPr="00F12F8D" w:rsidRDefault="00874359" w:rsidP="002261F5">
      <w:pPr>
        <w:pStyle w:val="Normalnyakapitpunkt"/>
      </w:pPr>
      <w:r w:rsidRPr="00F12F8D">
        <w:t>Przedsiębiorstwo Usług Portowych Elewator Ewa Sp. z o.o.,</w:t>
      </w:r>
    </w:p>
    <w:p w:rsidR="00874359" w:rsidRPr="00F12F8D" w:rsidRDefault="00874359">
      <w:pPr>
        <w:pStyle w:val="Normalnyakapitpunkt"/>
      </w:pPr>
      <w:r w:rsidRPr="00F12F8D">
        <w:t xml:space="preserve">Fast </w:t>
      </w:r>
      <w:proofErr w:type="spellStart"/>
      <w:r w:rsidRPr="00F12F8D">
        <w:t>Terminals</w:t>
      </w:r>
      <w:proofErr w:type="spellEnd"/>
      <w:r w:rsidRPr="00F12F8D">
        <w:t xml:space="preserve"> Sp. z o.o.,</w:t>
      </w:r>
    </w:p>
    <w:p w:rsidR="00874359" w:rsidRPr="00F12F8D" w:rsidRDefault="00874359">
      <w:pPr>
        <w:pStyle w:val="Normalnyakapitpunkt"/>
      </w:pPr>
      <w:r w:rsidRPr="00F12F8D">
        <w:t>Port Handlowy Świnoujście Sp. z o.o.,</w:t>
      </w:r>
    </w:p>
    <w:p w:rsidR="00874359" w:rsidRPr="00F12F8D" w:rsidRDefault="00874359">
      <w:pPr>
        <w:pStyle w:val="Normalnyakapitpunkt"/>
      </w:pPr>
      <w:r w:rsidRPr="00F12F8D">
        <w:t>Terminal Promowy Świnoujście Sp. z o.o.,</w:t>
      </w:r>
    </w:p>
    <w:p w:rsidR="00874359" w:rsidRPr="00F12F8D" w:rsidRDefault="00874359">
      <w:pPr>
        <w:pStyle w:val="Normalnyakapitpunkt"/>
        <w:rPr>
          <w:lang w:val="en-US"/>
        </w:rPr>
      </w:pPr>
      <w:r w:rsidRPr="00F12F8D">
        <w:rPr>
          <w:lang w:val="en-US"/>
        </w:rPr>
        <w:lastRenderedPageBreak/>
        <w:t>Andreas Sp. z o.o.,</w:t>
      </w:r>
    </w:p>
    <w:p w:rsidR="00874359" w:rsidRPr="00F12F8D" w:rsidRDefault="00874359">
      <w:pPr>
        <w:pStyle w:val="Normalnyakapitpunkt"/>
      </w:pPr>
      <w:proofErr w:type="spellStart"/>
      <w:r w:rsidRPr="00F12F8D">
        <w:t>Baltchem</w:t>
      </w:r>
      <w:proofErr w:type="spellEnd"/>
      <w:r w:rsidRPr="00F12F8D">
        <w:t xml:space="preserve"> S.A. Zakłady Chemiczne w Szczecinie,</w:t>
      </w:r>
    </w:p>
    <w:p w:rsidR="00874359" w:rsidRPr="00F12F8D" w:rsidRDefault="00874359">
      <w:pPr>
        <w:pStyle w:val="Normalnyakapitpunkt"/>
      </w:pPr>
      <w:r w:rsidRPr="00F12F8D">
        <w:t xml:space="preserve">Euro-Terminal </w:t>
      </w:r>
      <w:proofErr w:type="spellStart"/>
      <w:r w:rsidRPr="00F12F8D">
        <w:t>Co.Ltd</w:t>
      </w:r>
      <w:proofErr w:type="spellEnd"/>
      <w:r w:rsidRPr="00F12F8D">
        <w:t>.,</w:t>
      </w:r>
    </w:p>
    <w:p w:rsidR="00874359" w:rsidRPr="00F12F8D" w:rsidRDefault="00874359">
      <w:pPr>
        <w:pStyle w:val="Normalnyakapitpunkt"/>
      </w:pPr>
      <w:proofErr w:type="spellStart"/>
      <w:r w:rsidRPr="00F12F8D">
        <w:t>Fosfan</w:t>
      </w:r>
      <w:proofErr w:type="spellEnd"/>
      <w:r w:rsidRPr="00F12F8D">
        <w:t xml:space="preserve"> S.A.,</w:t>
      </w:r>
    </w:p>
    <w:p w:rsidR="00874359" w:rsidRPr="00F12F8D" w:rsidRDefault="00874359">
      <w:pPr>
        <w:pStyle w:val="Normalnyakapitpunkt"/>
      </w:pPr>
      <w:proofErr w:type="spellStart"/>
      <w:r w:rsidRPr="00F12F8D">
        <w:t>Krono-Chem</w:t>
      </w:r>
      <w:proofErr w:type="spellEnd"/>
      <w:r w:rsidRPr="00F12F8D">
        <w:t xml:space="preserve"> sp. z o.o.,</w:t>
      </w:r>
    </w:p>
    <w:p w:rsidR="00874359" w:rsidRPr="00F12F8D" w:rsidRDefault="00874359">
      <w:pPr>
        <w:pStyle w:val="Normalnyakapitpunkt"/>
      </w:pPr>
      <w:r w:rsidRPr="00F12F8D">
        <w:t>Polski Koncern Naftowy ORLEN S.A.,</w:t>
      </w:r>
    </w:p>
    <w:p w:rsidR="00874359" w:rsidRPr="00F12F8D" w:rsidRDefault="00874359">
      <w:pPr>
        <w:pStyle w:val="Normalnyakapitpunkt"/>
        <w:rPr>
          <w:lang w:val="en-US"/>
        </w:rPr>
      </w:pPr>
      <w:proofErr w:type="spellStart"/>
      <w:r w:rsidRPr="00F12F8D">
        <w:rPr>
          <w:lang w:val="en-US"/>
        </w:rPr>
        <w:t>Skolwin</w:t>
      </w:r>
      <w:proofErr w:type="spellEnd"/>
      <w:r w:rsidRPr="00F12F8D">
        <w:rPr>
          <w:lang w:val="en-US"/>
        </w:rPr>
        <w:t xml:space="preserve"> Paper International Sp. z o.o.,</w:t>
      </w:r>
    </w:p>
    <w:p w:rsidR="00874359" w:rsidRPr="00F12F8D" w:rsidRDefault="00874359">
      <w:pPr>
        <w:pStyle w:val="Normalnyakapitpunkt"/>
      </w:pPr>
      <w:r w:rsidRPr="00F12F8D">
        <w:t>Szczecińskie Zakłady Zbożowo-Młynarskie PZZ S.A.,</w:t>
      </w:r>
    </w:p>
    <w:p w:rsidR="00874359" w:rsidRPr="00F12F8D" w:rsidRDefault="00874359">
      <w:pPr>
        <w:pStyle w:val="Normalnyakapitpunkt"/>
      </w:pPr>
      <w:r w:rsidRPr="00F12F8D">
        <w:t>Port Handlowy Świnoujście sp. z o.o.,</w:t>
      </w:r>
    </w:p>
    <w:p w:rsidR="00874359" w:rsidRPr="00F12F8D" w:rsidRDefault="00874359">
      <w:pPr>
        <w:pStyle w:val="Normalnyakapitpunkt"/>
      </w:pPr>
      <w:r w:rsidRPr="00F12F8D">
        <w:t>Terminal Promowy Świnoujście sp. z o.o..</w:t>
      </w:r>
    </w:p>
    <w:p w:rsidR="00874359" w:rsidRPr="00F12F8D" w:rsidRDefault="006E0E59" w:rsidP="003208FF">
      <w:pPr>
        <w:pStyle w:val="Normalnyakapit"/>
      </w:pPr>
      <w:r>
        <w:t xml:space="preserve">Morski </w:t>
      </w:r>
      <w:r w:rsidR="00874359" w:rsidRPr="00F12F8D">
        <w:t xml:space="preserve">Port Police jest trzecim co do wielkości obsłużonej masy ładunkowej portem w województwie zachodniopomorskim i piątym w Polsce, </w:t>
      </w:r>
      <w:r>
        <w:t xml:space="preserve">zarządzanym przez wyodrębnioną z </w:t>
      </w:r>
      <w:r w:rsidRPr="00F12F8D">
        <w:t>Zakładów Chemicznych Police S.A.</w:t>
      </w:r>
      <w:r>
        <w:t xml:space="preserve"> spółkę, w której udziały posiada gmina Police</w:t>
      </w:r>
      <w:r w:rsidR="00874359" w:rsidRPr="00F12F8D">
        <w:t>. Jest to port przyzakładowy, dysponujący specjalistycznymi bazami do obsługi surowców fosforon</w:t>
      </w:r>
      <w:r w:rsidR="00874359" w:rsidRPr="00F12F8D">
        <w:t>o</w:t>
      </w:r>
      <w:r w:rsidR="00874359" w:rsidRPr="00F12F8D">
        <w:t>śnych, amoniaku, kwasu siarkowego oraz nawozów sztucznych. Parametry techniczne p</w:t>
      </w:r>
      <w:r w:rsidR="00874359" w:rsidRPr="00F12F8D">
        <w:t>o</w:t>
      </w:r>
      <w:r w:rsidR="00874359" w:rsidRPr="00F12F8D">
        <w:t>szczególnych nabrzeży pozwalają na przyjęcie statków o nośności do 22 tys. DWT na Term</w:t>
      </w:r>
      <w:r w:rsidR="00874359" w:rsidRPr="00F12F8D">
        <w:t>i</w:t>
      </w:r>
      <w:r w:rsidR="00874359" w:rsidRPr="00F12F8D">
        <w:t>nalu Morskim i 3,5 tys. DWT na Terminalu Barkowym.</w:t>
      </w:r>
    </w:p>
    <w:p w:rsidR="00874359" w:rsidRPr="00F12F8D" w:rsidRDefault="00874359" w:rsidP="003208FF">
      <w:pPr>
        <w:pStyle w:val="Normalnyakapit"/>
      </w:pPr>
      <w:r w:rsidRPr="00F12F8D">
        <w:t>Dla poprawy konkurencyjności portów w Szczecinie, Świnoujściu i Policach, a co za tym idzie dla poprawy sytuacji gospodarczej całego województwa zachodniopomorskiego po</w:t>
      </w:r>
      <w:r w:rsidRPr="00F12F8D">
        <w:t>d</w:t>
      </w:r>
      <w:r w:rsidRPr="00F12F8D">
        <w:t>stawowe znaczenie ma poprawa dostępności komunikacyjnej portów od strony morza (tor wodny) i lądu (głównie poprawa połączeń kolejowych), a także rozbudowa i modernizacja infrastruktury wewnątrzportowej. Dotyczy to między innymi pokonania problemów wynik</w:t>
      </w:r>
      <w:r w:rsidRPr="00F12F8D">
        <w:t>a</w:t>
      </w:r>
      <w:r w:rsidRPr="00F12F8D">
        <w:t>jących z niewystarczającej sieci dróg szybkiego ruchu łączących porty Pomorza Zachodniego z ich zapleczem. Należy również pogłębić tor wodny Świnoujście – Szczecin do głębokości 12,5m, przez co poprawi się jego dostępność dla statków od strony morza, a co za tym idzie będzie on mógł w większym zakresie konkurować z portami w Regionie Morza Bałtyckiego. Należałoby również usunąć bariery, jakie napotykają na co dzień firmy z sektora portowego. Na dzień dzisiejszy istnieją duże ograniczenia w możliwościach inwestycyjnych, które są związane z ochroną środowiska naturalnego oraz ochroną konserwatorską zabytków. Doda</w:t>
      </w:r>
      <w:r w:rsidRPr="00F12F8D">
        <w:t>t</w:t>
      </w:r>
      <w:r w:rsidRPr="00F12F8D">
        <w:t>kowo brak jest polityki państwa i przychylności władz regionu wobec przedsiębiorstw gosp</w:t>
      </w:r>
      <w:r w:rsidRPr="00F12F8D">
        <w:t>o</w:t>
      </w:r>
      <w:r w:rsidRPr="00F12F8D">
        <w:t>darki morskiej, co dotyczy m.in. opłaty za wieczyste użytkowanie gruntów w rejonie portów wynosi 3% (podczas gdy w portach Gdańska i Gdyni 0,3%), kwestionowania 0% stawki VAT przez polskie urzędy skarbowe ze względu na nieprawidłową interpretację przepisów, zbyt długie oczekiwanie na decyzje Ministerstwa Skarbu Państwa dotyczące wieloletniej dzierż</w:t>
      </w:r>
      <w:r w:rsidRPr="00F12F8D">
        <w:t>a</w:t>
      </w:r>
      <w:r w:rsidRPr="00F12F8D">
        <w:t>wy terenów.</w:t>
      </w:r>
    </w:p>
    <w:p w:rsidR="007C539F" w:rsidRPr="00F12F8D" w:rsidRDefault="00874359" w:rsidP="003208FF">
      <w:pPr>
        <w:pStyle w:val="Normalnyakapit"/>
      </w:pPr>
      <w:r w:rsidRPr="00F12F8D">
        <w:t>Aby zagwarantować efektywną pracę portów ujścia Odry i ich dalszy rozwój należy prz</w:t>
      </w:r>
      <w:r w:rsidRPr="00F12F8D">
        <w:t>e</w:t>
      </w:r>
      <w:r w:rsidRPr="00F12F8D">
        <w:t>de wszystkim:</w:t>
      </w:r>
    </w:p>
    <w:p w:rsidR="00874359" w:rsidRPr="00F12F8D" w:rsidRDefault="00874359" w:rsidP="00644D69">
      <w:pPr>
        <w:pStyle w:val="Normalnyakapitpunkt"/>
      </w:pPr>
      <w:r w:rsidRPr="00F12F8D">
        <w:t>zmodernizować i pogłębić tor wodny Świnoujście- Szczecin do głębokości 12,5 m na całej długości,</w:t>
      </w:r>
    </w:p>
    <w:p w:rsidR="00874359" w:rsidRPr="00F12F8D" w:rsidRDefault="00874359" w:rsidP="00DD2EA7">
      <w:pPr>
        <w:pStyle w:val="Normalnyakapitpunkt"/>
      </w:pPr>
      <w:r w:rsidRPr="00F12F8D">
        <w:t xml:space="preserve">zagwarantować możliwość pogłębienia w przyszłości północnej trasy żeglugowej do Świnoujścia do głębokości 17,0 m – poprzez korzystne dla Polski rozwiązanie konfliktu z gazociągiem </w:t>
      </w:r>
      <w:proofErr w:type="spellStart"/>
      <w:r w:rsidRPr="00F12F8D">
        <w:t>NordStream</w:t>
      </w:r>
      <w:proofErr w:type="spellEnd"/>
      <w:r w:rsidRPr="00F12F8D">
        <w:t>,</w:t>
      </w:r>
    </w:p>
    <w:p w:rsidR="00874359" w:rsidRPr="00F12F8D" w:rsidRDefault="00874359" w:rsidP="002261F5">
      <w:pPr>
        <w:pStyle w:val="Normalnyakapitpunkt"/>
      </w:pPr>
      <w:r w:rsidRPr="00F12F8D">
        <w:t>wybudować drogę ekspresową S-3 do granicy z Republiką Czeską,</w:t>
      </w:r>
    </w:p>
    <w:p w:rsidR="00874359" w:rsidRPr="00F12F8D" w:rsidRDefault="00874359">
      <w:pPr>
        <w:pStyle w:val="Normalnyakapitpunkt"/>
      </w:pPr>
      <w:r w:rsidRPr="00F12F8D">
        <w:t>zmodernizować linię kolejową E-59 i CE-59,</w:t>
      </w:r>
    </w:p>
    <w:p w:rsidR="00874359" w:rsidRPr="00F12F8D" w:rsidRDefault="00874359">
      <w:pPr>
        <w:pStyle w:val="Normalnyakapitpunkt"/>
      </w:pPr>
      <w:r w:rsidRPr="00F12F8D">
        <w:lastRenderedPageBreak/>
        <w:t>zmodernizować Odrzańską Drogę Wodną i zrealizować przedsięwzięcia wyszczegó</w:t>
      </w:r>
      <w:r w:rsidRPr="00F12F8D">
        <w:t>l</w:t>
      </w:r>
      <w:r w:rsidRPr="00F12F8D">
        <w:t>nione w „Programie dla Odry 2006”,</w:t>
      </w:r>
    </w:p>
    <w:p w:rsidR="00874359" w:rsidRPr="00F12F8D" w:rsidRDefault="00874359">
      <w:pPr>
        <w:pStyle w:val="Normalnyakapitpunkt"/>
      </w:pPr>
      <w:r w:rsidRPr="00F12F8D">
        <w:t>wybudować Zachodnie Drogowe Obejście m. Szczecina wraz z przeprawą Police – Święta,</w:t>
      </w:r>
    </w:p>
    <w:p w:rsidR="00874359" w:rsidRPr="00F12F8D" w:rsidRDefault="00874359">
      <w:pPr>
        <w:pStyle w:val="Normalnyakapitpunkt"/>
      </w:pPr>
      <w:r w:rsidRPr="00F12F8D">
        <w:t>zapewnić swobodny wjazd i wyjazd z portów,</w:t>
      </w:r>
    </w:p>
    <w:p w:rsidR="007C539F" w:rsidRPr="00F12F8D" w:rsidRDefault="00874359">
      <w:pPr>
        <w:pStyle w:val="Normalnyakapitpunkt"/>
      </w:pPr>
      <w:r w:rsidRPr="00F12F8D">
        <w:t>wprowadzić inteligentne systemy transportowe w punktach węzłowych i na całej dł</w:t>
      </w:r>
      <w:r w:rsidRPr="00F12F8D">
        <w:t>u</w:t>
      </w:r>
      <w:r w:rsidRPr="00F12F8D">
        <w:t>gości korytarza.</w:t>
      </w:r>
    </w:p>
    <w:p w:rsidR="007C539F" w:rsidRPr="00F12F8D" w:rsidRDefault="00874359" w:rsidP="003208FF">
      <w:pPr>
        <w:pStyle w:val="Normalnyakapit"/>
      </w:pPr>
      <w:r w:rsidRPr="00F12F8D">
        <w:t>Spełnienie tych wszystkich warunków przyczyni się nie tylko do rozwoju województwa, ale również umożliwi rozwój Środkowoeuropejskiego Korytarza CETC-ROUTE65 jako zielon</w:t>
      </w:r>
      <w:r w:rsidRPr="00F12F8D">
        <w:t>e</w:t>
      </w:r>
      <w:r w:rsidRPr="00F12F8D">
        <w:t>go korytarza.</w:t>
      </w:r>
    </w:p>
    <w:p w:rsidR="00874359" w:rsidRPr="00F12F8D" w:rsidRDefault="00874359" w:rsidP="003208FF">
      <w:pPr>
        <w:pStyle w:val="Normalnyakapit"/>
      </w:pPr>
      <w:r w:rsidRPr="00F12F8D">
        <w:t>Obok portu w Policach, do portów o znaczeniu regionalnym zalicza się porty w Kołobrzegu i Darłowie.</w:t>
      </w:r>
    </w:p>
    <w:p w:rsidR="00874359" w:rsidRPr="00F12F8D" w:rsidRDefault="00874359" w:rsidP="003208FF">
      <w:pPr>
        <w:pStyle w:val="Normalnyakapit"/>
      </w:pPr>
      <w:r w:rsidRPr="00F12F8D">
        <w:t>Port w Kołobrzegu jest największym portem rybackim i szóstym co do wielkości obsłuż</w:t>
      </w:r>
      <w:r w:rsidRPr="00F12F8D">
        <w:t>o</w:t>
      </w:r>
      <w:r w:rsidRPr="00F12F8D">
        <w:t>nej masy ładunkowej portem w kraju. Obecnie port umożliwia obsługę statków o długości do 75 m, szerokości do 13 m i zanurzeniu do 4,7 m. Rozwinęły się w nim następujące funkcje:</w:t>
      </w:r>
    </w:p>
    <w:p w:rsidR="00874359" w:rsidRPr="00F12F8D" w:rsidRDefault="00874359" w:rsidP="00644D69">
      <w:pPr>
        <w:pStyle w:val="Normalnyakapitpunkt"/>
      </w:pPr>
      <w:r w:rsidRPr="00F12F8D">
        <w:t>obsługa rybołówstwa bałtyckiego, obejmująca usługi przeładunku, magazynowania i przetwórstwa rybnego oraz obsługę kutrów i łodzi rybackich cumujących w porcie,</w:t>
      </w:r>
    </w:p>
    <w:p w:rsidR="00874359" w:rsidRPr="00F12F8D" w:rsidRDefault="00874359" w:rsidP="00DD2EA7">
      <w:pPr>
        <w:pStyle w:val="Normalnyakapitpunkt"/>
      </w:pPr>
      <w:r w:rsidRPr="00F12F8D">
        <w:t>turystyczno-rekreacyjna, wiążąca się z obsługą pasażerskiego ruchu międzynarod</w:t>
      </w:r>
      <w:r w:rsidRPr="00F12F8D">
        <w:t>o</w:t>
      </w:r>
      <w:r w:rsidRPr="00F12F8D">
        <w:t>wego oraz statków pasażerskich, jednostek pasażerskiej żeglugi przybrzeżnej, jachti</w:t>
      </w:r>
      <w:r w:rsidRPr="00F12F8D">
        <w:t>n</w:t>
      </w:r>
      <w:r w:rsidRPr="00F12F8D">
        <w:t>gu, jak również różnych form uprawiania sportów wodnych i rekreacji (wędkarstwo, nurkowanie itp.),</w:t>
      </w:r>
    </w:p>
    <w:p w:rsidR="00874359" w:rsidRPr="00F12F8D" w:rsidRDefault="00874359" w:rsidP="002261F5">
      <w:pPr>
        <w:pStyle w:val="Normalnyakapitpunkt"/>
      </w:pPr>
      <w:r w:rsidRPr="00F12F8D">
        <w:t>transportowa, związana z obrotem towarowym i wykonywaniem przeładunków oraz magazynowaniem i składowaniem towarów,</w:t>
      </w:r>
    </w:p>
    <w:p w:rsidR="007C539F" w:rsidRPr="00F12F8D" w:rsidRDefault="00874359">
      <w:pPr>
        <w:pStyle w:val="Normalnyakapitpunkt"/>
      </w:pPr>
      <w:r w:rsidRPr="00F12F8D">
        <w:t>przemysłowa, wiążąca się z wykonywaniem na terenach portowych działalności przemysłowej (remonty i budowa małych jednostek pływających oraz remonty sprz</w:t>
      </w:r>
      <w:r w:rsidRPr="00F12F8D">
        <w:t>ę</w:t>
      </w:r>
      <w:r w:rsidRPr="00F12F8D">
        <w:t>tu połowowego).</w:t>
      </w:r>
    </w:p>
    <w:p w:rsidR="00874359" w:rsidRPr="00F12F8D" w:rsidRDefault="00874359" w:rsidP="003208FF">
      <w:pPr>
        <w:pStyle w:val="Normalnyakapit"/>
      </w:pPr>
      <w:r w:rsidRPr="00F12F8D">
        <w:t>Port w Darłowie jest portem handlowo – rybackim. Przeładowuje głównie ładunki mas</w:t>
      </w:r>
      <w:r w:rsidRPr="00F12F8D">
        <w:t>o</w:t>
      </w:r>
      <w:r w:rsidRPr="00F12F8D">
        <w:t xml:space="preserve">we typu: nawozy sztuczne, rzepak, żyto, śruta rzepakowa, makuchy </w:t>
      </w:r>
      <w:proofErr w:type="spellStart"/>
      <w:r w:rsidRPr="00F12F8D">
        <w:t>rzepaczne</w:t>
      </w:r>
      <w:proofErr w:type="spellEnd"/>
      <w:r w:rsidRPr="00F12F8D">
        <w:t xml:space="preserve"> i pszenica. W roku 2009 przeładował łącznie 14,6 </w:t>
      </w:r>
      <w:r w:rsidR="00810CED" w:rsidRPr="00F12F8D">
        <w:t>tys.</w:t>
      </w:r>
      <w:r w:rsidRPr="00F12F8D">
        <w:t xml:space="preserve"> t. ładunków. Władze portu chcą zmodernizować i rozbudować infrastrukturę portową oraz starają się one o nowe połączenie komunikacyjne z drogą krajową Szczecin – Gdańsk. W Darłówku przewiduje się lokalizację części Specjalnej Strefy Ekonomicznej Słupska.</w:t>
      </w:r>
    </w:p>
    <w:p w:rsidR="00874359" w:rsidRPr="00F12F8D" w:rsidRDefault="00874359" w:rsidP="003208FF">
      <w:pPr>
        <w:pStyle w:val="Normalnyakapit"/>
      </w:pPr>
      <w:r w:rsidRPr="00F12F8D">
        <w:t>W województwie zachodniopomorskim zlokalizowanych jest dodatkowo dziesięć małych portów morskich i osiem przystani morskich o znaczeniu lokalnym, w których dominuje głównie funkcja turystyczna i  rybacka. Do głównych barier ich rozwoju małych należy zal</w:t>
      </w:r>
      <w:r w:rsidRPr="00F12F8D">
        <w:t>i</w:t>
      </w:r>
      <w:r w:rsidRPr="00F12F8D">
        <w:t>czyć</w:t>
      </w:r>
      <w:r w:rsidRPr="00F12F8D">
        <w:rPr>
          <w:rStyle w:val="Odwoanieprzypisudolnego"/>
        </w:rPr>
        <w:footnoteReference w:id="37"/>
      </w:r>
      <w:r w:rsidRPr="00F12F8D">
        <w:t>:</w:t>
      </w:r>
    </w:p>
    <w:p w:rsidR="00874359" w:rsidRPr="00F12F8D" w:rsidRDefault="00874359" w:rsidP="00644D69">
      <w:pPr>
        <w:pStyle w:val="Normalnyakapitpunkt"/>
      </w:pPr>
      <w:r w:rsidRPr="00F12F8D">
        <w:t>brak sprawnego dostępu zarówno do krajowej jak i międzynarodowej sieci transpo</w:t>
      </w:r>
      <w:r w:rsidRPr="00F12F8D">
        <w:t>r</w:t>
      </w:r>
      <w:r w:rsidRPr="00F12F8D">
        <w:t>towej, co z kolei mocno ogranicza obszar i dostępność zaplecza uniemożliwiając ro</w:t>
      </w:r>
      <w:r w:rsidRPr="00F12F8D">
        <w:t>z</w:t>
      </w:r>
      <w:r w:rsidRPr="00F12F8D">
        <w:t>wój funkcji transportowej, przemysłowej i handlowej;</w:t>
      </w:r>
    </w:p>
    <w:p w:rsidR="00874359" w:rsidRPr="00F12F8D" w:rsidRDefault="00874359" w:rsidP="00DD2EA7">
      <w:pPr>
        <w:pStyle w:val="Normalnyakapitpunkt"/>
      </w:pPr>
      <w:r w:rsidRPr="00F12F8D">
        <w:t>brak ładunków pochodzących z bezpośredniego otoczenia portu a przeznaczonych do wymiany w skali międzyregionalnej czy międzynarodowej;</w:t>
      </w:r>
    </w:p>
    <w:p w:rsidR="00874359" w:rsidRPr="00F12F8D" w:rsidRDefault="00874359" w:rsidP="002261F5">
      <w:pPr>
        <w:pStyle w:val="Normalnyakapitpunkt"/>
      </w:pPr>
      <w:r w:rsidRPr="00F12F8D">
        <w:lastRenderedPageBreak/>
        <w:t>zły stan infrastruktury portowej w granicach administracyjnych portów, niska jakość potencjału przeładunkowo-składowego;</w:t>
      </w:r>
    </w:p>
    <w:p w:rsidR="00874359" w:rsidRPr="00F12F8D" w:rsidRDefault="00874359" w:rsidP="002261F5">
      <w:pPr>
        <w:pStyle w:val="Normalnyakapitpunkt"/>
      </w:pPr>
      <w:r w:rsidRPr="00F12F8D">
        <w:t>nieuregulowane sprawy własnościowe terenów i obiektów portowych;</w:t>
      </w:r>
    </w:p>
    <w:p w:rsidR="00874359" w:rsidRPr="00F12F8D" w:rsidRDefault="00874359">
      <w:pPr>
        <w:pStyle w:val="Normalnyakapitpunkt"/>
      </w:pPr>
      <w:r w:rsidRPr="00F12F8D">
        <w:t>brak polityki umożliwiającej małym portom pełnienie ważnej roli w rozwoju regionów nadmorskich;</w:t>
      </w:r>
    </w:p>
    <w:p w:rsidR="00874359" w:rsidRPr="00F12F8D" w:rsidRDefault="00874359">
      <w:pPr>
        <w:pStyle w:val="Normalnyakapitpunkt"/>
      </w:pPr>
      <w:r w:rsidRPr="00F12F8D">
        <w:t>brak jasno określonej strategii współpracy gospodarczej małych portów w rejonie Bałtyku.</w:t>
      </w:r>
    </w:p>
    <w:p w:rsidR="00874359" w:rsidRPr="00F12F8D" w:rsidRDefault="00874359" w:rsidP="003208FF">
      <w:pPr>
        <w:pStyle w:val="Normalnyakapit"/>
      </w:pPr>
      <w:r w:rsidRPr="00F12F8D">
        <w:t>Z danych GUS wynika, że w 2008 roku w zachodniopomorskim działało 49 podmiotów zajmujących się przeładunkiem, magazynowaniem i przechowywaniem towarów w portach morskich</w:t>
      </w:r>
      <w:r w:rsidRPr="00F12F8D">
        <w:rPr>
          <w:rStyle w:val="Odwoanieprzypisudolnego"/>
        </w:rPr>
        <w:footnoteReference w:id="38"/>
      </w:r>
      <w:r w:rsidRPr="00F12F8D">
        <w:t>, które zatrudniały 1985 osób. Ponadto funkcjonowały trzy zarządy morskich po</w:t>
      </w:r>
      <w:r w:rsidRPr="00F12F8D">
        <w:t>r</w:t>
      </w:r>
      <w:r w:rsidRPr="00F12F8D">
        <w:t>tów zatrudniające 323 osoby. W grupie przedsiębiorstw, których działalność wspomaga transport morski</w:t>
      </w:r>
      <w:r w:rsidRPr="00F12F8D">
        <w:rPr>
          <w:rStyle w:val="Odwoanieprzypisudolnego"/>
        </w:rPr>
        <w:footnoteReference w:id="39"/>
      </w:r>
      <w:r w:rsidRPr="00F12F8D">
        <w:t>, działały 142 podmioty, w których zatrudnienie znalazły 687 osoby.</w:t>
      </w:r>
    </w:p>
    <w:p w:rsidR="00CD5BA8" w:rsidRPr="00F12F8D" w:rsidRDefault="00CD5BA8" w:rsidP="002E70C9">
      <w:pPr>
        <w:pStyle w:val="Nagwek3"/>
        <w:numPr>
          <w:ilvl w:val="2"/>
          <w:numId w:val="60"/>
        </w:numPr>
        <w:ind w:left="851" w:hanging="851"/>
      </w:pPr>
      <w:bookmarkStart w:id="104" w:name="_Toc272338234"/>
      <w:r w:rsidRPr="00F12F8D">
        <w:t>Analiza trendów</w:t>
      </w:r>
      <w:bookmarkEnd w:id="104"/>
    </w:p>
    <w:p w:rsidR="00874359" w:rsidRPr="00F12F8D" w:rsidRDefault="00874359" w:rsidP="003208FF">
      <w:pPr>
        <w:pStyle w:val="Normalnyakapit"/>
      </w:pPr>
      <w:r w:rsidRPr="00F12F8D">
        <w:t>Polskie porty morskie województwa zachodniopomorskiego w roku 2009 obsłużyły około 15 mln ton ładunków, z czego 93,4% ładunków zostało obsłużonych przez porty w Szczecinie i w Świnoujściu, 5,36% port w Policach, a pozostałe (1,24%) przez porty w Kołobrzegu i Da</w:t>
      </w:r>
      <w:r w:rsidRPr="00F12F8D">
        <w:t>r</w:t>
      </w:r>
      <w:r w:rsidR="00810CED">
        <w:t>łowie (tab. 4</w:t>
      </w:r>
      <w:r w:rsidRPr="00F12F8D">
        <w:t>.1. i</w:t>
      </w:r>
      <w:r w:rsidR="0022711D">
        <w:t xml:space="preserve"> </w:t>
      </w:r>
      <w:r w:rsidR="00270F1F">
        <w:fldChar w:fldCharType="begin"/>
      </w:r>
      <w:r w:rsidR="0022711D">
        <w:instrText xml:space="preserve"> REF  _Ref272036105 \* Lower \h </w:instrText>
      </w:r>
      <w:r w:rsidR="00270F1F">
        <w:fldChar w:fldCharType="separate"/>
      </w:r>
      <w:r w:rsidR="0019238F">
        <w:t xml:space="preserve">rys. </w:t>
      </w:r>
      <w:r w:rsidR="0019238F">
        <w:rPr>
          <w:noProof/>
        </w:rPr>
        <w:t>4</w:t>
      </w:r>
      <w:r w:rsidR="0019238F">
        <w:t>.</w:t>
      </w:r>
      <w:r w:rsidR="0019238F">
        <w:rPr>
          <w:noProof/>
        </w:rPr>
        <w:t>1</w:t>
      </w:r>
      <w:r w:rsidR="00270F1F">
        <w:fldChar w:fldCharType="end"/>
      </w:r>
      <w:r w:rsidRPr="00F12F8D">
        <w:t>).</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874359" w:rsidRPr="00F12F8D" w:rsidRDefault="00874359" w:rsidP="003208FF">
      <w:pPr>
        <w:pStyle w:val="Legendatabtytu"/>
      </w:pPr>
      <w:r w:rsidRPr="00F12F8D">
        <w:t>Obroty w portach morskich województwa zachodniopomorskiego w latach 2001-2009</w:t>
      </w:r>
    </w:p>
    <w:tbl>
      <w:tblPr>
        <w:tblW w:w="5000" w:type="pct"/>
        <w:jc w:val="center"/>
        <w:tblCellMar>
          <w:left w:w="70" w:type="dxa"/>
          <w:right w:w="70" w:type="dxa"/>
        </w:tblCellMar>
        <w:tblLook w:val="0000" w:firstRow="0" w:lastRow="0" w:firstColumn="0" w:lastColumn="0" w:noHBand="0" w:noVBand="0"/>
      </w:tblPr>
      <w:tblGrid>
        <w:gridCol w:w="1117"/>
        <w:gridCol w:w="899"/>
        <w:gridCol w:w="899"/>
        <w:gridCol w:w="899"/>
        <w:gridCol w:w="899"/>
        <w:gridCol w:w="899"/>
        <w:gridCol w:w="899"/>
        <w:gridCol w:w="899"/>
        <w:gridCol w:w="899"/>
        <w:gridCol w:w="903"/>
      </w:tblGrid>
      <w:tr w:rsidR="00874359" w:rsidRPr="003208FF" w:rsidTr="003208FF">
        <w:trPr>
          <w:trHeight w:val="300"/>
          <w:jc w:val="center"/>
        </w:trPr>
        <w:tc>
          <w:tcPr>
            <w:tcW w:w="60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74359" w:rsidRPr="003208FF" w:rsidRDefault="00874359" w:rsidP="003208FF">
            <w:pPr>
              <w:ind w:left="0" w:firstLine="0"/>
              <w:rPr>
                <w:rFonts w:ascii="Calibri" w:hAnsi="Calibri"/>
                <w:b/>
                <w:sz w:val="20"/>
                <w:szCs w:val="20"/>
              </w:rPr>
            </w:pPr>
            <w:r w:rsidRPr="003208FF">
              <w:rPr>
                <w:rFonts w:ascii="Calibri" w:hAnsi="Calibri"/>
                <w:b/>
                <w:sz w:val="20"/>
                <w:szCs w:val="20"/>
              </w:rPr>
              <w:t>Port</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2001</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2002</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2003</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2004</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2005</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2006</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2007</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2008</w:t>
            </w:r>
          </w:p>
        </w:tc>
        <w:tc>
          <w:tcPr>
            <w:tcW w:w="488" w:type="pct"/>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2009</w:t>
            </w:r>
          </w:p>
        </w:tc>
      </w:tr>
      <w:tr w:rsidR="00874359" w:rsidRPr="003208FF" w:rsidTr="003208FF">
        <w:trPr>
          <w:trHeight w:val="300"/>
          <w:jc w:val="center"/>
        </w:trPr>
        <w:tc>
          <w:tcPr>
            <w:tcW w:w="606" w:type="pct"/>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3208FF" w:rsidRDefault="00874359" w:rsidP="003208FF">
            <w:pPr>
              <w:ind w:left="0" w:firstLine="0"/>
              <w:rPr>
                <w:rFonts w:ascii="Calibri" w:hAnsi="Calibri"/>
                <w:b/>
                <w:sz w:val="20"/>
                <w:szCs w:val="20"/>
              </w:rPr>
            </w:pPr>
          </w:p>
        </w:tc>
        <w:tc>
          <w:tcPr>
            <w:tcW w:w="4394" w:type="pct"/>
            <w:gridSpan w:val="9"/>
            <w:tcBorders>
              <w:top w:val="single" w:sz="4" w:space="0" w:color="auto"/>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sz w:val="20"/>
                <w:szCs w:val="20"/>
              </w:rPr>
            </w:pPr>
            <w:r w:rsidRPr="003208FF">
              <w:rPr>
                <w:rFonts w:ascii="Calibri" w:hAnsi="Calibri"/>
                <w:b/>
                <w:sz w:val="20"/>
                <w:szCs w:val="20"/>
              </w:rPr>
              <w:t>[tys. ton]</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Szczecin</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10324,0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9569,7</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8578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9480,2</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10001,6</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9965,3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9571,8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7787,2</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6991,6</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Świnoujście</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8877,1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10116,1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9113,1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9753,4</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10017,6</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9241,5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9152,8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8843,1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7038,2</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Police</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2006,0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2201,0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2427,6</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2610,5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2619,3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2445,5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2384,3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2158,8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802,0</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Kołobrzeg</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141,0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135,8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151,5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154,1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173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157,6</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117,9</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101,7</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96,0</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Stepnica</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25,1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13,8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31,1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31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27,1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36,9</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1,2</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0</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Darłowo</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21,9</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13,3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10,3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1,8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30,8</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56,1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56,5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sz w:val="20"/>
                <w:szCs w:val="20"/>
              </w:rPr>
            </w:pPr>
            <w:r w:rsidRPr="003208FF">
              <w:rPr>
                <w:rFonts w:ascii="Calibri" w:hAnsi="Calibri"/>
                <w:sz w:val="20"/>
                <w:szCs w:val="20"/>
              </w:rPr>
              <w:t>25,4</w:t>
            </w:r>
          </w:p>
        </w:tc>
      </w:tr>
      <w:tr w:rsidR="00874359" w:rsidRPr="003208FF" w:rsidTr="003208FF">
        <w:trPr>
          <w:trHeight w:val="300"/>
          <w:jc w:val="center"/>
        </w:trPr>
        <w:tc>
          <w:tcPr>
            <w:tcW w:w="606"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b/>
                <w:bCs/>
                <w:sz w:val="20"/>
                <w:szCs w:val="20"/>
              </w:rPr>
            </w:pPr>
            <w:r w:rsidRPr="003208FF">
              <w:rPr>
                <w:rFonts w:ascii="Calibri" w:hAnsi="Calibri"/>
                <w:b/>
                <w:bCs/>
                <w:sz w:val="20"/>
                <w:szCs w:val="20"/>
              </w:rPr>
              <w:t>Ogółem</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21395,1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22049,7</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20300,5</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22031,1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22873,3</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21893,1</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21320,2</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18895,0</w:t>
            </w:r>
          </w:p>
        </w:tc>
        <w:tc>
          <w:tcPr>
            <w:tcW w:w="488" w:type="pct"/>
            <w:tcBorders>
              <w:top w:val="nil"/>
              <w:left w:val="nil"/>
              <w:bottom w:val="single" w:sz="4" w:space="0" w:color="auto"/>
              <w:right w:val="single" w:sz="4" w:space="0" w:color="auto"/>
            </w:tcBorders>
            <w:shd w:val="clear" w:color="auto" w:fill="auto"/>
            <w:noWrap/>
            <w:vAlign w:val="bottom"/>
          </w:tcPr>
          <w:p w:rsidR="00874359" w:rsidRPr="003208FF" w:rsidRDefault="00874359" w:rsidP="003208FF">
            <w:pPr>
              <w:ind w:left="0" w:firstLine="0"/>
              <w:jc w:val="center"/>
              <w:rPr>
                <w:rFonts w:ascii="Calibri" w:hAnsi="Calibri"/>
                <w:b/>
                <w:bCs/>
                <w:sz w:val="20"/>
                <w:szCs w:val="20"/>
              </w:rPr>
            </w:pPr>
            <w:r w:rsidRPr="003208FF">
              <w:rPr>
                <w:rFonts w:ascii="Calibri" w:hAnsi="Calibri"/>
                <w:b/>
                <w:bCs/>
                <w:sz w:val="20"/>
                <w:szCs w:val="20"/>
              </w:rPr>
              <w:t>14953,2</w:t>
            </w:r>
          </w:p>
        </w:tc>
      </w:tr>
    </w:tbl>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C21CE5" w:rsidP="003208FF">
      <w:pPr>
        <w:pStyle w:val="Normalnyrysunek"/>
      </w:pPr>
      <w:r w:rsidRPr="00F12F8D">
        <w:rPr>
          <w:noProof/>
        </w:rPr>
        <w:lastRenderedPageBreak/>
        <w:drawing>
          <wp:inline distT="0" distB="0" distL="0" distR="0">
            <wp:extent cx="5549900" cy="3168650"/>
            <wp:effectExtent l="0" t="0" r="0" b="0"/>
            <wp:docPr id="22" name="Obiekt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74359" w:rsidRPr="00F12F8D" w:rsidRDefault="00C22964" w:rsidP="005F2A00">
      <w:pPr>
        <w:pStyle w:val="Legenda"/>
      </w:pPr>
      <w:bookmarkStart w:id="105" w:name="_Ref272036105"/>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05"/>
      <w:r w:rsidRPr="0071341C">
        <w:t xml:space="preserve"> </w:t>
      </w:r>
      <w:r w:rsidR="00874359" w:rsidRPr="00F12F8D">
        <w:t>Udział poszczególnych portów w obsłudze ładunków w latach 2001-2009</w:t>
      </w:r>
    </w:p>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C21CE5" w:rsidP="003208FF">
      <w:pPr>
        <w:pStyle w:val="Normalnyrysunek"/>
      </w:pPr>
      <w:r w:rsidRPr="00F12F8D">
        <w:rPr>
          <w:noProof/>
        </w:rPr>
        <w:drawing>
          <wp:inline distT="0" distB="0" distL="0" distR="0">
            <wp:extent cx="5443855" cy="2764155"/>
            <wp:effectExtent l="0" t="0" r="0" b="0"/>
            <wp:docPr id="23" name="Obiek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74359" w:rsidRPr="00F12F8D" w:rsidRDefault="00C22964" w:rsidP="005F2A00">
      <w:pPr>
        <w:pStyle w:val="Legenda"/>
      </w:pPr>
      <w:bookmarkStart w:id="106" w:name="_Ref272036151"/>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06"/>
      <w:r w:rsidRPr="0071341C">
        <w:t xml:space="preserve"> </w:t>
      </w:r>
      <w:r w:rsidR="00874359" w:rsidRPr="00F12F8D">
        <w:t>Obroty ładunkowe portów morskich województwa zachodniopomorskiego</w:t>
      </w:r>
      <w:r>
        <w:br/>
      </w:r>
      <w:r w:rsidR="00874359" w:rsidRPr="00F12F8D">
        <w:t>w latach 2001-2009.</w:t>
      </w:r>
    </w:p>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874359" w:rsidP="003208FF">
      <w:pPr>
        <w:pStyle w:val="Normalnyakapit"/>
      </w:pPr>
      <w:r w:rsidRPr="00F12F8D">
        <w:t>W latach 2001 – 2005 obroty ładunkowe portów utrzymywały się na podobnym pozi</w:t>
      </w:r>
      <w:r w:rsidRPr="00F12F8D">
        <w:t>o</w:t>
      </w:r>
      <w:r w:rsidRPr="00F12F8D">
        <w:t xml:space="preserve">mie. Niestety, jak widać z </w:t>
      </w:r>
      <w:r w:rsidR="00270F1F">
        <w:fldChar w:fldCharType="begin"/>
      </w:r>
      <w:r w:rsidR="0022711D">
        <w:instrText xml:space="preserve"> REF  _Ref272036151 \* Lower \h </w:instrText>
      </w:r>
      <w:r w:rsidR="00270F1F">
        <w:fldChar w:fldCharType="separate"/>
      </w:r>
      <w:r w:rsidR="0019238F">
        <w:t xml:space="preserve">rys. </w:t>
      </w:r>
      <w:r w:rsidR="0019238F">
        <w:rPr>
          <w:noProof/>
        </w:rPr>
        <w:t>4</w:t>
      </w:r>
      <w:r w:rsidR="0019238F">
        <w:t>.</w:t>
      </w:r>
      <w:r w:rsidR="0019238F">
        <w:rPr>
          <w:noProof/>
        </w:rPr>
        <w:t>2</w:t>
      </w:r>
      <w:r w:rsidR="00270F1F">
        <w:fldChar w:fldCharType="end"/>
      </w:r>
      <w:r w:rsidRPr="00F12F8D">
        <w:t xml:space="preserve"> w okresie 2006-2009 widać postępujący spadek ilości o</w:t>
      </w:r>
      <w:r w:rsidRPr="00F12F8D">
        <w:t>b</w:t>
      </w:r>
      <w:r w:rsidRPr="00F12F8D">
        <w:t>sługiwanych ładunków. W stosunku do roku 2005, gdzie porty obsłużyły 22,8 mln ton ładu</w:t>
      </w:r>
      <w:r w:rsidRPr="00F12F8D">
        <w:t>n</w:t>
      </w:r>
      <w:r w:rsidRPr="00F12F8D">
        <w:t>ków, w roku 2009 przeładowano o 34,6% ładunków mniej.</w:t>
      </w:r>
    </w:p>
    <w:p w:rsidR="001535FB" w:rsidRDefault="001535FB" w:rsidP="001535FB">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874359" w:rsidRPr="00F12F8D" w:rsidRDefault="00874359" w:rsidP="003208FF">
      <w:pPr>
        <w:pStyle w:val="Legendatabtytu"/>
      </w:pPr>
      <w:r w:rsidRPr="00F12F8D">
        <w:t>Obroty ładunkowe w portach morskich województwa zachodniopomorskiego wg grup ładunków w latach 2001-2009 (w tys. t)</w:t>
      </w:r>
    </w:p>
    <w:tbl>
      <w:tblPr>
        <w:tblW w:w="5000" w:type="pct"/>
        <w:tblCellMar>
          <w:left w:w="70" w:type="dxa"/>
          <w:right w:w="70" w:type="dxa"/>
        </w:tblCellMar>
        <w:tblLook w:val="0000" w:firstRow="0" w:lastRow="0" w:firstColumn="0" w:lastColumn="0" w:noHBand="0" w:noVBand="0"/>
      </w:tblPr>
      <w:tblGrid>
        <w:gridCol w:w="1703"/>
        <w:gridCol w:w="845"/>
        <w:gridCol w:w="846"/>
        <w:gridCol w:w="846"/>
        <w:gridCol w:w="846"/>
        <w:gridCol w:w="846"/>
        <w:gridCol w:w="846"/>
        <w:gridCol w:w="846"/>
        <w:gridCol w:w="735"/>
        <w:gridCol w:w="853"/>
      </w:tblGrid>
      <w:tr w:rsidR="00874359" w:rsidRPr="001B02CC" w:rsidTr="003208FF">
        <w:trPr>
          <w:trHeight w:val="300"/>
        </w:trPr>
        <w:tc>
          <w:tcPr>
            <w:tcW w:w="92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874359" w:rsidRPr="001B02CC" w:rsidRDefault="00874359" w:rsidP="003208FF">
            <w:pPr>
              <w:ind w:left="0" w:firstLine="0"/>
              <w:rPr>
                <w:rFonts w:ascii="Calibri" w:hAnsi="Calibri"/>
                <w:b/>
                <w:sz w:val="20"/>
                <w:szCs w:val="20"/>
              </w:rPr>
            </w:pPr>
            <w:r w:rsidRPr="001B02CC">
              <w:rPr>
                <w:rFonts w:ascii="Calibri" w:hAnsi="Calibri"/>
                <w:b/>
                <w:sz w:val="20"/>
                <w:szCs w:val="20"/>
              </w:rPr>
              <w:t>Grupa ładunkowa</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2001</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2002</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2003</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2004</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2005</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2006</w:t>
            </w:r>
          </w:p>
        </w:tc>
        <w:tc>
          <w:tcPr>
            <w:tcW w:w="45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2007</w:t>
            </w:r>
          </w:p>
        </w:tc>
        <w:tc>
          <w:tcPr>
            <w:tcW w:w="399"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2008</w:t>
            </w:r>
          </w:p>
        </w:tc>
        <w:tc>
          <w:tcPr>
            <w:tcW w:w="463" w:type="pct"/>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2009</w:t>
            </w:r>
          </w:p>
        </w:tc>
      </w:tr>
      <w:tr w:rsidR="00874359" w:rsidRPr="001B02CC" w:rsidTr="003208FF">
        <w:trPr>
          <w:trHeight w:val="300"/>
        </w:trPr>
        <w:tc>
          <w:tcPr>
            <w:tcW w:w="925" w:type="pct"/>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1B02CC" w:rsidRDefault="00874359" w:rsidP="003208FF">
            <w:pPr>
              <w:ind w:left="0" w:firstLine="0"/>
              <w:rPr>
                <w:rFonts w:ascii="Calibri" w:hAnsi="Calibri"/>
                <w:b/>
                <w:sz w:val="20"/>
                <w:szCs w:val="20"/>
              </w:rPr>
            </w:pPr>
          </w:p>
        </w:tc>
        <w:tc>
          <w:tcPr>
            <w:tcW w:w="4075" w:type="pct"/>
            <w:gridSpan w:val="9"/>
            <w:tcBorders>
              <w:top w:val="single" w:sz="4" w:space="0" w:color="auto"/>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[tys. ton]</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Węgiel i koks</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8004,4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7850,3</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5956,9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6117,6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6469,6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5113</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4359,6</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4810,4</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3479,1</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Ruda</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2617,5</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1655,7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2049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2756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1769,4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1420,7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1157,2</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X</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X</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Zboże</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1248,9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972,7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1077,5</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1290</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1944,8</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1898,8</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1571,8</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X</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X</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Drewno</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37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32,3</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46,6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51</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56,5</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42,1</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84,1</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proofErr w:type="spellStart"/>
            <w:r w:rsidRPr="003208FF">
              <w:rPr>
                <w:rFonts w:ascii="Calibri" w:hAnsi="Calibri"/>
                <w:sz w:val="20"/>
                <w:szCs w:val="20"/>
              </w:rPr>
              <w:t>b.d</w:t>
            </w:r>
            <w:proofErr w:type="spellEnd"/>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proofErr w:type="spellStart"/>
            <w:r w:rsidRPr="003208FF">
              <w:rPr>
                <w:rFonts w:ascii="Calibri" w:hAnsi="Calibri"/>
                <w:sz w:val="20"/>
                <w:szCs w:val="20"/>
              </w:rPr>
              <w:t>b.d</w:t>
            </w:r>
            <w:proofErr w:type="spellEnd"/>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Ropa i przetwory</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584,9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755,4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359,2</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442</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493,4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706,4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1017,5</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933,3</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1094,1</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Inne masowe</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4340,4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4256,3</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4823,7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4896,2</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5127,6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5125,8</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5271,5</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7164,4</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5000,5</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Drobnica</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4562</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6529,9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5942,6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6477,7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7012</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7586,3</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7858,5</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5986,9</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5380,6</w:t>
            </w:r>
          </w:p>
        </w:tc>
      </w:tr>
      <w:tr w:rsidR="00874359" w:rsidRPr="003208FF"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3208FF" w:rsidRDefault="00874359" w:rsidP="003208FF">
            <w:pPr>
              <w:ind w:left="0" w:firstLine="0"/>
              <w:rPr>
                <w:rFonts w:ascii="Calibri" w:hAnsi="Calibri"/>
                <w:sz w:val="20"/>
                <w:szCs w:val="20"/>
              </w:rPr>
            </w:pPr>
            <w:r w:rsidRPr="003208FF">
              <w:rPr>
                <w:rFonts w:ascii="Calibri" w:hAnsi="Calibri"/>
                <w:sz w:val="20"/>
                <w:szCs w:val="20"/>
              </w:rPr>
              <w:t>w tym kontenery</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161,5</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186,4</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220,8</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283,6</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374,9</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416,7</w:t>
            </w:r>
          </w:p>
        </w:tc>
        <w:tc>
          <w:tcPr>
            <w:tcW w:w="45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485,3</w:t>
            </w:r>
          </w:p>
        </w:tc>
        <w:tc>
          <w:tcPr>
            <w:tcW w:w="399"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533,7</w:t>
            </w:r>
          </w:p>
        </w:tc>
        <w:tc>
          <w:tcPr>
            <w:tcW w:w="463" w:type="pct"/>
            <w:tcBorders>
              <w:top w:val="nil"/>
              <w:left w:val="nil"/>
              <w:bottom w:val="single" w:sz="4" w:space="0" w:color="auto"/>
              <w:right w:val="single" w:sz="4" w:space="0" w:color="auto"/>
            </w:tcBorders>
            <w:shd w:val="clear" w:color="auto" w:fill="auto"/>
            <w:noWrap/>
            <w:vAlign w:val="bottom"/>
          </w:tcPr>
          <w:p w:rsidR="00874359" w:rsidRPr="003208FF" w:rsidRDefault="00874359" w:rsidP="001B02CC">
            <w:pPr>
              <w:ind w:left="0" w:firstLine="0"/>
              <w:jc w:val="center"/>
              <w:rPr>
                <w:rFonts w:ascii="Calibri" w:hAnsi="Calibri"/>
                <w:sz w:val="20"/>
                <w:szCs w:val="20"/>
              </w:rPr>
            </w:pPr>
            <w:r w:rsidRPr="003208FF">
              <w:rPr>
                <w:rFonts w:ascii="Calibri" w:hAnsi="Calibri"/>
                <w:sz w:val="20"/>
                <w:szCs w:val="20"/>
              </w:rPr>
              <w:t>493</w:t>
            </w:r>
          </w:p>
        </w:tc>
      </w:tr>
      <w:tr w:rsidR="00874359" w:rsidRPr="001B02CC" w:rsidTr="003208FF">
        <w:trPr>
          <w:trHeight w:val="300"/>
        </w:trPr>
        <w:tc>
          <w:tcPr>
            <w:tcW w:w="925" w:type="pct"/>
            <w:tcBorders>
              <w:top w:val="single" w:sz="4" w:space="0" w:color="auto"/>
              <w:left w:val="single" w:sz="4" w:space="0" w:color="auto"/>
              <w:bottom w:val="single" w:sz="4" w:space="0" w:color="auto"/>
              <w:right w:val="single" w:sz="4" w:space="0" w:color="auto"/>
            </w:tcBorders>
            <w:shd w:val="clear" w:color="auto" w:fill="auto"/>
            <w:noWrap/>
            <w:vAlign w:val="bottom"/>
          </w:tcPr>
          <w:p w:rsidR="00874359" w:rsidRPr="001B02CC" w:rsidRDefault="00874359" w:rsidP="003208FF">
            <w:pPr>
              <w:ind w:left="0" w:firstLine="0"/>
              <w:rPr>
                <w:rFonts w:ascii="Calibri" w:hAnsi="Calibri"/>
                <w:b/>
                <w:bCs/>
                <w:sz w:val="20"/>
                <w:szCs w:val="20"/>
              </w:rPr>
            </w:pPr>
            <w:r w:rsidRPr="001B02CC">
              <w:rPr>
                <w:rFonts w:ascii="Calibri" w:hAnsi="Calibri"/>
                <w:b/>
                <w:bCs/>
                <w:sz w:val="20"/>
                <w:szCs w:val="20"/>
              </w:rPr>
              <w:t>Ogółem</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21395,1</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22052,6</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20255,5</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22030,5</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22873,3</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21893,1</w:t>
            </w:r>
          </w:p>
        </w:tc>
        <w:tc>
          <w:tcPr>
            <w:tcW w:w="45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21320,2</w:t>
            </w:r>
          </w:p>
        </w:tc>
        <w:tc>
          <w:tcPr>
            <w:tcW w:w="399"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18895</w:t>
            </w:r>
          </w:p>
        </w:tc>
        <w:tc>
          <w:tcPr>
            <w:tcW w:w="463" w:type="pct"/>
            <w:tcBorders>
              <w:top w:val="nil"/>
              <w:left w:val="nil"/>
              <w:bottom w:val="single" w:sz="4" w:space="0" w:color="auto"/>
              <w:right w:val="single" w:sz="4" w:space="0" w:color="auto"/>
            </w:tcBorders>
            <w:shd w:val="clear" w:color="auto" w:fill="auto"/>
            <w:noWrap/>
            <w:vAlign w:val="bottom"/>
          </w:tcPr>
          <w:p w:rsidR="00874359" w:rsidRPr="001B02CC" w:rsidRDefault="00874359" w:rsidP="001B02CC">
            <w:pPr>
              <w:ind w:left="0" w:firstLine="0"/>
              <w:jc w:val="center"/>
              <w:rPr>
                <w:rFonts w:ascii="Calibri" w:hAnsi="Calibri"/>
                <w:b/>
                <w:sz w:val="20"/>
                <w:szCs w:val="20"/>
              </w:rPr>
            </w:pPr>
            <w:r w:rsidRPr="001B02CC">
              <w:rPr>
                <w:rFonts w:ascii="Calibri" w:hAnsi="Calibri"/>
                <w:b/>
                <w:sz w:val="20"/>
                <w:szCs w:val="20"/>
              </w:rPr>
              <w:t>14954,3</w:t>
            </w:r>
          </w:p>
        </w:tc>
      </w:tr>
    </w:tbl>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C21CE5" w:rsidP="003208FF">
      <w:pPr>
        <w:pStyle w:val="Normalnyrysunek"/>
      </w:pPr>
      <w:r w:rsidRPr="00F12F8D">
        <w:rPr>
          <w:noProof/>
        </w:rPr>
        <w:drawing>
          <wp:inline distT="0" distB="0" distL="0" distR="0">
            <wp:extent cx="5497195" cy="3041015"/>
            <wp:effectExtent l="0" t="0" r="0" b="0"/>
            <wp:docPr id="24" name="Obiekt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74359" w:rsidRPr="00F12F8D" w:rsidRDefault="001B02CC" w:rsidP="005F2A00">
      <w:pPr>
        <w:pStyle w:val="Legenda"/>
      </w:pPr>
      <w:bookmarkStart w:id="107" w:name="_Ref272036708"/>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107"/>
      <w:r w:rsidR="00874359" w:rsidRPr="00F12F8D">
        <w:t xml:space="preserve"> Struktura ładunkowa w portach województwa zachodniopomorskiego w latach 2001-2009</w:t>
      </w:r>
    </w:p>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C21CE5" w:rsidP="003208FF">
      <w:pPr>
        <w:pStyle w:val="Normalnyrysunek"/>
      </w:pPr>
      <w:r w:rsidRPr="00F12F8D">
        <w:rPr>
          <w:noProof/>
        </w:rPr>
        <w:lastRenderedPageBreak/>
        <w:drawing>
          <wp:inline distT="0" distB="0" distL="0" distR="0">
            <wp:extent cx="5060950" cy="2583815"/>
            <wp:effectExtent l="0" t="0" r="0" b="0"/>
            <wp:docPr id="25" name="Obiekt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74359" w:rsidRPr="00F12F8D" w:rsidRDefault="001B02CC" w:rsidP="005F2A00">
      <w:pPr>
        <w:pStyle w:val="Legenda"/>
      </w:pPr>
      <w:bookmarkStart w:id="108" w:name="_Ref272036477"/>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4</w:t>
      </w:r>
      <w:r w:rsidR="00270F1F">
        <w:rPr>
          <w:noProof/>
        </w:rPr>
        <w:fldChar w:fldCharType="end"/>
      </w:r>
      <w:bookmarkEnd w:id="108"/>
      <w:r w:rsidR="00874359" w:rsidRPr="00F12F8D">
        <w:t xml:space="preserve"> Struktura ładunkowa przeładunków w portach Szczecin i Świnoujście w roku 2009</w:t>
      </w:r>
    </w:p>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874359" w:rsidP="003208FF">
      <w:pPr>
        <w:pStyle w:val="Normalnyakapit"/>
      </w:pPr>
      <w:r w:rsidRPr="00F12F8D">
        <w:t xml:space="preserve">Analizując obroty ładunkowe (tab. </w:t>
      </w:r>
      <w:r w:rsidR="001B02CC">
        <w:t>4</w:t>
      </w:r>
      <w:r w:rsidRPr="00F12F8D">
        <w:t>.2,</w:t>
      </w:r>
      <w:r w:rsidR="001B02CC">
        <w:t xml:space="preserve"> </w:t>
      </w:r>
      <w:r w:rsidR="00270F1F">
        <w:fldChar w:fldCharType="begin"/>
      </w:r>
      <w:r w:rsidR="001B02CC">
        <w:instrText xml:space="preserve"> REF  _Ref272036708 \* Lower \h </w:instrText>
      </w:r>
      <w:r w:rsidR="00270F1F">
        <w:fldChar w:fldCharType="separate"/>
      </w:r>
      <w:r w:rsidR="0019238F">
        <w:t xml:space="preserve">rys. </w:t>
      </w:r>
      <w:r w:rsidR="0019238F">
        <w:rPr>
          <w:noProof/>
        </w:rPr>
        <w:t>4</w:t>
      </w:r>
      <w:r w:rsidR="0019238F">
        <w:t>.</w:t>
      </w:r>
      <w:r w:rsidR="0019238F">
        <w:rPr>
          <w:noProof/>
        </w:rPr>
        <w:t>3</w:t>
      </w:r>
      <w:r w:rsidR="00270F1F">
        <w:fldChar w:fldCharType="end"/>
      </w:r>
      <w:r w:rsidR="001B02CC">
        <w:t xml:space="preserve"> i </w:t>
      </w:r>
      <w:r w:rsidR="00270F1F">
        <w:fldChar w:fldCharType="begin"/>
      </w:r>
      <w:r w:rsidR="001B02CC">
        <w:instrText xml:space="preserve"> REF  _Ref272036477 \* Lower \h </w:instrText>
      </w:r>
      <w:r w:rsidR="00270F1F">
        <w:fldChar w:fldCharType="separate"/>
      </w:r>
      <w:r w:rsidR="0019238F">
        <w:t xml:space="preserve">rys. </w:t>
      </w:r>
      <w:r w:rsidR="0019238F">
        <w:rPr>
          <w:noProof/>
        </w:rPr>
        <w:t>4</w:t>
      </w:r>
      <w:r w:rsidR="0019238F">
        <w:t>.</w:t>
      </w:r>
      <w:r w:rsidR="0019238F">
        <w:rPr>
          <w:noProof/>
        </w:rPr>
        <w:t>4</w:t>
      </w:r>
      <w:r w:rsidR="00270F1F">
        <w:fldChar w:fldCharType="end"/>
      </w:r>
      <w:r w:rsidRPr="00F12F8D">
        <w:t>) w podziale na grupy ładunkowe widać, że porty zachodniopomorskie w przeważającej mierze obsługują ładunki masowe (ponad 60%). Liczba obsługiwany ładunków drobnicowych wynosi około 38%. Niepokojący jest natomiast niewielki udział ładunków skonteneryzowanych w grupie ładunków drobn</w:t>
      </w:r>
      <w:r w:rsidRPr="00F12F8D">
        <w:t>i</w:t>
      </w:r>
      <w:r w:rsidRPr="00F12F8D">
        <w:t>cowych obsługiwanych przez porty (</w:t>
      </w:r>
      <w:r w:rsidR="00270F1F">
        <w:fldChar w:fldCharType="begin"/>
      </w:r>
      <w:r w:rsidR="001B02CC">
        <w:instrText xml:space="preserve"> REF  _Ref272036449 \* Lower \h </w:instrText>
      </w:r>
      <w:r w:rsidR="00270F1F">
        <w:fldChar w:fldCharType="separate"/>
      </w:r>
      <w:r w:rsidR="0019238F">
        <w:t xml:space="preserve">rys. </w:t>
      </w:r>
      <w:r w:rsidR="0019238F">
        <w:rPr>
          <w:noProof/>
        </w:rPr>
        <w:t>4</w:t>
      </w:r>
      <w:r w:rsidR="0019238F">
        <w:t>.</w:t>
      </w:r>
      <w:r w:rsidR="0019238F">
        <w:rPr>
          <w:noProof/>
        </w:rPr>
        <w:t>5</w:t>
      </w:r>
      <w:r w:rsidR="00270F1F">
        <w:fldChar w:fldCharType="end"/>
      </w:r>
      <w:r w:rsidRPr="00F12F8D">
        <w:t>). Przyczyną takiego niskiego udziału ładunków intermodalnych jest brak szybkich połączeń kolejowo-drogowych portów z ich naturalnym zapleczem.</w:t>
      </w:r>
    </w:p>
    <w:p w:rsidR="00874359" w:rsidRPr="00F12F8D" w:rsidRDefault="00C21CE5" w:rsidP="003208FF">
      <w:pPr>
        <w:pStyle w:val="Normalnyrysunek"/>
      </w:pPr>
      <w:r w:rsidRPr="00F12F8D">
        <w:rPr>
          <w:noProof/>
        </w:rPr>
        <w:drawing>
          <wp:inline distT="0" distB="0" distL="0" distR="0">
            <wp:extent cx="4614545" cy="2743200"/>
            <wp:effectExtent l="0" t="0" r="0" b="0"/>
            <wp:docPr id="26" name="Obiekt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74359" w:rsidRPr="00F12F8D" w:rsidRDefault="001B02CC" w:rsidP="005F2A00">
      <w:pPr>
        <w:pStyle w:val="Legenda"/>
      </w:pPr>
      <w:bookmarkStart w:id="109" w:name="_Ref272036449"/>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5</w:t>
      </w:r>
      <w:r w:rsidR="00270F1F">
        <w:rPr>
          <w:noProof/>
        </w:rPr>
        <w:fldChar w:fldCharType="end"/>
      </w:r>
      <w:bookmarkEnd w:id="109"/>
      <w:r w:rsidRPr="0071341C">
        <w:t xml:space="preserve"> </w:t>
      </w:r>
      <w:r w:rsidR="00874359" w:rsidRPr="00F12F8D">
        <w:t>Udział kontenerów w obsługiwanych ładunkach drobnicowych w porcie w latach 2001-2009</w:t>
      </w:r>
    </w:p>
    <w:p w:rsidR="00874359" w:rsidRPr="00F12F8D" w:rsidRDefault="00874359" w:rsidP="003208FF">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874359" w:rsidP="003208FF">
      <w:pPr>
        <w:pStyle w:val="Normalnyakapit"/>
      </w:pPr>
      <w:r w:rsidRPr="00F12F8D">
        <w:t>W obsłudze portów Szczecina i Świnoujścia największe znaczenie posiada transport kol</w:t>
      </w:r>
      <w:r w:rsidRPr="00F12F8D">
        <w:t>e</w:t>
      </w:r>
      <w:r w:rsidRPr="00F12F8D">
        <w:t>jowy (46%) oraz transport drogowy (43%) (</w:t>
      </w:r>
      <w:r w:rsidR="00270F1F">
        <w:fldChar w:fldCharType="begin"/>
      </w:r>
      <w:r w:rsidR="001B02CC">
        <w:instrText xml:space="preserve"> REF  _Ref272036428 \* Lower \h </w:instrText>
      </w:r>
      <w:r w:rsidR="00270F1F">
        <w:fldChar w:fldCharType="separate"/>
      </w:r>
      <w:r w:rsidR="0019238F">
        <w:t xml:space="preserve">rys. </w:t>
      </w:r>
      <w:r w:rsidR="0019238F">
        <w:rPr>
          <w:noProof/>
        </w:rPr>
        <w:t>4</w:t>
      </w:r>
      <w:r w:rsidR="0019238F">
        <w:t>.</w:t>
      </w:r>
      <w:r w:rsidR="0019238F">
        <w:rPr>
          <w:noProof/>
        </w:rPr>
        <w:t>6</w:t>
      </w:r>
      <w:r w:rsidR="00270F1F">
        <w:fldChar w:fldCharType="end"/>
      </w:r>
      <w:r w:rsidRPr="00F12F8D">
        <w:t>). Udział transportu wodnego śródlądow</w:t>
      </w:r>
      <w:r w:rsidRPr="00F12F8D">
        <w:t>e</w:t>
      </w:r>
      <w:r w:rsidRPr="00F12F8D">
        <w:lastRenderedPageBreak/>
        <w:t>go w obsłudze portów 2009 roku wynosił 11%, jednak wartość ta jest zbyt mała w stosunku do potencjalnych możliwości jakie stwarza Odrzańska Droga Wodna.</w:t>
      </w:r>
    </w:p>
    <w:p w:rsidR="00874359" w:rsidRPr="00F12F8D" w:rsidRDefault="00C21CE5" w:rsidP="00874359">
      <w:pPr>
        <w:pStyle w:val="NormalnyWeb"/>
        <w:spacing w:line="276" w:lineRule="auto"/>
        <w:jc w:val="center"/>
      </w:pPr>
      <w:r w:rsidRPr="00F12F8D">
        <w:rPr>
          <w:noProof/>
        </w:rPr>
        <w:drawing>
          <wp:inline distT="0" distB="0" distL="0" distR="0">
            <wp:extent cx="4009418" cy="1888600"/>
            <wp:effectExtent l="19050" t="0" r="10132" b="0"/>
            <wp:docPr id="27" name="Obiek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74359" w:rsidRPr="00F12F8D" w:rsidRDefault="001B02CC" w:rsidP="005F2A00">
      <w:pPr>
        <w:pStyle w:val="Legenda"/>
      </w:pPr>
      <w:bookmarkStart w:id="110" w:name="_Ref272036428"/>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6</w:t>
      </w:r>
      <w:r w:rsidR="00270F1F">
        <w:rPr>
          <w:noProof/>
        </w:rPr>
        <w:fldChar w:fldCharType="end"/>
      </w:r>
      <w:bookmarkEnd w:id="110"/>
      <w:r w:rsidRPr="0071341C">
        <w:t xml:space="preserve"> </w:t>
      </w:r>
      <w:r w:rsidR="00874359" w:rsidRPr="00F12F8D">
        <w:t>Udział procentowy poszczególnych gałęzi transportu w obsłudze ładunków w roku 2009</w:t>
      </w:r>
    </w:p>
    <w:p w:rsidR="00874359" w:rsidRPr="00F12F8D" w:rsidRDefault="00874359" w:rsidP="001B02CC">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C21CE5" w:rsidP="005F2A00">
      <w:pPr>
        <w:pStyle w:val="Legenda"/>
      </w:pPr>
      <w:r w:rsidRPr="00F12F8D">
        <w:rPr>
          <w:noProof/>
        </w:rPr>
        <w:drawing>
          <wp:inline distT="0" distB="0" distL="0" distR="0">
            <wp:extent cx="5400896" cy="2735249"/>
            <wp:effectExtent l="19050" t="0" r="28354" b="7951"/>
            <wp:docPr id="28" name="Obiekt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74359" w:rsidRPr="00F12F8D" w:rsidRDefault="001B02CC" w:rsidP="005F2A00">
      <w:pPr>
        <w:pStyle w:val="Legenda"/>
      </w:pPr>
      <w:bookmarkStart w:id="111" w:name="_Ref272036396"/>
      <w:r>
        <w:t xml:space="preserve">Rys. </w:t>
      </w:r>
      <w:r w:rsidR="00270F1F">
        <w:fldChar w:fldCharType="begin"/>
      </w:r>
      <w:r w:rsidR="0018020D">
        <w:instrText xml:space="preserve"> STYLEREF 1 \s </w:instrText>
      </w:r>
      <w:r w:rsidR="00270F1F">
        <w:fldChar w:fldCharType="separate"/>
      </w:r>
      <w:r w:rsidR="0019238F">
        <w:rPr>
          <w:noProof/>
        </w:rPr>
        <w:t>4</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7</w:t>
      </w:r>
      <w:r w:rsidR="00270F1F">
        <w:rPr>
          <w:noProof/>
        </w:rPr>
        <w:fldChar w:fldCharType="end"/>
      </w:r>
      <w:bookmarkEnd w:id="111"/>
      <w:r w:rsidRPr="0071341C">
        <w:t xml:space="preserve"> </w:t>
      </w:r>
      <w:r w:rsidR="00874359" w:rsidRPr="00F12F8D">
        <w:t>Udział portów w międzynarodowym ruchu pasażerskim w latach 2001 - 2009</w:t>
      </w:r>
    </w:p>
    <w:p w:rsidR="00874359" w:rsidRPr="00F12F8D" w:rsidRDefault="00874359" w:rsidP="001B02CC">
      <w:pPr>
        <w:pStyle w:val="Legenda1rys"/>
      </w:pPr>
      <w:r w:rsidRPr="00F12F8D">
        <w:t xml:space="preserve">Źródło: Opracowanie własne na podstawie: </w:t>
      </w:r>
      <w:r w:rsidRPr="00F12F8D">
        <w:rPr>
          <w:i/>
        </w:rPr>
        <w:t>Roczniki statystyczny gospodarki morskiej 2004-2009</w:t>
      </w:r>
      <w:r w:rsidRPr="00F12F8D">
        <w:t>. Szczecin 2004-2009.</w:t>
      </w:r>
    </w:p>
    <w:p w:rsidR="00874359" w:rsidRPr="00F12F8D" w:rsidRDefault="00874359" w:rsidP="003208FF">
      <w:pPr>
        <w:pStyle w:val="Normalnyakapit"/>
      </w:pPr>
      <w:r w:rsidRPr="00F12F8D">
        <w:t xml:space="preserve">W portach województwa zachodniopomorskiego odbywa się intensywny ruch pasażerki. Jak wynika z </w:t>
      </w:r>
      <w:r w:rsidR="00270F1F">
        <w:fldChar w:fldCharType="begin"/>
      </w:r>
      <w:r w:rsidR="001B02CC">
        <w:instrText xml:space="preserve"> REF  _Ref272036396 \* Lower \h </w:instrText>
      </w:r>
      <w:r w:rsidR="00270F1F">
        <w:fldChar w:fldCharType="separate"/>
      </w:r>
      <w:r w:rsidR="0019238F">
        <w:t xml:space="preserve">rys. </w:t>
      </w:r>
      <w:r w:rsidR="0019238F">
        <w:rPr>
          <w:noProof/>
        </w:rPr>
        <w:t>4</w:t>
      </w:r>
      <w:r w:rsidR="0019238F">
        <w:t>.</w:t>
      </w:r>
      <w:r w:rsidR="0019238F">
        <w:rPr>
          <w:noProof/>
        </w:rPr>
        <w:t>7</w:t>
      </w:r>
      <w:r w:rsidR="00270F1F">
        <w:fldChar w:fldCharType="end"/>
      </w:r>
      <w:r w:rsidR="001B02CC">
        <w:t xml:space="preserve"> </w:t>
      </w:r>
      <w:r w:rsidRPr="00F12F8D">
        <w:t>najwięcej pasażerów obsługuje Terminal Promowy w Świnoujściu, port w Szczecinie nie obsługuje międzynarodowego ruchu pasażerskiego, a pozostałe porty o</w:t>
      </w:r>
      <w:r w:rsidRPr="00F12F8D">
        <w:t>b</w:t>
      </w:r>
      <w:r w:rsidRPr="00F12F8D">
        <w:t>sługują pasażerów jedynie w sezonie letnim.</w:t>
      </w:r>
    </w:p>
    <w:p w:rsidR="00CD5BA8" w:rsidRPr="00F12F8D" w:rsidRDefault="00CD5BA8" w:rsidP="002E70C9">
      <w:pPr>
        <w:pStyle w:val="Nagwek3"/>
        <w:numPr>
          <w:ilvl w:val="2"/>
          <w:numId w:val="60"/>
        </w:numPr>
        <w:ind w:left="851" w:hanging="851"/>
      </w:pPr>
      <w:bookmarkStart w:id="112" w:name="_Toc272338235"/>
      <w:r w:rsidRPr="00F12F8D">
        <w:t>Analiza SWOT</w:t>
      </w:r>
      <w:bookmarkEnd w:id="112"/>
      <w:r w:rsidRPr="00F12F8D">
        <w:t xml:space="preserve"> </w:t>
      </w:r>
    </w:p>
    <w:tbl>
      <w:tblPr>
        <w:tblStyle w:val="Tabela-Siatka"/>
        <w:tblW w:w="0" w:type="auto"/>
        <w:tblLook w:val="01E0" w:firstRow="1" w:lastRow="1" w:firstColumn="1" w:lastColumn="1" w:noHBand="0" w:noVBand="0"/>
      </w:tblPr>
      <w:tblGrid>
        <w:gridCol w:w="4606"/>
        <w:gridCol w:w="4606"/>
      </w:tblGrid>
      <w:tr w:rsidR="00874359" w:rsidRPr="00DD141D">
        <w:tc>
          <w:tcPr>
            <w:tcW w:w="4606" w:type="dxa"/>
            <w:shd w:val="clear" w:color="auto" w:fill="E0E0E0"/>
          </w:tcPr>
          <w:p w:rsidR="00874359" w:rsidRPr="00DD141D" w:rsidRDefault="00874359" w:rsidP="00874359">
            <w:pPr>
              <w:spacing w:before="60"/>
              <w:rPr>
                <w:rFonts w:ascii="Calibri" w:hAnsi="Calibri"/>
                <w:b/>
                <w:sz w:val="18"/>
                <w:szCs w:val="18"/>
              </w:rPr>
            </w:pPr>
            <w:r w:rsidRPr="00DD141D">
              <w:rPr>
                <w:rFonts w:ascii="Calibri" w:hAnsi="Calibri"/>
                <w:b/>
                <w:sz w:val="18"/>
                <w:szCs w:val="18"/>
              </w:rPr>
              <w:t>SILNE STRONY</w:t>
            </w:r>
          </w:p>
        </w:tc>
        <w:tc>
          <w:tcPr>
            <w:tcW w:w="4606" w:type="dxa"/>
            <w:shd w:val="clear" w:color="auto" w:fill="E0E0E0"/>
          </w:tcPr>
          <w:p w:rsidR="00874359" w:rsidRPr="00DD141D" w:rsidRDefault="00874359" w:rsidP="00874359">
            <w:pPr>
              <w:spacing w:before="60"/>
              <w:rPr>
                <w:rFonts w:ascii="Calibri" w:hAnsi="Calibri"/>
                <w:b/>
                <w:sz w:val="18"/>
                <w:szCs w:val="18"/>
              </w:rPr>
            </w:pPr>
            <w:r w:rsidRPr="00DD141D">
              <w:rPr>
                <w:rFonts w:ascii="Calibri" w:hAnsi="Calibri"/>
                <w:b/>
                <w:sz w:val="18"/>
                <w:szCs w:val="18"/>
              </w:rPr>
              <w:t>SŁABE STRONY</w:t>
            </w:r>
          </w:p>
        </w:tc>
      </w:tr>
      <w:tr w:rsidR="00874359" w:rsidRPr="00DD141D">
        <w:tc>
          <w:tcPr>
            <w:tcW w:w="4606" w:type="dxa"/>
            <w:tcBorders>
              <w:bottom w:val="single" w:sz="4" w:space="0" w:color="auto"/>
            </w:tcBorders>
          </w:tcPr>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Doświadczenie w obsłudze handlu międzynarodowego i kontakty handlowe.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Uniwersalność portów zapewniająca szeroką ofertę usługową (oprócz Polic).</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Wykwalifikowana kadra portowa</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lastRenderedPageBreak/>
              <w:t>Spełnianie wymogów międzynarodowych norm bezpi</w:t>
            </w:r>
            <w:r w:rsidRPr="00DD141D">
              <w:rPr>
                <w:rFonts w:ascii="Calibri" w:hAnsi="Calibri"/>
                <w:sz w:val="18"/>
                <w:szCs w:val="18"/>
              </w:rPr>
              <w:t>e</w:t>
            </w:r>
            <w:r w:rsidRPr="00DD141D">
              <w:rPr>
                <w:rFonts w:ascii="Calibri" w:hAnsi="Calibri"/>
                <w:sz w:val="18"/>
                <w:szCs w:val="18"/>
              </w:rPr>
              <w:t>czeństwa i ochrony środowiska</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Posiadanie i pozyskiwanie nowych terenów pod inw</w:t>
            </w:r>
            <w:r w:rsidRPr="00DD141D">
              <w:rPr>
                <w:rFonts w:ascii="Calibri" w:hAnsi="Calibri"/>
                <w:sz w:val="18"/>
                <w:szCs w:val="18"/>
              </w:rPr>
              <w:t>e</w:t>
            </w:r>
            <w:r w:rsidRPr="00DD141D">
              <w:rPr>
                <w:rFonts w:ascii="Calibri" w:hAnsi="Calibri"/>
                <w:sz w:val="18"/>
                <w:szCs w:val="18"/>
              </w:rPr>
              <w:t>stycje.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Posiadanie dużych rezerw przeładunkowo-składowych w portach.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Możliwość obsługi dużych statków (porty Szczecina, Świnoujścia i Polic).</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Dobre połączenie wodne śródlądowe z siecią europe</w:t>
            </w:r>
            <w:r w:rsidRPr="00DD141D">
              <w:rPr>
                <w:rFonts w:ascii="Calibri" w:hAnsi="Calibri"/>
                <w:sz w:val="18"/>
                <w:szCs w:val="18"/>
              </w:rPr>
              <w:t>j</w:t>
            </w:r>
            <w:r w:rsidRPr="00DD141D">
              <w:rPr>
                <w:rFonts w:ascii="Calibri" w:hAnsi="Calibri"/>
                <w:sz w:val="18"/>
                <w:szCs w:val="18"/>
              </w:rPr>
              <w:t>skich dróg wodnych (porty ujścia Odry)</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Terminal promowy w Świnoujściu obsługuje największą liczbę promów, pasażerów i ładunków w Polsce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Dostępność portów dla wszystkich gałęzi transportu (porty Szczecina, Świnoujścia i Polic).</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Jednostki w małych portach są wykorzystywane do obsługi ruchu turystycznego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Turystyczny i rybacki charakter małych portów.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Aktywność podmiotów związanych z rybołówstwem w małych portach.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Port w Szczecinie obsługuje coraz więcej dużych sta</w:t>
            </w:r>
            <w:r w:rsidRPr="00DD141D">
              <w:rPr>
                <w:rFonts w:ascii="Calibri" w:hAnsi="Calibri"/>
                <w:sz w:val="18"/>
                <w:szCs w:val="18"/>
              </w:rPr>
              <w:t>t</w:t>
            </w:r>
            <w:r w:rsidRPr="00DD141D">
              <w:rPr>
                <w:rFonts w:ascii="Calibri" w:hAnsi="Calibri"/>
                <w:sz w:val="18"/>
                <w:szCs w:val="18"/>
              </w:rPr>
              <w:t>ków wycieczkowych, m.in. jako port dostępu do agl</w:t>
            </w:r>
            <w:r w:rsidRPr="00DD141D">
              <w:rPr>
                <w:rFonts w:ascii="Calibri" w:hAnsi="Calibri"/>
                <w:sz w:val="18"/>
                <w:szCs w:val="18"/>
              </w:rPr>
              <w:t>o</w:t>
            </w:r>
            <w:r w:rsidRPr="00DD141D">
              <w:rPr>
                <w:rFonts w:ascii="Calibri" w:hAnsi="Calibri"/>
                <w:sz w:val="18"/>
                <w:szCs w:val="18"/>
              </w:rPr>
              <w:t>meracji berlińskiej.</w:t>
            </w:r>
          </w:p>
        </w:tc>
        <w:tc>
          <w:tcPr>
            <w:tcW w:w="4606" w:type="dxa"/>
            <w:tcBorders>
              <w:bottom w:val="single" w:sz="4" w:space="0" w:color="auto"/>
            </w:tcBorders>
          </w:tcPr>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lastRenderedPageBreak/>
              <w:t>Infrastruktura transportu drogowego w obrębie agl</w:t>
            </w:r>
            <w:r w:rsidRPr="00DD141D">
              <w:rPr>
                <w:rFonts w:ascii="Calibri" w:hAnsi="Calibri"/>
                <w:sz w:val="18"/>
                <w:szCs w:val="18"/>
              </w:rPr>
              <w:t>o</w:t>
            </w:r>
            <w:r w:rsidRPr="00DD141D">
              <w:rPr>
                <w:rFonts w:ascii="Calibri" w:hAnsi="Calibri"/>
                <w:sz w:val="18"/>
                <w:szCs w:val="18"/>
              </w:rPr>
              <w:t>meracji szczecińskiej nie zapewnia płynnego potoku ł</w:t>
            </w:r>
            <w:r w:rsidRPr="00DD141D">
              <w:rPr>
                <w:rFonts w:ascii="Calibri" w:hAnsi="Calibri"/>
                <w:sz w:val="18"/>
                <w:szCs w:val="18"/>
              </w:rPr>
              <w:t>a</w:t>
            </w:r>
            <w:r w:rsidRPr="00DD141D">
              <w:rPr>
                <w:rFonts w:ascii="Calibri" w:hAnsi="Calibri"/>
                <w:sz w:val="18"/>
                <w:szCs w:val="18"/>
              </w:rPr>
              <w:t>dunkowego w godzinach szczytu i w sytuacjach wyst</w:t>
            </w:r>
            <w:r w:rsidRPr="00DD141D">
              <w:rPr>
                <w:rFonts w:ascii="Calibri" w:hAnsi="Calibri"/>
                <w:sz w:val="18"/>
                <w:szCs w:val="18"/>
              </w:rPr>
              <w:t>ę</w:t>
            </w:r>
            <w:r w:rsidRPr="00DD141D">
              <w:rPr>
                <w:rFonts w:ascii="Calibri" w:hAnsi="Calibri"/>
                <w:sz w:val="18"/>
                <w:szCs w:val="18"/>
              </w:rPr>
              <w:t>powania innych utrudnień na drodze.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Małe porty nie posiadają dobrego dostępu do krajowej i międzynarodowej sieci transportowej.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lastRenderedPageBreak/>
              <w:t>Brak nowoczesnych technologii przeładunkowo-składowych.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Wolno postępująca rozbudowa i modernizacja zdekap</w:t>
            </w:r>
            <w:r w:rsidRPr="00DD141D">
              <w:rPr>
                <w:rFonts w:ascii="Calibri" w:hAnsi="Calibri"/>
                <w:sz w:val="18"/>
                <w:szCs w:val="18"/>
              </w:rPr>
              <w:t>i</w:t>
            </w:r>
            <w:r w:rsidRPr="00DD141D">
              <w:rPr>
                <w:rFonts w:ascii="Calibri" w:hAnsi="Calibri"/>
                <w:sz w:val="18"/>
                <w:szCs w:val="18"/>
              </w:rPr>
              <w:t>talizowanej infrastruktury wewnątrzportowej.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Niewystarczająca infrastruktura dla obsługi technologii intermodalnych.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Brak w portach funkcji logistycznej i handlowej, nied</w:t>
            </w:r>
            <w:r w:rsidRPr="00DD141D">
              <w:rPr>
                <w:rFonts w:ascii="Calibri" w:hAnsi="Calibri"/>
                <w:sz w:val="18"/>
                <w:szCs w:val="18"/>
              </w:rPr>
              <w:t>o</w:t>
            </w:r>
            <w:r w:rsidRPr="00DD141D">
              <w:rPr>
                <w:rFonts w:ascii="Calibri" w:hAnsi="Calibri"/>
                <w:sz w:val="18"/>
                <w:szCs w:val="18"/>
              </w:rPr>
              <w:t>statecznie rozwinięta funkcja przemysłowa, turystyczna, produkcyjno-usługowa.</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Ograniczona ilość oferowanych usług logistycznych względem ładunku, środków transportu, jednostek ł</w:t>
            </w:r>
            <w:r w:rsidRPr="00DD141D">
              <w:rPr>
                <w:rFonts w:ascii="Calibri" w:hAnsi="Calibri"/>
                <w:sz w:val="18"/>
                <w:szCs w:val="18"/>
              </w:rPr>
              <w:t>a</w:t>
            </w:r>
            <w:r w:rsidRPr="00DD141D">
              <w:rPr>
                <w:rFonts w:ascii="Calibri" w:hAnsi="Calibri"/>
                <w:sz w:val="18"/>
                <w:szCs w:val="18"/>
              </w:rPr>
              <w:t>dunkowych i kierowców.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 xml:space="preserve">Brak nowoczesnych usług e-logistyki: giełda towarowa, </w:t>
            </w:r>
            <w:proofErr w:type="spellStart"/>
            <w:r w:rsidRPr="00DD141D">
              <w:rPr>
                <w:rFonts w:ascii="Calibri" w:hAnsi="Calibri"/>
                <w:sz w:val="18"/>
                <w:szCs w:val="18"/>
              </w:rPr>
              <w:t>booking</w:t>
            </w:r>
            <w:proofErr w:type="spellEnd"/>
            <w:r w:rsidRPr="00DD141D">
              <w:rPr>
                <w:rFonts w:ascii="Calibri" w:hAnsi="Calibri"/>
                <w:sz w:val="18"/>
                <w:szCs w:val="18"/>
              </w:rPr>
              <w:t>, śledzenie, monitoring i e-</w:t>
            </w:r>
            <w:proofErr w:type="spellStart"/>
            <w:r w:rsidRPr="00DD141D">
              <w:rPr>
                <w:rFonts w:ascii="Calibri" w:hAnsi="Calibri"/>
                <w:sz w:val="18"/>
                <w:szCs w:val="18"/>
              </w:rPr>
              <w:t>finansing</w:t>
            </w:r>
            <w:proofErr w:type="spellEnd"/>
            <w:r w:rsidRPr="00DD141D">
              <w:rPr>
                <w:rFonts w:ascii="Calibri" w:hAnsi="Calibri"/>
                <w:sz w:val="18"/>
                <w:szCs w:val="18"/>
              </w:rPr>
              <w:t>.</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Zbyt duże uzależnienie obecnego i przyszłego potencj</w:t>
            </w:r>
            <w:r w:rsidRPr="00DD141D">
              <w:rPr>
                <w:rFonts w:ascii="Calibri" w:hAnsi="Calibri"/>
                <w:sz w:val="18"/>
                <w:szCs w:val="18"/>
              </w:rPr>
              <w:t>a</w:t>
            </w:r>
            <w:r w:rsidRPr="00DD141D">
              <w:rPr>
                <w:rFonts w:ascii="Calibri" w:hAnsi="Calibri"/>
                <w:sz w:val="18"/>
                <w:szCs w:val="18"/>
              </w:rPr>
              <w:t>łu portowego od transportu drogowego.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Brak odpowiedniego przystosowania portu w Szczecinie do obsługi taboru wodnego śródlądowego.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Słaba integracja wszystkich uczestników obrotu port</w:t>
            </w:r>
            <w:r w:rsidRPr="00DD141D">
              <w:rPr>
                <w:rFonts w:ascii="Calibri" w:hAnsi="Calibri"/>
                <w:sz w:val="18"/>
                <w:szCs w:val="18"/>
              </w:rPr>
              <w:t>o</w:t>
            </w:r>
            <w:r w:rsidRPr="00DD141D">
              <w:rPr>
                <w:rFonts w:ascii="Calibri" w:hAnsi="Calibri"/>
                <w:sz w:val="18"/>
                <w:szCs w:val="18"/>
              </w:rPr>
              <w:t>wego, małe znaczenie klastrów portowych.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Mała efektywność obecnie stosowanego modelu zarz</w:t>
            </w:r>
            <w:r w:rsidRPr="00DD141D">
              <w:rPr>
                <w:rFonts w:ascii="Calibri" w:hAnsi="Calibri"/>
                <w:sz w:val="18"/>
                <w:szCs w:val="18"/>
              </w:rPr>
              <w:t>ą</w:t>
            </w:r>
            <w:r w:rsidRPr="00DD141D">
              <w:rPr>
                <w:rFonts w:ascii="Calibri" w:hAnsi="Calibri"/>
                <w:sz w:val="18"/>
                <w:szCs w:val="18"/>
              </w:rPr>
              <w:t>dzania małymi portami (w większości małych portów funkcję zarządu pełni Urząd Morski).</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Niewystarczająca liczba baz żeglarskich oraz ich zapl</w:t>
            </w:r>
            <w:r w:rsidRPr="00DD141D">
              <w:rPr>
                <w:rFonts w:ascii="Calibri" w:hAnsi="Calibri"/>
                <w:sz w:val="18"/>
                <w:szCs w:val="18"/>
              </w:rPr>
              <w:t>e</w:t>
            </w:r>
            <w:r w:rsidRPr="00DD141D">
              <w:rPr>
                <w:rFonts w:ascii="Calibri" w:hAnsi="Calibri"/>
                <w:sz w:val="18"/>
                <w:szCs w:val="18"/>
              </w:rPr>
              <w:t>cza sanitarno-noclegowego dla potrzeb obsługi ruchu turystycznego.</w:t>
            </w:r>
          </w:p>
        </w:tc>
      </w:tr>
      <w:tr w:rsidR="00874359" w:rsidRPr="00DD141D">
        <w:tc>
          <w:tcPr>
            <w:tcW w:w="4606" w:type="dxa"/>
            <w:shd w:val="clear" w:color="auto" w:fill="E0E0E0"/>
          </w:tcPr>
          <w:p w:rsidR="00874359" w:rsidRPr="00DD141D" w:rsidRDefault="00874359" w:rsidP="00874359">
            <w:pPr>
              <w:spacing w:before="60"/>
              <w:rPr>
                <w:rFonts w:ascii="Calibri" w:hAnsi="Calibri"/>
                <w:b/>
                <w:sz w:val="18"/>
                <w:szCs w:val="18"/>
              </w:rPr>
            </w:pPr>
            <w:r w:rsidRPr="00DD141D">
              <w:rPr>
                <w:rFonts w:ascii="Calibri" w:hAnsi="Calibri"/>
                <w:b/>
                <w:sz w:val="18"/>
                <w:szCs w:val="18"/>
              </w:rPr>
              <w:lastRenderedPageBreak/>
              <w:t>SZANSE</w:t>
            </w:r>
          </w:p>
        </w:tc>
        <w:tc>
          <w:tcPr>
            <w:tcW w:w="4606" w:type="dxa"/>
            <w:shd w:val="clear" w:color="auto" w:fill="E0E0E0"/>
          </w:tcPr>
          <w:p w:rsidR="00874359" w:rsidRPr="00DD141D" w:rsidRDefault="00874359" w:rsidP="00874359">
            <w:pPr>
              <w:spacing w:before="60"/>
              <w:rPr>
                <w:rFonts w:ascii="Calibri" w:hAnsi="Calibri"/>
                <w:b/>
                <w:sz w:val="18"/>
                <w:szCs w:val="18"/>
              </w:rPr>
            </w:pPr>
            <w:r w:rsidRPr="00DD141D">
              <w:rPr>
                <w:rFonts w:ascii="Calibri" w:hAnsi="Calibri"/>
                <w:b/>
                <w:sz w:val="18"/>
                <w:szCs w:val="18"/>
              </w:rPr>
              <w:t xml:space="preserve">ZAGROŻENIA </w:t>
            </w:r>
          </w:p>
        </w:tc>
      </w:tr>
      <w:tr w:rsidR="00874359" w:rsidRPr="00DD141D">
        <w:tc>
          <w:tcPr>
            <w:tcW w:w="4606" w:type="dxa"/>
          </w:tcPr>
          <w:p w:rsidR="007C539F"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Korzystne położenie portów w Środkowoeuropejskim Korytarzu Transportowym CETC-ROUTE65.</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Potencjał małych portów może być wykorzystywany do rozwoju funkcji turystycznych regionu.</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 xml:space="preserve"> Dynamiczny rozwój przygranicznej strefy Niemiec.</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Szczecin jest siedzibą trzech dużych polskich armat</w:t>
            </w:r>
            <w:r w:rsidRPr="00DD141D">
              <w:rPr>
                <w:rFonts w:ascii="Calibri" w:hAnsi="Calibri"/>
                <w:sz w:val="18"/>
                <w:szCs w:val="18"/>
              </w:rPr>
              <w:t>o</w:t>
            </w:r>
            <w:r w:rsidRPr="00DD141D">
              <w:rPr>
                <w:rFonts w:ascii="Calibri" w:hAnsi="Calibri"/>
                <w:sz w:val="18"/>
                <w:szCs w:val="18"/>
              </w:rPr>
              <w:t>rów, w tym największego – grupa PŻM.</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Możliwość pozyskiwania funduszy UE na budowę, ro</w:t>
            </w:r>
            <w:r w:rsidRPr="00DD141D">
              <w:rPr>
                <w:rFonts w:ascii="Calibri" w:hAnsi="Calibri"/>
                <w:sz w:val="18"/>
                <w:szCs w:val="18"/>
              </w:rPr>
              <w:t>z</w:t>
            </w:r>
            <w:r w:rsidRPr="00DD141D">
              <w:rPr>
                <w:rFonts w:ascii="Calibri" w:hAnsi="Calibri"/>
                <w:sz w:val="18"/>
                <w:szCs w:val="18"/>
              </w:rPr>
              <w:t>budowę i modernizację infrastruktury portowej.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Środkowoeuropejski Korytarz Transportowy uznano za projekt strategiczny na poziomie kraju i UE.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Kreowanie i rozwijanie potoków ruchu w Środkowoe</w:t>
            </w:r>
            <w:r w:rsidRPr="00DD141D">
              <w:rPr>
                <w:rFonts w:ascii="Calibri" w:hAnsi="Calibri"/>
                <w:sz w:val="18"/>
                <w:szCs w:val="18"/>
              </w:rPr>
              <w:t>u</w:t>
            </w:r>
            <w:r w:rsidRPr="00DD141D">
              <w:rPr>
                <w:rFonts w:ascii="Calibri" w:hAnsi="Calibri"/>
                <w:sz w:val="18"/>
                <w:szCs w:val="18"/>
              </w:rPr>
              <w:t>ropejskim Korytarzu Transportowym.</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Promowanie i rozwój intermodalnych połączeń tran</w:t>
            </w:r>
            <w:r w:rsidRPr="00DD141D">
              <w:rPr>
                <w:rFonts w:ascii="Calibri" w:hAnsi="Calibri"/>
                <w:sz w:val="18"/>
                <w:szCs w:val="18"/>
              </w:rPr>
              <w:t>s</w:t>
            </w:r>
            <w:r w:rsidRPr="00DD141D">
              <w:rPr>
                <w:rFonts w:ascii="Calibri" w:hAnsi="Calibri"/>
                <w:sz w:val="18"/>
                <w:szCs w:val="18"/>
              </w:rPr>
              <w:t>portowych; preferujących przyjazne środowisku gałęzie transportu (zielony korytarz)</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Budowa i modernizacja infrastruktury transportowej Środkowoeuropejskiego Korytarza Transportowego.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Poprawa dostępności transportowej portów morskich od strony ich przedpola i zaplecza, z wykorzystaniem środków UE.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Rozwój funkcji przemysłowej, logistyczno-dystrybucyjnej i handlowej portów, w szczególności rozwój potencjału portowego dla obsługi ładunków i</w:t>
            </w:r>
            <w:r w:rsidRPr="00DD141D">
              <w:rPr>
                <w:rFonts w:ascii="Calibri" w:hAnsi="Calibri"/>
                <w:sz w:val="18"/>
                <w:szCs w:val="18"/>
              </w:rPr>
              <w:t>n</w:t>
            </w:r>
            <w:r w:rsidRPr="00DD141D">
              <w:rPr>
                <w:rFonts w:ascii="Calibri" w:hAnsi="Calibri"/>
                <w:sz w:val="18"/>
                <w:szCs w:val="18"/>
              </w:rPr>
              <w:t>termodalnych.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Proces inwestycyjny zmierzający do rozbudowy i m</w:t>
            </w:r>
            <w:r w:rsidRPr="00DD141D">
              <w:rPr>
                <w:rFonts w:ascii="Calibri" w:hAnsi="Calibri"/>
                <w:sz w:val="18"/>
                <w:szCs w:val="18"/>
              </w:rPr>
              <w:t>o</w:t>
            </w:r>
            <w:r w:rsidRPr="00DD141D">
              <w:rPr>
                <w:rFonts w:ascii="Calibri" w:hAnsi="Calibri"/>
                <w:sz w:val="18"/>
                <w:szCs w:val="18"/>
              </w:rPr>
              <w:t>dernizacja infrastruktury portowej.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Rozbudowa terminalu promowego w Świnoujściu oraz budowa portu zewnętrznego z terminalem LNG.</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lastRenderedPageBreak/>
              <w:t>Zakup wielozadaniowych jednostek przystosowanych do łamania lodów na torze wodnym.</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Poprawa infrastruktury w ramach aglomeracji szczeci</w:t>
            </w:r>
            <w:r w:rsidRPr="00DD141D">
              <w:rPr>
                <w:rFonts w:ascii="Calibri" w:hAnsi="Calibri"/>
                <w:sz w:val="18"/>
                <w:szCs w:val="18"/>
              </w:rPr>
              <w:t>ń</w:t>
            </w:r>
            <w:r w:rsidRPr="00DD141D">
              <w:rPr>
                <w:rFonts w:ascii="Calibri" w:hAnsi="Calibri"/>
                <w:sz w:val="18"/>
                <w:szCs w:val="18"/>
              </w:rPr>
              <w:t>skiej, m.in. modernizacja Alei Struga i budowa Zacho</w:t>
            </w:r>
            <w:r w:rsidRPr="00DD141D">
              <w:rPr>
                <w:rFonts w:ascii="Calibri" w:hAnsi="Calibri"/>
                <w:sz w:val="18"/>
                <w:szCs w:val="18"/>
              </w:rPr>
              <w:t>d</w:t>
            </w:r>
            <w:r w:rsidRPr="00DD141D">
              <w:rPr>
                <w:rFonts w:ascii="Calibri" w:hAnsi="Calibri"/>
                <w:sz w:val="18"/>
                <w:szCs w:val="18"/>
              </w:rPr>
              <w:t>niego Drogowego Obejścia Miasta Szczecina.</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Utrzymanie toru wodnego Bałtyk-Szczecin, pogłębienie głębokowodnego toru podejściowego do Świnoujścia i modernizacja toru wodnego Świnoujście - Szczecin do głębokości 12,5 m.</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Stworzenie poprzez wspólne przedsięwzięcia na pozi</w:t>
            </w:r>
            <w:r w:rsidRPr="00DD141D">
              <w:rPr>
                <w:rFonts w:ascii="Calibri" w:hAnsi="Calibri"/>
                <w:sz w:val="18"/>
                <w:szCs w:val="18"/>
              </w:rPr>
              <w:t>o</w:t>
            </w:r>
            <w:r w:rsidRPr="00DD141D">
              <w:rPr>
                <w:rFonts w:ascii="Calibri" w:hAnsi="Calibri"/>
                <w:sz w:val="18"/>
                <w:szCs w:val="18"/>
              </w:rPr>
              <w:t>mie kraju i UE sprzyjających warunków komunikacy</w:t>
            </w:r>
            <w:r w:rsidRPr="00DD141D">
              <w:rPr>
                <w:rFonts w:ascii="Calibri" w:hAnsi="Calibri"/>
                <w:sz w:val="18"/>
                <w:szCs w:val="18"/>
              </w:rPr>
              <w:t>j</w:t>
            </w:r>
            <w:r w:rsidRPr="00DD141D">
              <w:rPr>
                <w:rFonts w:ascii="Calibri" w:hAnsi="Calibri"/>
                <w:sz w:val="18"/>
                <w:szCs w:val="18"/>
              </w:rPr>
              <w:t>nych i rozwojowych dla Środkowoeuropejskiego Koryt</w:t>
            </w:r>
            <w:r w:rsidRPr="00DD141D">
              <w:rPr>
                <w:rFonts w:ascii="Calibri" w:hAnsi="Calibri"/>
                <w:sz w:val="18"/>
                <w:szCs w:val="18"/>
              </w:rPr>
              <w:t>a</w:t>
            </w:r>
            <w:r w:rsidRPr="00DD141D">
              <w:rPr>
                <w:rFonts w:ascii="Calibri" w:hAnsi="Calibri"/>
                <w:sz w:val="18"/>
                <w:szCs w:val="18"/>
              </w:rPr>
              <w:t>rza Transportowego.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Utworzenie Zachodniopomorskiego Centrum Logistyc</w:t>
            </w:r>
            <w:r w:rsidRPr="00DD141D">
              <w:rPr>
                <w:rFonts w:ascii="Calibri" w:hAnsi="Calibri"/>
                <w:sz w:val="18"/>
                <w:szCs w:val="18"/>
              </w:rPr>
              <w:t>z</w:t>
            </w:r>
            <w:r w:rsidRPr="00DD141D">
              <w:rPr>
                <w:rFonts w:ascii="Calibri" w:hAnsi="Calibri"/>
                <w:sz w:val="18"/>
                <w:szCs w:val="18"/>
              </w:rPr>
              <w:t>nego.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Rozwój potencjału portowego dla obsługi jednostek żeglugi śródlądowej.</w:t>
            </w:r>
          </w:p>
          <w:p w:rsidR="007C539F"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Realizacja Programu dla Odry 2006.</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Przystosowanie portu w Świnoujściu do obsługi jedn</w:t>
            </w:r>
            <w:r w:rsidRPr="00DD141D">
              <w:rPr>
                <w:rFonts w:ascii="Calibri" w:hAnsi="Calibri"/>
                <w:sz w:val="18"/>
                <w:szCs w:val="18"/>
              </w:rPr>
              <w:t>o</w:t>
            </w:r>
            <w:r w:rsidRPr="00DD141D">
              <w:rPr>
                <w:rFonts w:ascii="Calibri" w:hAnsi="Calibri"/>
                <w:sz w:val="18"/>
                <w:szCs w:val="18"/>
              </w:rPr>
              <w:t>stek intermodalnych.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Modernizacja Szczecińskiego Węzła Wodnego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Plan budowy portu rzecznego w Szczecinie</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Inwestycje mające na celu poprawę dostępności małych portów od strony morza i lądu.</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Modernizacja i rozbudowa infrastruktury portowej małych portów, ze szczególnym uwzględnieniem funkcji gospodarki rybackiej, obsługi ruchu pasażerskiego oraz funkcji turystyczno-sportowej.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Działania zmierzające do usunięcia barier o charakterze formalno-prawnym utrudniających lokalizację działa</w:t>
            </w:r>
            <w:r w:rsidRPr="00DD141D">
              <w:rPr>
                <w:rFonts w:ascii="Calibri" w:hAnsi="Calibri"/>
                <w:sz w:val="18"/>
                <w:szCs w:val="18"/>
              </w:rPr>
              <w:t>l</w:t>
            </w:r>
            <w:r w:rsidRPr="00DD141D">
              <w:rPr>
                <w:rFonts w:ascii="Calibri" w:hAnsi="Calibri"/>
                <w:sz w:val="18"/>
                <w:szCs w:val="18"/>
              </w:rPr>
              <w:t>ności gospodarczej w portach morskich.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Polityka transportowa UE zmierzająca do rozwoju mo</w:t>
            </w:r>
            <w:r w:rsidRPr="00DD141D">
              <w:rPr>
                <w:rFonts w:ascii="Calibri" w:hAnsi="Calibri"/>
                <w:sz w:val="18"/>
                <w:szCs w:val="18"/>
              </w:rPr>
              <w:t>r</w:t>
            </w:r>
            <w:r w:rsidRPr="00DD141D">
              <w:rPr>
                <w:rFonts w:ascii="Calibri" w:hAnsi="Calibri"/>
                <w:sz w:val="18"/>
                <w:szCs w:val="18"/>
              </w:rPr>
              <w:t>sko-lądowych łańcuchów transportowych.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Szybki rozwój turystyki morskiej.</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Coraz większe zaangażowanie gmin w rozwój małych portów.</w:t>
            </w:r>
          </w:p>
        </w:tc>
        <w:tc>
          <w:tcPr>
            <w:tcW w:w="4606" w:type="dxa"/>
          </w:tcPr>
          <w:p w:rsidR="00874359" w:rsidRPr="00DD141D" w:rsidRDefault="00874359" w:rsidP="00273525">
            <w:pPr>
              <w:pStyle w:val="NormalnyWeb"/>
              <w:numPr>
                <w:ilvl w:val="0"/>
                <w:numId w:val="8"/>
              </w:numPr>
              <w:spacing w:before="60" w:beforeAutospacing="0"/>
              <w:jc w:val="both"/>
              <w:rPr>
                <w:rFonts w:ascii="Calibri" w:hAnsi="Calibri"/>
                <w:sz w:val="18"/>
                <w:szCs w:val="18"/>
              </w:rPr>
            </w:pPr>
            <w:r w:rsidRPr="00DD141D">
              <w:rPr>
                <w:rFonts w:ascii="Calibri" w:hAnsi="Calibri"/>
                <w:sz w:val="18"/>
                <w:szCs w:val="18"/>
              </w:rPr>
              <w:lastRenderedPageBreak/>
              <w:t>Lokalizacja portów poza istniejącymi głównymi szlakami transportowymi i poza europejskim systemem aut</w:t>
            </w:r>
            <w:r w:rsidRPr="00DD141D">
              <w:rPr>
                <w:rFonts w:ascii="Calibri" w:hAnsi="Calibri"/>
                <w:sz w:val="18"/>
                <w:szCs w:val="18"/>
              </w:rPr>
              <w:t>o</w:t>
            </w:r>
            <w:r w:rsidRPr="00DD141D">
              <w:rPr>
                <w:rFonts w:ascii="Calibri" w:hAnsi="Calibri"/>
                <w:sz w:val="18"/>
                <w:szCs w:val="18"/>
              </w:rPr>
              <w:t>strad</w:t>
            </w:r>
          </w:p>
          <w:p w:rsidR="00874359" w:rsidRPr="00DD141D" w:rsidRDefault="00874359" w:rsidP="00273525">
            <w:pPr>
              <w:pStyle w:val="NormalnyWeb"/>
              <w:numPr>
                <w:ilvl w:val="0"/>
                <w:numId w:val="8"/>
              </w:numPr>
              <w:spacing w:before="60" w:beforeAutospacing="0"/>
              <w:jc w:val="both"/>
              <w:rPr>
                <w:rFonts w:ascii="Calibri" w:hAnsi="Calibri"/>
                <w:sz w:val="18"/>
                <w:szCs w:val="18"/>
              </w:rPr>
            </w:pPr>
            <w:r w:rsidRPr="00DD141D">
              <w:rPr>
                <w:rFonts w:ascii="Calibri" w:hAnsi="Calibri"/>
                <w:sz w:val="18"/>
                <w:szCs w:val="18"/>
              </w:rPr>
              <w:t>Infrastruktura Środkowoeuropejskiego Korytarza Tran</w:t>
            </w:r>
            <w:r w:rsidRPr="00DD141D">
              <w:rPr>
                <w:rFonts w:ascii="Calibri" w:hAnsi="Calibri"/>
                <w:sz w:val="18"/>
                <w:szCs w:val="18"/>
              </w:rPr>
              <w:t>s</w:t>
            </w:r>
            <w:r w:rsidRPr="00DD141D">
              <w:rPr>
                <w:rFonts w:ascii="Calibri" w:hAnsi="Calibri"/>
                <w:sz w:val="18"/>
                <w:szCs w:val="18"/>
              </w:rPr>
              <w:t>portowego CETC-ROUTE65 wpływa negatywnie na ro</w:t>
            </w:r>
            <w:r w:rsidRPr="00DD141D">
              <w:rPr>
                <w:rFonts w:ascii="Calibri" w:hAnsi="Calibri"/>
                <w:sz w:val="18"/>
                <w:szCs w:val="18"/>
              </w:rPr>
              <w:t>z</w:t>
            </w:r>
            <w:r w:rsidRPr="00DD141D">
              <w:rPr>
                <w:rFonts w:ascii="Calibri" w:hAnsi="Calibri"/>
                <w:sz w:val="18"/>
                <w:szCs w:val="18"/>
              </w:rPr>
              <w:t>wój portów i nie gwarantuje skutecznego konkurowania z równolegle przebiegającymi korytarzami transport</w:t>
            </w:r>
            <w:r w:rsidRPr="00DD141D">
              <w:rPr>
                <w:rFonts w:ascii="Calibri" w:hAnsi="Calibri"/>
                <w:sz w:val="18"/>
                <w:szCs w:val="18"/>
              </w:rPr>
              <w:t>o</w:t>
            </w:r>
            <w:r w:rsidRPr="00DD141D">
              <w:rPr>
                <w:rFonts w:ascii="Calibri" w:hAnsi="Calibri"/>
                <w:sz w:val="18"/>
                <w:szCs w:val="18"/>
              </w:rPr>
              <w:t>wymi północ-południe.</w:t>
            </w:r>
          </w:p>
          <w:p w:rsidR="00874359" w:rsidRPr="00DD141D" w:rsidRDefault="00874359" w:rsidP="00273525">
            <w:pPr>
              <w:pStyle w:val="NormalnyWeb"/>
              <w:numPr>
                <w:ilvl w:val="0"/>
                <w:numId w:val="8"/>
              </w:numPr>
              <w:spacing w:before="60" w:beforeAutospacing="0"/>
              <w:jc w:val="both"/>
              <w:rPr>
                <w:rFonts w:ascii="Calibri" w:hAnsi="Calibri"/>
                <w:sz w:val="18"/>
                <w:szCs w:val="18"/>
              </w:rPr>
            </w:pPr>
            <w:r w:rsidRPr="00DD141D">
              <w:rPr>
                <w:rFonts w:ascii="Calibri" w:hAnsi="Calibri"/>
                <w:sz w:val="18"/>
                <w:szCs w:val="18"/>
              </w:rPr>
              <w:t>Słaba dostępność komunikacyjna portów od strony morza (ograniczone parametry toru wodnego). Brak ostatecznej decyzji na szczeblu rządowym dotyczącej modernizacji do głębokości 12,5 m toru wodnego Św</w:t>
            </w:r>
            <w:r w:rsidRPr="00DD141D">
              <w:rPr>
                <w:rFonts w:ascii="Calibri" w:hAnsi="Calibri"/>
                <w:sz w:val="18"/>
                <w:szCs w:val="18"/>
              </w:rPr>
              <w:t>i</w:t>
            </w:r>
            <w:r w:rsidRPr="00DD141D">
              <w:rPr>
                <w:rFonts w:ascii="Calibri" w:hAnsi="Calibri"/>
                <w:sz w:val="18"/>
                <w:szCs w:val="18"/>
              </w:rPr>
              <w:t>noujście – Szczecin.</w:t>
            </w:r>
          </w:p>
          <w:p w:rsidR="00874359" w:rsidRPr="00DD141D" w:rsidRDefault="00874359" w:rsidP="00273525">
            <w:pPr>
              <w:pStyle w:val="NormalnyWeb"/>
              <w:numPr>
                <w:ilvl w:val="0"/>
                <w:numId w:val="8"/>
              </w:numPr>
              <w:spacing w:before="60" w:beforeAutospacing="0"/>
              <w:jc w:val="both"/>
              <w:rPr>
                <w:rFonts w:ascii="Calibri" w:hAnsi="Calibri"/>
                <w:sz w:val="18"/>
                <w:szCs w:val="18"/>
              </w:rPr>
            </w:pPr>
            <w:r w:rsidRPr="00DD141D">
              <w:rPr>
                <w:rFonts w:ascii="Calibri" w:hAnsi="Calibri"/>
                <w:sz w:val="18"/>
                <w:szCs w:val="18"/>
              </w:rPr>
              <w:t>Brak statusu autostrady morskiej połączeń promowych z portu Świnoujście ogranicza możliwość pozyskiwania finansowania ze środków UE.</w:t>
            </w:r>
          </w:p>
          <w:p w:rsidR="00874359" w:rsidRPr="00DD141D" w:rsidRDefault="00874359" w:rsidP="00273525">
            <w:pPr>
              <w:pStyle w:val="NormalnyWeb"/>
              <w:numPr>
                <w:ilvl w:val="0"/>
                <w:numId w:val="8"/>
              </w:numPr>
              <w:spacing w:before="60" w:beforeAutospacing="0"/>
              <w:jc w:val="both"/>
              <w:rPr>
                <w:rFonts w:ascii="Calibri" w:hAnsi="Calibri"/>
                <w:sz w:val="18"/>
                <w:szCs w:val="18"/>
              </w:rPr>
            </w:pPr>
            <w:r w:rsidRPr="00DD141D">
              <w:rPr>
                <w:rFonts w:ascii="Calibri" w:hAnsi="Calibri"/>
                <w:sz w:val="18"/>
                <w:szCs w:val="18"/>
              </w:rPr>
              <w:t>Zły stan infrastruktury drogowej, kolejowej i wodnej śródlądowej wpływa negatywnie na konkurencyjność portów.</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Brak ładunków pochodzących bezpośrednio z zaplecza portowego (</w:t>
            </w:r>
            <w:r w:rsidR="00247ADA">
              <w:rPr>
                <w:rFonts w:ascii="Calibri" w:hAnsi="Calibri"/>
                <w:sz w:val="18"/>
                <w:szCs w:val="18"/>
              </w:rPr>
              <w:t>małe porty</w:t>
            </w:r>
            <w:r w:rsidRPr="00DD141D">
              <w:rPr>
                <w:rFonts w:ascii="Calibri" w:hAnsi="Calibri"/>
                <w:sz w:val="18"/>
                <w:szCs w:val="18"/>
              </w:rPr>
              <w:t>).</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Złożona sytuacja własnościowa terenów portowych (</w:t>
            </w:r>
            <w:r w:rsidR="00247ADA">
              <w:rPr>
                <w:rFonts w:ascii="Calibri" w:hAnsi="Calibri"/>
                <w:sz w:val="18"/>
                <w:szCs w:val="18"/>
              </w:rPr>
              <w:t>małe porty</w:t>
            </w:r>
            <w:r w:rsidRPr="00DD141D">
              <w:rPr>
                <w:rFonts w:ascii="Calibri" w:hAnsi="Calibri"/>
                <w:sz w:val="18"/>
                <w:szCs w:val="18"/>
              </w:rPr>
              <w:t>).</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Wysokie koszty wykorzystania terenów rozwojowych portów.</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Ograniczenia w użytkowaniu Odrzańskiej Drogi Wodnej wynikające z jej stanu technicznego i parametrów.</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Brak regionalnego systemu logistycznego, w tym regi</w:t>
            </w:r>
            <w:r w:rsidRPr="00DD141D">
              <w:rPr>
                <w:rFonts w:ascii="Calibri" w:hAnsi="Calibri"/>
                <w:sz w:val="18"/>
                <w:szCs w:val="18"/>
              </w:rPr>
              <w:t>o</w:t>
            </w:r>
            <w:r w:rsidRPr="00DD141D">
              <w:rPr>
                <w:rFonts w:ascii="Calibri" w:hAnsi="Calibri"/>
                <w:sz w:val="18"/>
                <w:szCs w:val="18"/>
              </w:rPr>
              <w:t>nalnego centrum logistycznego, którego zadaniem b</w:t>
            </w:r>
            <w:r w:rsidRPr="00DD141D">
              <w:rPr>
                <w:rFonts w:ascii="Calibri" w:hAnsi="Calibri"/>
                <w:sz w:val="18"/>
                <w:szCs w:val="18"/>
              </w:rPr>
              <w:t>y</w:t>
            </w:r>
            <w:r w:rsidRPr="00DD141D">
              <w:rPr>
                <w:rFonts w:ascii="Calibri" w:hAnsi="Calibri"/>
                <w:sz w:val="18"/>
                <w:szCs w:val="18"/>
              </w:rPr>
              <w:t xml:space="preserve">łaby obsługa aglomeracji szczecińskiej i regionalnych </w:t>
            </w:r>
            <w:r w:rsidRPr="00DD141D">
              <w:rPr>
                <w:rFonts w:ascii="Calibri" w:hAnsi="Calibri"/>
                <w:sz w:val="18"/>
                <w:szCs w:val="18"/>
              </w:rPr>
              <w:lastRenderedPageBreak/>
              <w:t>portów.</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Brak sprawnego dostępu zarówno do krajowej jak i międzynarodowej sieci transportowej,</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Zły stan infrastruktury portowej, niska jakość potencjału przeładunkowo-składowego;</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Nieuregulowane sprawy własnościowe terenów i obie</w:t>
            </w:r>
            <w:r w:rsidRPr="00DD141D">
              <w:rPr>
                <w:rFonts w:ascii="Calibri" w:hAnsi="Calibri"/>
                <w:sz w:val="18"/>
                <w:szCs w:val="18"/>
              </w:rPr>
              <w:t>k</w:t>
            </w:r>
            <w:r w:rsidRPr="00DD141D">
              <w:rPr>
                <w:rFonts w:ascii="Calibri" w:hAnsi="Calibri"/>
                <w:sz w:val="18"/>
                <w:szCs w:val="18"/>
              </w:rPr>
              <w:t>tów portowych;</w:t>
            </w:r>
          </w:p>
          <w:p w:rsidR="00874359" w:rsidRPr="00DD141D" w:rsidRDefault="00874359" w:rsidP="00273525">
            <w:pPr>
              <w:pStyle w:val="NormalnyWeb"/>
              <w:numPr>
                <w:ilvl w:val="0"/>
                <w:numId w:val="8"/>
              </w:numPr>
              <w:spacing w:before="60" w:beforeAutospacing="0" w:after="0" w:afterAutospacing="0"/>
              <w:jc w:val="both"/>
              <w:rPr>
                <w:rFonts w:ascii="Calibri" w:hAnsi="Calibri"/>
                <w:sz w:val="18"/>
                <w:szCs w:val="18"/>
              </w:rPr>
            </w:pPr>
            <w:r w:rsidRPr="00DD141D">
              <w:rPr>
                <w:rFonts w:ascii="Calibri" w:hAnsi="Calibri"/>
                <w:sz w:val="18"/>
                <w:szCs w:val="18"/>
              </w:rPr>
              <w:t>Brak polityki umożliwiającej małym portom pełnienie ważnej roli w rozwoju regionów nadmorskich.</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Wysokie koszty utrzymania infrastruktury portowej, zniechęcające samorządy do komunalizacji małych po</w:t>
            </w:r>
            <w:r w:rsidRPr="00DD141D">
              <w:rPr>
                <w:rFonts w:ascii="Calibri" w:hAnsi="Calibri"/>
                <w:sz w:val="18"/>
                <w:szCs w:val="18"/>
              </w:rPr>
              <w:t>r</w:t>
            </w:r>
            <w:r w:rsidRPr="00DD141D">
              <w:rPr>
                <w:rFonts w:ascii="Calibri" w:hAnsi="Calibri"/>
                <w:sz w:val="18"/>
                <w:szCs w:val="18"/>
              </w:rPr>
              <w:t>tów.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Zbyt długie oczekiwanie na decyzje Ministerstwa Skarbu Państwa dotyczące wieloletniej dzierżawy terenów.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Brak polityki państwa i przychylności władz regionu wobec przedsiębiorstw gospodarki morskiej, co dotyczy m.in. opłaty za wieczyste użytkowanie gruntów w rej</w:t>
            </w:r>
            <w:r w:rsidRPr="00DD141D">
              <w:rPr>
                <w:rFonts w:ascii="Calibri" w:hAnsi="Calibri"/>
                <w:sz w:val="18"/>
                <w:szCs w:val="18"/>
              </w:rPr>
              <w:t>o</w:t>
            </w:r>
            <w:r w:rsidRPr="00DD141D">
              <w:rPr>
                <w:rFonts w:ascii="Calibri" w:hAnsi="Calibri"/>
                <w:sz w:val="18"/>
                <w:szCs w:val="18"/>
              </w:rPr>
              <w:t>nie portów, które wynosi 3%, podczas, gdy w portach Gdańska i Gdyni 0,3%, kwestionowanie 0% stawki VAT przez polskie urzędy skarbowe na usługi portowe ze względu na nieprawidłową interpretację przepisów.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Duże ograniczenia w możliwościach inwestycyjnych, związane z ochroną środowiska naturalnego oraz ochroną konserwatorską zabytków.</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Niska ranga gospodarki morskiej w polityce gospoda</w:t>
            </w:r>
            <w:r w:rsidRPr="00DD141D">
              <w:rPr>
                <w:rFonts w:ascii="Calibri" w:hAnsi="Calibri"/>
                <w:sz w:val="18"/>
                <w:szCs w:val="18"/>
              </w:rPr>
              <w:t>r</w:t>
            </w:r>
            <w:r w:rsidRPr="00DD141D">
              <w:rPr>
                <w:rFonts w:ascii="Calibri" w:hAnsi="Calibri"/>
                <w:sz w:val="18"/>
                <w:szCs w:val="18"/>
              </w:rPr>
              <w:t>czej kraju.</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Konkurencja ze strony innych portów Regionu Morza Bałtyckiego.</w:t>
            </w:r>
          </w:p>
          <w:p w:rsidR="00874359" w:rsidRPr="00DD141D" w:rsidRDefault="00874359" w:rsidP="00273525">
            <w:pPr>
              <w:numPr>
                <w:ilvl w:val="0"/>
                <w:numId w:val="8"/>
              </w:numPr>
              <w:tabs>
                <w:tab w:val="clear" w:pos="709"/>
              </w:tabs>
              <w:spacing w:before="60"/>
              <w:rPr>
                <w:rFonts w:ascii="Calibri" w:hAnsi="Calibri"/>
                <w:sz w:val="18"/>
                <w:szCs w:val="18"/>
              </w:rPr>
            </w:pPr>
            <w:r w:rsidRPr="00DD141D">
              <w:rPr>
                <w:rFonts w:ascii="Calibri" w:hAnsi="Calibri"/>
                <w:sz w:val="18"/>
                <w:szCs w:val="18"/>
              </w:rPr>
              <w:t>Intermodalne połączenia lądowe w relacji wschód-zachód stanowią silną konkurencję dla morskich poł</w:t>
            </w:r>
            <w:r w:rsidRPr="00DD141D">
              <w:rPr>
                <w:rFonts w:ascii="Calibri" w:hAnsi="Calibri"/>
                <w:sz w:val="18"/>
                <w:szCs w:val="18"/>
              </w:rPr>
              <w:t>ą</w:t>
            </w:r>
            <w:r w:rsidRPr="00DD141D">
              <w:rPr>
                <w:rFonts w:ascii="Calibri" w:hAnsi="Calibri"/>
                <w:sz w:val="18"/>
                <w:szCs w:val="18"/>
              </w:rPr>
              <w:t xml:space="preserve">czeń </w:t>
            </w:r>
            <w:proofErr w:type="spellStart"/>
            <w:r w:rsidRPr="00DD141D">
              <w:rPr>
                <w:rFonts w:ascii="Calibri" w:hAnsi="Calibri"/>
                <w:sz w:val="18"/>
                <w:szCs w:val="18"/>
              </w:rPr>
              <w:t>feederowych</w:t>
            </w:r>
            <w:proofErr w:type="spellEnd"/>
            <w:r w:rsidRPr="00DD141D">
              <w:rPr>
                <w:rFonts w:ascii="Calibri" w:hAnsi="Calibri"/>
                <w:sz w:val="18"/>
                <w:szCs w:val="18"/>
              </w:rPr>
              <w:t xml:space="preserve"> ze Szczecina i Świnoujścia.</w:t>
            </w:r>
          </w:p>
        </w:tc>
      </w:tr>
    </w:tbl>
    <w:p w:rsidR="00874359" w:rsidRPr="00F12F8D" w:rsidRDefault="00874359" w:rsidP="000C7812">
      <w:pPr>
        <w:pStyle w:val="Legenda1rys"/>
        <w:jc w:val="both"/>
      </w:pPr>
      <w:r w:rsidRPr="00F12F8D">
        <w:lastRenderedPageBreak/>
        <w:t>* Ze względu na różne wykładnie dotyczące czterodzielnej macierzy strategicznej przyjęto, że mocne i słabe strony to czynniki wewnętrzne, szanse i zagrożenia  to czynniki zewnętrzne</w:t>
      </w:r>
    </w:p>
    <w:p w:rsidR="00874359" w:rsidRPr="00F12F8D" w:rsidRDefault="00874359" w:rsidP="001535FB">
      <w:pPr>
        <w:pStyle w:val="Legenda1rys"/>
      </w:pPr>
      <w:r w:rsidRPr="00F12F8D">
        <w:t>Źródło: Opracowanie własne</w:t>
      </w:r>
    </w:p>
    <w:p w:rsidR="00A245F3" w:rsidRPr="00F12F8D" w:rsidRDefault="00A245F3" w:rsidP="003208FF">
      <w:pPr>
        <w:pStyle w:val="Normalnyakapit"/>
        <w:rPr>
          <w:highlight w:val="yellow"/>
        </w:rPr>
      </w:pPr>
    </w:p>
    <w:p w:rsidR="00CD5BA8" w:rsidRPr="00F12F8D" w:rsidRDefault="00CD5BA8" w:rsidP="002E70C9">
      <w:pPr>
        <w:pStyle w:val="Nagwek2"/>
        <w:numPr>
          <w:ilvl w:val="1"/>
          <w:numId w:val="60"/>
        </w:numPr>
        <w:ind w:left="567" w:hanging="567"/>
      </w:pPr>
      <w:bookmarkStart w:id="113" w:name="_Toc271801394"/>
      <w:bookmarkStart w:id="114" w:name="_Toc272338236"/>
      <w:r w:rsidRPr="00F12F8D">
        <w:t>Cele i zadania strategiczne</w:t>
      </w:r>
      <w:bookmarkEnd w:id="113"/>
      <w:bookmarkEnd w:id="114"/>
    </w:p>
    <w:p w:rsidR="00874359" w:rsidRPr="00F12F8D" w:rsidRDefault="00874359" w:rsidP="003208FF">
      <w:pPr>
        <w:pStyle w:val="Normalnyakapit"/>
      </w:pPr>
      <w:r w:rsidRPr="00F12F8D">
        <w:t>Ze względu na fakt, że w województwie zachodniopomorskim funkcjonują zarówno porty o podstawowym znaczeniu dla gospodarki narodowe, jak i porty o znaczeniu regionalnym i lokalnym, a także małe porty i przystanie morskie, cele i zadania strategiczne muszą zostać rozdzielone na dwie grupy: cele i zadania dla dużych portów morskich województwa zacho</w:t>
      </w:r>
      <w:r w:rsidRPr="00F12F8D">
        <w:t>d</w:t>
      </w:r>
      <w:r w:rsidRPr="00F12F8D">
        <w:t>niopomorskiego (powyżej 1 mln ton przeładunków w ciągu roku) oraz cele i zadania dla m</w:t>
      </w:r>
      <w:r w:rsidRPr="00F12F8D">
        <w:t>a</w:t>
      </w:r>
      <w:r w:rsidRPr="00F12F8D">
        <w:t>łych portów i przystani morskich województwa zachodniopomorskiego (poniżej 1 mln ton przeładunków w ciągu roku)</w:t>
      </w:r>
    </w:p>
    <w:p w:rsidR="00874359" w:rsidRPr="00F12F8D" w:rsidRDefault="00874359" w:rsidP="003208FF">
      <w:pPr>
        <w:pStyle w:val="Normalnyakapit"/>
      </w:pPr>
      <w:r w:rsidRPr="00F12F8D">
        <w:t xml:space="preserve">W przypadku dużych portów województwa zachodniopomorskiego </w:t>
      </w:r>
      <w:r w:rsidRPr="009330CE">
        <w:rPr>
          <w:i/>
          <w:u w:val="single"/>
        </w:rPr>
        <w:t>nadrzędnym</w:t>
      </w:r>
      <w:r w:rsidRPr="009330CE">
        <w:rPr>
          <w:u w:val="single"/>
        </w:rPr>
        <w:t xml:space="preserve"> </w:t>
      </w:r>
      <w:r w:rsidR="009330CE" w:rsidRPr="009330CE">
        <w:rPr>
          <w:i/>
          <w:u w:val="single"/>
        </w:rPr>
        <w:t>celem strategicznym</w:t>
      </w:r>
      <w:r w:rsidR="009330CE" w:rsidRPr="009330CE">
        <w:rPr>
          <w:i/>
        </w:rPr>
        <w:t xml:space="preserve"> </w:t>
      </w:r>
      <w:r w:rsidRPr="009330CE">
        <w:t>jest</w:t>
      </w:r>
      <w:r w:rsidRPr="00F12F8D">
        <w:t xml:space="preserve"> </w:t>
      </w:r>
      <w:r w:rsidR="009330CE">
        <w:rPr>
          <w:b/>
          <w:i/>
        </w:rPr>
        <w:t>poprawa</w:t>
      </w:r>
      <w:r w:rsidRPr="00F12F8D">
        <w:rPr>
          <w:b/>
          <w:i/>
        </w:rPr>
        <w:t xml:space="preserve"> konkurencyjności </w:t>
      </w:r>
      <w:r w:rsidR="009330CE">
        <w:rPr>
          <w:b/>
          <w:i/>
        </w:rPr>
        <w:t>portów morskich</w:t>
      </w:r>
      <w:r w:rsidRPr="00F12F8D">
        <w:t>.</w:t>
      </w:r>
      <w:r w:rsidR="00116F51">
        <w:t xml:space="preserve"> Dodatkowo, celem ko</w:t>
      </w:r>
      <w:r w:rsidR="00116F51">
        <w:t>m</w:t>
      </w:r>
      <w:r w:rsidR="00116F51">
        <w:t xml:space="preserve">plementarnym jest </w:t>
      </w:r>
      <w:r w:rsidR="00116F51" w:rsidRPr="00453BB5">
        <w:rPr>
          <w:b/>
          <w:i/>
        </w:rPr>
        <w:t>poprawa bezpieczeństwa energetycznego kraju</w:t>
      </w:r>
      <w:r w:rsidR="00116F51">
        <w:t>.</w:t>
      </w:r>
    </w:p>
    <w:p w:rsidR="009330CE" w:rsidRPr="00F12F8D" w:rsidRDefault="009330CE" w:rsidP="009330CE">
      <w:pPr>
        <w:pStyle w:val="Normalnyakapit"/>
      </w:pPr>
      <w:r w:rsidRPr="00F3273E">
        <w:rPr>
          <w:u w:val="single"/>
        </w:rPr>
        <w:lastRenderedPageBreak/>
        <w:t>C</w:t>
      </w:r>
      <w:r w:rsidRPr="00F12F8D">
        <w:rPr>
          <w:u w:val="single"/>
        </w:rPr>
        <w:t>ele kierunkowe</w:t>
      </w:r>
      <w:r w:rsidRPr="00F3273E">
        <w:t xml:space="preserve"> </w:t>
      </w:r>
      <w:r>
        <w:t>przypisane celowi strategicznemu pn. „poprawa konkurencyjności po</w:t>
      </w:r>
      <w:r>
        <w:t>r</w:t>
      </w:r>
      <w:r>
        <w:t>tów morskich” to</w:t>
      </w:r>
      <w:r w:rsidRPr="00F12F8D">
        <w:t>:</w:t>
      </w:r>
    </w:p>
    <w:p w:rsidR="009330CE" w:rsidRDefault="009330CE" w:rsidP="004677B4">
      <w:pPr>
        <w:pStyle w:val="Normalnyakapitnumer"/>
        <w:numPr>
          <w:ilvl w:val="0"/>
          <w:numId w:val="145"/>
        </w:numPr>
      </w:pPr>
      <w:r>
        <w:t>Rozbudowa i modernizacja infrastruktury portowej.</w:t>
      </w:r>
    </w:p>
    <w:p w:rsidR="009330CE" w:rsidRDefault="009330CE" w:rsidP="004677B4">
      <w:pPr>
        <w:pStyle w:val="Normalnyakapitnumer"/>
        <w:numPr>
          <w:ilvl w:val="0"/>
          <w:numId w:val="145"/>
        </w:numPr>
      </w:pPr>
      <w:r>
        <w:t>Rozbudowa potencjału portu Świnoujście dla obsługi ruchu promowego oraz budowa i zagospodarowanie portu zewnętrznego.</w:t>
      </w:r>
    </w:p>
    <w:p w:rsidR="009330CE" w:rsidRDefault="009330CE" w:rsidP="004677B4">
      <w:pPr>
        <w:pStyle w:val="Normalnyakapitnumer"/>
        <w:numPr>
          <w:ilvl w:val="0"/>
          <w:numId w:val="145"/>
        </w:numPr>
      </w:pPr>
      <w:r>
        <w:t>Rozwój funkcji przemysłowej, logistyczno-dystrybucyjnej i handlowej portów, w szczególności rozwój potencjału portowego dla obsługi ładunków intermodalnych.</w:t>
      </w:r>
    </w:p>
    <w:p w:rsidR="009330CE" w:rsidRDefault="009330CE" w:rsidP="004677B4">
      <w:pPr>
        <w:pStyle w:val="Normalnyakapitnumer"/>
        <w:numPr>
          <w:ilvl w:val="0"/>
          <w:numId w:val="145"/>
        </w:numPr>
      </w:pPr>
      <w:r>
        <w:t>Poprawa dostępności transportowej portów morskich od strony ich przedpola i z</w:t>
      </w:r>
      <w:r>
        <w:t>a</w:t>
      </w:r>
      <w:r>
        <w:t>plecza, z wykorzystaniem środków UE.</w:t>
      </w:r>
    </w:p>
    <w:p w:rsidR="009330CE" w:rsidRPr="00F12F8D" w:rsidRDefault="009330CE" w:rsidP="004677B4">
      <w:pPr>
        <w:pStyle w:val="Normalnyakapitnumer"/>
        <w:numPr>
          <w:ilvl w:val="0"/>
          <w:numId w:val="145"/>
        </w:numPr>
      </w:pPr>
      <w:r>
        <w:t>Utrzymanie toru wodnego Bałtyk-Szczecin, pogłębienie głębokowodnego toru pode</w:t>
      </w:r>
      <w:r>
        <w:t>j</w:t>
      </w:r>
      <w:r>
        <w:t>ściowego do Świnoujścia i modernizacja toru wodnego Świnoujście - Szczecin do gł</w:t>
      </w:r>
      <w:r>
        <w:t>ę</w:t>
      </w:r>
      <w:r>
        <w:t>bokości 12,5 m.</w:t>
      </w:r>
    </w:p>
    <w:p w:rsidR="009330CE" w:rsidRPr="00F12F8D" w:rsidRDefault="009330CE" w:rsidP="009330CE">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9330CE" w:rsidRDefault="009330CE" w:rsidP="004677B4">
      <w:pPr>
        <w:pStyle w:val="Normalnyakapitnumer"/>
        <w:numPr>
          <w:ilvl w:val="0"/>
          <w:numId w:val="146"/>
        </w:numPr>
      </w:pPr>
      <w:r>
        <w:t>Stworzenie poprzez wspólne przedsięwzięcia na poziomie kraju i UE sprzyjających warunków komunikacyjnych i rozwojowych dla Środkowoeuropejskiego Korytarza Transportowego CETC-ROUTE65.</w:t>
      </w:r>
    </w:p>
    <w:p w:rsidR="009330CE" w:rsidRDefault="009330CE" w:rsidP="004677B4">
      <w:pPr>
        <w:pStyle w:val="Normalnyakapitnumer"/>
        <w:numPr>
          <w:ilvl w:val="0"/>
          <w:numId w:val="146"/>
        </w:numPr>
      </w:pPr>
      <w:r>
        <w:t>Kreowanie autostrad morskich (Świnoujście-Skandynawia) jako przedłużenie lądowej części Środkowoeuropejskiego Korytarza Transportowego.</w:t>
      </w:r>
    </w:p>
    <w:p w:rsidR="009330CE" w:rsidRDefault="009330CE" w:rsidP="004677B4">
      <w:pPr>
        <w:pStyle w:val="Normalnyakapitnumer"/>
        <w:numPr>
          <w:ilvl w:val="0"/>
          <w:numId w:val="146"/>
        </w:numPr>
      </w:pPr>
      <w:r>
        <w:t>Rozbudowę i modernizację infrastruktury portowej.</w:t>
      </w:r>
    </w:p>
    <w:p w:rsidR="009330CE" w:rsidRDefault="009330CE" w:rsidP="004677B4">
      <w:pPr>
        <w:pStyle w:val="Normalnyakapitnumer"/>
        <w:numPr>
          <w:ilvl w:val="0"/>
          <w:numId w:val="146"/>
        </w:numPr>
      </w:pPr>
      <w:r>
        <w:t>Utrzymanie toru wodnego Bałtyk-Szczecin, pogłębienie głębokowodnego toru pode</w:t>
      </w:r>
      <w:r>
        <w:t>j</w:t>
      </w:r>
      <w:r>
        <w:t>ściowego do Świnoujścia i modernizację toru wodnego Świnoujście - Szczecin do gł</w:t>
      </w:r>
      <w:r>
        <w:t>ę</w:t>
      </w:r>
      <w:r>
        <w:t>bokości 12,5 m.</w:t>
      </w:r>
    </w:p>
    <w:p w:rsidR="009330CE" w:rsidRDefault="009330CE" w:rsidP="004677B4">
      <w:pPr>
        <w:pStyle w:val="Normalnyakapitnumer"/>
        <w:numPr>
          <w:ilvl w:val="0"/>
          <w:numId w:val="146"/>
        </w:numPr>
      </w:pPr>
      <w:r>
        <w:t>Zakup wielozadaniowych jednostek przystosowanych do łamania lodów na torze wodnym.</w:t>
      </w:r>
    </w:p>
    <w:p w:rsidR="009330CE" w:rsidRDefault="009330CE" w:rsidP="004677B4">
      <w:pPr>
        <w:pStyle w:val="Normalnyakapitnumer"/>
        <w:numPr>
          <w:ilvl w:val="0"/>
          <w:numId w:val="146"/>
        </w:numPr>
      </w:pPr>
      <w:r>
        <w:t>Rozbudowę terminalu promowego w Świnoujściu oraz budowę portu zewnętrznego z terminalem LNG.</w:t>
      </w:r>
    </w:p>
    <w:p w:rsidR="009330CE" w:rsidRDefault="009330CE" w:rsidP="004677B4">
      <w:pPr>
        <w:pStyle w:val="Normalnyakapitnumer"/>
        <w:numPr>
          <w:ilvl w:val="0"/>
          <w:numId w:val="146"/>
        </w:numPr>
      </w:pPr>
      <w:r>
        <w:t>Poprawę infrastruktury w ramach aglomeracji szczecińskiej, m.in. modernizację Alei Struga i budowę Zachodniego Drogowego Obejścia Miasta Szczecina.</w:t>
      </w:r>
    </w:p>
    <w:p w:rsidR="009330CE" w:rsidRDefault="009330CE" w:rsidP="004677B4">
      <w:pPr>
        <w:pStyle w:val="Normalnyakapitnumer"/>
        <w:numPr>
          <w:ilvl w:val="0"/>
          <w:numId w:val="146"/>
        </w:numPr>
      </w:pPr>
      <w:r>
        <w:t>Stworzenie kompleksowej koncepcji zagospodarowania Portu Zewnętrznego w Św</w:t>
      </w:r>
      <w:r>
        <w:t>i</w:t>
      </w:r>
      <w:r>
        <w:t>noujściu</w:t>
      </w:r>
    </w:p>
    <w:p w:rsidR="009330CE" w:rsidRDefault="009330CE" w:rsidP="004677B4">
      <w:pPr>
        <w:pStyle w:val="Normalnyakapitnumer"/>
        <w:numPr>
          <w:ilvl w:val="0"/>
          <w:numId w:val="146"/>
        </w:numPr>
      </w:pPr>
      <w:r>
        <w:t>Utworzenie Zachodniopomorskiego Centrum Logistycznego.</w:t>
      </w:r>
    </w:p>
    <w:p w:rsidR="009330CE" w:rsidRDefault="009330CE" w:rsidP="004677B4">
      <w:pPr>
        <w:pStyle w:val="Normalnyakapitnumer"/>
        <w:numPr>
          <w:ilvl w:val="0"/>
          <w:numId w:val="146"/>
        </w:numPr>
      </w:pPr>
      <w:r>
        <w:t>Utworzenie Centrum Logistyczno-Dystrybucyjnego obsługującego potoki ładunków intermodalnych do/z województwa zachodniopomorskiego.</w:t>
      </w:r>
    </w:p>
    <w:p w:rsidR="009330CE" w:rsidRDefault="009330CE" w:rsidP="004677B4">
      <w:pPr>
        <w:pStyle w:val="Normalnyakapitnumer"/>
        <w:numPr>
          <w:ilvl w:val="0"/>
          <w:numId w:val="146"/>
        </w:numPr>
      </w:pPr>
      <w:r>
        <w:t>Działania prawne i dyplomatyczne zmierzające do zagłębienia rurociągu pod dnem morskim.</w:t>
      </w:r>
    </w:p>
    <w:p w:rsidR="009330CE" w:rsidRDefault="009330CE" w:rsidP="004677B4">
      <w:pPr>
        <w:pStyle w:val="Normalnyakapitnumer"/>
        <w:numPr>
          <w:ilvl w:val="0"/>
          <w:numId w:val="146"/>
        </w:numPr>
      </w:pPr>
      <w:r>
        <w:t>Lobbing na rzecz portów województwa zachodniopomorskiego.</w:t>
      </w:r>
    </w:p>
    <w:p w:rsidR="009330CE" w:rsidRDefault="009330CE" w:rsidP="004677B4">
      <w:pPr>
        <w:pStyle w:val="Normalnyakapitnumer"/>
        <w:numPr>
          <w:ilvl w:val="0"/>
          <w:numId w:val="146"/>
        </w:numPr>
      </w:pPr>
      <w:r>
        <w:t>Promowanie i rozwój intermodalnych połączeń transportowych; preferujących prz</w:t>
      </w:r>
      <w:r>
        <w:t>y</w:t>
      </w:r>
      <w:r>
        <w:t>jazne środowisku gałęzie transportu (zielony korytarz).</w:t>
      </w:r>
    </w:p>
    <w:p w:rsidR="009330CE" w:rsidRDefault="009330CE" w:rsidP="004677B4">
      <w:pPr>
        <w:pStyle w:val="Normalnyakapitnumer"/>
        <w:numPr>
          <w:ilvl w:val="0"/>
          <w:numId w:val="146"/>
        </w:numPr>
      </w:pPr>
      <w:r>
        <w:t>Rozwijanie potencjału portowego dla obsługi ładunków intermodalnych.</w:t>
      </w:r>
    </w:p>
    <w:p w:rsidR="009330CE" w:rsidRDefault="009330CE" w:rsidP="004677B4">
      <w:pPr>
        <w:pStyle w:val="Normalnyakapitnumer"/>
        <w:numPr>
          <w:ilvl w:val="0"/>
          <w:numId w:val="146"/>
        </w:numPr>
      </w:pPr>
      <w:r>
        <w:t>Rozwijanie potencjału portowego dla obsługi jednostek żeglugi śródlądowej.</w:t>
      </w:r>
    </w:p>
    <w:p w:rsidR="009330CE" w:rsidRDefault="009330CE" w:rsidP="004677B4">
      <w:pPr>
        <w:pStyle w:val="Normalnyakapitnumer"/>
        <w:numPr>
          <w:ilvl w:val="0"/>
          <w:numId w:val="146"/>
        </w:numPr>
      </w:pPr>
      <w:r>
        <w:t>Realizację przedsięwzięć wyszczególnionych w „Programie dla Odry 2006”.</w:t>
      </w:r>
    </w:p>
    <w:p w:rsidR="009330CE" w:rsidRDefault="009330CE" w:rsidP="004677B4">
      <w:pPr>
        <w:pStyle w:val="Normalnyakapitnumer"/>
        <w:numPr>
          <w:ilvl w:val="0"/>
          <w:numId w:val="146"/>
        </w:numPr>
      </w:pPr>
      <w:r>
        <w:t>Modernizację Szczecińskiego Węzła Wodnego.</w:t>
      </w:r>
    </w:p>
    <w:p w:rsidR="009330CE" w:rsidRDefault="009330CE" w:rsidP="004677B4">
      <w:pPr>
        <w:pStyle w:val="Normalnyakapitnumer"/>
        <w:numPr>
          <w:ilvl w:val="0"/>
          <w:numId w:val="146"/>
        </w:numPr>
      </w:pPr>
      <w:r>
        <w:t>Realizację inwestycji przedstawionych w tabeli podrozdziale 13.2 Priorytetowe inw</w:t>
      </w:r>
      <w:r>
        <w:t>e</w:t>
      </w:r>
      <w:r>
        <w:t>stycje.</w:t>
      </w:r>
    </w:p>
    <w:p w:rsidR="009330CE" w:rsidRPr="002450F2" w:rsidRDefault="009330CE" w:rsidP="009330CE">
      <w:pPr>
        <w:pStyle w:val="Normalnyakapitnumer"/>
        <w:numPr>
          <w:ilvl w:val="0"/>
          <w:numId w:val="0"/>
        </w:numPr>
        <w:ind w:left="720"/>
      </w:pPr>
    </w:p>
    <w:p w:rsidR="009330CE" w:rsidRPr="00F12F8D" w:rsidRDefault="009330CE" w:rsidP="009330CE">
      <w:pPr>
        <w:pStyle w:val="Normalnyakapit"/>
      </w:pPr>
      <w:r w:rsidRPr="00F3273E">
        <w:rPr>
          <w:u w:val="single"/>
        </w:rPr>
        <w:lastRenderedPageBreak/>
        <w:t>C</w:t>
      </w:r>
      <w:r w:rsidRPr="00F12F8D">
        <w:rPr>
          <w:u w:val="single"/>
        </w:rPr>
        <w:t>ele kierunkowe</w:t>
      </w:r>
      <w:r w:rsidRPr="00F3273E">
        <w:t xml:space="preserve"> </w:t>
      </w:r>
      <w:r>
        <w:t>przypisane celowi strategicznemu pn. „poprawa bezpieczeństwa ene</w:t>
      </w:r>
      <w:r>
        <w:t>r</w:t>
      </w:r>
      <w:r>
        <w:t>getycznego kraju” to</w:t>
      </w:r>
      <w:r w:rsidRPr="00F12F8D">
        <w:t>:</w:t>
      </w:r>
    </w:p>
    <w:p w:rsidR="009330CE" w:rsidRDefault="009330CE" w:rsidP="004677B4">
      <w:pPr>
        <w:pStyle w:val="Normalnyakapitnumer"/>
        <w:numPr>
          <w:ilvl w:val="0"/>
          <w:numId w:val="147"/>
        </w:numPr>
      </w:pPr>
      <w:r>
        <w:t>Budowa infrastruktury umożliwiająca dywersyfikację dostaw gazu ziemnego.</w:t>
      </w:r>
    </w:p>
    <w:p w:rsidR="009330CE" w:rsidRDefault="009330CE" w:rsidP="009330CE">
      <w:pPr>
        <w:pStyle w:val="Normalnyakapitnumer"/>
      </w:pPr>
      <w:r>
        <w:t>Modernizacja portowych terminali przeładunkowo-składowych dla paliw stałych.</w:t>
      </w:r>
    </w:p>
    <w:p w:rsidR="009330CE" w:rsidRPr="00F12F8D" w:rsidRDefault="009330CE" w:rsidP="009330CE">
      <w:pPr>
        <w:pStyle w:val="Normalnyakapitnumer"/>
      </w:pPr>
      <w:r>
        <w:t>Zwiększenie zdolności przeładunkowo-składowej terminali paliw płynnych.</w:t>
      </w:r>
    </w:p>
    <w:p w:rsidR="009330CE" w:rsidRPr="00F12F8D" w:rsidRDefault="009330CE" w:rsidP="009330CE">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116F51" w:rsidRDefault="00DB7E39" w:rsidP="004677B4">
      <w:pPr>
        <w:pStyle w:val="Normalnyakapitnumer"/>
        <w:numPr>
          <w:ilvl w:val="0"/>
          <w:numId w:val="148"/>
        </w:numPr>
      </w:pPr>
      <w:r>
        <w:t>Budowę</w:t>
      </w:r>
      <w:r w:rsidR="00116F51">
        <w:t xml:space="preserve"> infrastruktury umożliwiając</w:t>
      </w:r>
      <w:r>
        <w:t>ej</w:t>
      </w:r>
      <w:r w:rsidR="00116F51">
        <w:t xml:space="preserve"> dywersyfikację dostaw gazu ziemnego</w:t>
      </w:r>
      <w:r w:rsidR="009330CE">
        <w:t>.</w:t>
      </w:r>
    </w:p>
    <w:p w:rsidR="00116F51" w:rsidRDefault="00116F51" w:rsidP="00116F51">
      <w:pPr>
        <w:pStyle w:val="Normalnyakapitnumer"/>
      </w:pPr>
      <w:r>
        <w:t>Modernizacj</w:t>
      </w:r>
      <w:r w:rsidR="00DB7E39">
        <w:t>ę</w:t>
      </w:r>
      <w:r>
        <w:t xml:space="preserve"> portowych terminali przeładunkowo-składowych dla paliw stałych</w:t>
      </w:r>
      <w:r w:rsidR="009330CE">
        <w:t>.</w:t>
      </w:r>
    </w:p>
    <w:p w:rsidR="00874359" w:rsidRDefault="009330CE" w:rsidP="00116F51">
      <w:pPr>
        <w:pStyle w:val="Normalnyakapitnumer"/>
      </w:pPr>
      <w:r>
        <w:t>Inwestycje mające na celu z</w:t>
      </w:r>
      <w:r w:rsidR="00116F51">
        <w:t>większenie zdolności przeładunkowo-składowej terminali paliw płynnych.</w:t>
      </w:r>
    </w:p>
    <w:p w:rsidR="00DB7E39" w:rsidRPr="00F12F8D" w:rsidRDefault="00DB7E39" w:rsidP="00DB7E39">
      <w:pPr>
        <w:pStyle w:val="Normalnyakapitnumer"/>
        <w:numPr>
          <w:ilvl w:val="0"/>
          <w:numId w:val="0"/>
        </w:numPr>
        <w:ind w:left="720" w:hanging="360"/>
      </w:pPr>
    </w:p>
    <w:p w:rsidR="00874359" w:rsidRPr="00F12F8D" w:rsidRDefault="00DB7E39" w:rsidP="003208FF">
      <w:pPr>
        <w:pStyle w:val="Normalnyakapit"/>
      </w:pPr>
      <w:r w:rsidRPr="00F12F8D">
        <w:t xml:space="preserve">W przypadku </w:t>
      </w:r>
      <w:r>
        <w:t>małych</w:t>
      </w:r>
      <w:r w:rsidRPr="00F12F8D">
        <w:t xml:space="preserve"> portów województwa zachodniopomorskiego </w:t>
      </w:r>
      <w:r w:rsidRPr="009330CE">
        <w:rPr>
          <w:i/>
          <w:u w:val="single"/>
        </w:rPr>
        <w:t>nadrzędny</w:t>
      </w:r>
      <w:r w:rsidRPr="009330CE">
        <w:rPr>
          <w:u w:val="single"/>
        </w:rPr>
        <w:t xml:space="preserve"> </w:t>
      </w:r>
      <w:r w:rsidRPr="009330CE">
        <w:rPr>
          <w:i/>
          <w:u w:val="single"/>
        </w:rPr>
        <w:t>cel strat</w:t>
      </w:r>
      <w:r w:rsidRPr="009330CE">
        <w:rPr>
          <w:i/>
          <w:u w:val="single"/>
        </w:rPr>
        <w:t>e</w:t>
      </w:r>
      <w:r w:rsidRPr="009330CE">
        <w:rPr>
          <w:i/>
          <w:u w:val="single"/>
        </w:rPr>
        <w:t>giczny</w:t>
      </w:r>
      <w:r w:rsidRPr="009330CE">
        <w:rPr>
          <w:i/>
        </w:rPr>
        <w:t xml:space="preserve"> </w:t>
      </w:r>
      <w:r>
        <w:rPr>
          <w:i/>
        </w:rPr>
        <w:t xml:space="preserve">nosi nazwę: </w:t>
      </w:r>
      <w:r>
        <w:rPr>
          <w:b/>
        </w:rPr>
        <w:t xml:space="preserve">zdynamizowanie </w:t>
      </w:r>
      <w:r w:rsidR="00874359" w:rsidRPr="00F12F8D">
        <w:rPr>
          <w:b/>
        </w:rPr>
        <w:t>rozwoju</w:t>
      </w:r>
      <w:r>
        <w:rPr>
          <w:b/>
        </w:rPr>
        <w:t xml:space="preserve"> małych portów zachodniopomorskiego w</w:t>
      </w:r>
      <w:r>
        <w:rPr>
          <w:b/>
        </w:rPr>
        <w:t>y</w:t>
      </w:r>
      <w:r>
        <w:rPr>
          <w:b/>
        </w:rPr>
        <w:t>brzeża</w:t>
      </w:r>
      <w:r w:rsidR="00874359" w:rsidRPr="00F12F8D">
        <w:rPr>
          <w:b/>
        </w:rPr>
        <w:t>.</w:t>
      </w:r>
    </w:p>
    <w:p w:rsidR="00DB7E39" w:rsidRPr="00F12F8D" w:rsidRDefault="00DB7E39" w:rsidP="00DB7E39">
      <w:pPr>
        <w:pStyle w:val="Normalnyakapit"/>
      </w:pPr>
      <w:r w:rsidRPr="00F3273E">
        <w:rPr>
          <w:u w:val="single"/>
        </w:rPr>
        <w:t>C</w:t>
      </w:r>
      <w:r w:rsidRPr="00F12F8D">
        <w:rPr>
          <w:u w:val="single"/>
        </w:rPr>
        <w:t>ele kierunkowe</w:t>
      </w:r>
      <w:r w:rsidRPr="00F3273E">
        <w:t xml:space="preserve"> </w:t>
      </w:r>
      <w:r>
        <w:t>przypisane celowi strategicznemu pn. „</w:t>
      </w:r>
      <w:r w:rsidRPr="00DB7E39">
        <w:t>zdynamizowanie rozwoju małych portów zachodniopomorskiego wybrzeża</w:t>
      </w:r>
      <w:r>
        <w:t>” to</w:t>
      </w:r>
      <w:r w:rsidRPr="00F12F8D">
        <w:t>:</w:t>
      </w:r>
    </w:p>
    <w:p w:rsidR="00DB7E39" w:rsidRPr="00F12F8D" w:rsidRDefault="00DB7E39" w:rsidP="00DB7E39">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874359" w:rsidRPr="00F12F8D" w:rsidRDefault="00874359" w:rsidP="004677B4">
      <w:pPr>
        <w:pStyle w:val="Normalnyakapitnumer"/>
        <w:numPr>
          <w:ilvl w:val="0"/>
          <w:numId w:val="77"/>
        </w:numPr>
      </w:pPr>
      <w:r w:rsidRPr="00F12F8D">
        <w:t>Budowę i modernizację infrastruktury drogowej i kolejowej, jak również wejścia do portów i przystani, aby umożliwić bezpieczne wejście i wyjście z portów wszystkim środkom transportu.</w:t>
      </w:r>
    </w:p>
    <w:p w:rsidR="00874359" w:rsidRPr="00F12F8D" w:rsidRDefault="00874359" w:rsidP="00BF3285">
      <w:pPr>
        <w:pStyle w:val="Normalnyakapitnumer"/>
      </w:pPr>
      <w:r w:rsidRPr="00F12F8D">
        <w:t>Modernizację i rozbudowę infrastruktury portowej małych portów.</w:t>
      </w:r>
    </w:p>
    <w:p w:rsidR="00874359" w:rsidRPr="00F12F8D" w:rsidRDefault="00874359">
      <w:pPr>
        <w:pStyle w:val="Normalnyakapitnumer"/>
      </w:pPr>
      <w:r w:rsidRPr="00F12F8D">
        <w:t>Działania zmierzające do uregulowanie stanu prawnego i stosunków własnościowych gruntów portowych.</w:t>
      </w:r>
    </w:p>
    <w:p w:rsidR="00874359" w:rsidRPr="00F12F8D" w:rsidRDefault="00874359">
      <w:pPr>
        <w:pStyle w:val="Normalnyakapitnumer"/>
      </w:pPr>
      <w:r w:rsidRPr="00F12F8D">
        <w:t>Usunięcie barier o charakterze formalno-prawnym utrudniających lokalizację działa</w:t>
      </w:r>
      <w:r w:rsidRPr="00F12F8D">
        <w:t>l</w:t>
      </w:r>
      <w:r w:rsidRPr="00F12F8D">
        <w:t>ności gospodarczej w portach morskich.</w:t>
      </w:r>
    </w:p>
    <w:p w:rsidR="00874359" w:rsidRPr="00F12F8D" w:rsidRDefault="00874359">
      <w:pPr>
        <w:pStyle w:val="Normalnyakapitnumer"/>
      </w:pPr>
      <w:r w:rsidRPr="00F12F8D">
        <w:t>Komunalizację terenów portowych w przypadku posiadania przez gminy wizji ich da</w:t>
      </w:r>
      <w:r w:rsidRPr="00F12F8D">
        <w:t>l</w:t>
      </w:r>
      <w:r w:rsidRPr="00F12F8D">
        <w:t>szego rozwoju.</w:t>
      </w:r>
    </w:p>
    <w:p w:rsidR="007C539F" w:rsidRPr="00F12F8D" w:rsidRDefault="00874359">
      <w:pPr>
        <w:pStyle w:val="Normalnyakapitnumer"/>
      </w:pPr>
      <w:r w:rsidRPr="00F12F8D">
        <w:t>Rozbudowę infrastruktury umożliwiającej odbieranie ryby bezpośrednio do sam</w:t>
      </w:r>
      <w:r w:rsidRPr="00F12F8D">
        <w:t>o</w:t>
      </w:r>
      <w:r w:rsidRPr="00F12F8D">
        <w:t>chodu chłodni poprzez kooperacje kilku portów z kooperantami.</w:t>
      </w:r>
    </w:p>
    <w:p w:rsidR="00874359" w:rsidRPr="00F12F8D" w:rsidRDefault="00874359">
      <w:pPr>
        <w:pStyle w:val="Normalnyakapitnumer"/>
      </w:pPr>
      <w:r w:rsidRPr="00F12F8D">
        <w:t>Modernizację marin, budowanie nowych o standardzie europejskim.</w:t>
      </w:r>
    </w:p>
    <w:p w:rsidR="00874359" w:rsidRPr="00F12F8D" w:rsidRDefault="00874359">
      <w:pPr>
        <w:pStyle w:val="Normalnyakapitnumer"/>
      </w:pPr>
      <w:r w:rsidRPr="00F12F8D">
        <w:t>Rozwijanie turystyki morskiej i śródlądowej.</w:t>
      </w:r>
    </w:p>
    <w:p w:rsidR="00874359" w:rsidRPr="00F12F8D" w:rsidRDefault="00247ADA">
      <w:pPr>
        <w:pStyle w:val="Normalnyakapitnumer"/>
      </w:pPr>
      <w:r w:rsidRPr="00EF579A">
        <w:t xml:space="preserve">Realizację inwestycji przedstawionych w tabeli podrozdziale </w:t>
      </w:r>
      <w:r w:rsidRPr="00453BB5">
        <w:t>13.2</w:t>
      </w:r>
      <w:r w:rsidRPr="00EF579A">
        <w:t xml:space="preserve"> Priorytetowe inw</w:t>
      </w:r>
      <w:r w:rsidRPr="00EF579A">
        <w:t>e</w:t>
      </w:r>
      <w:r w:rsidRPr="00EF579A">
        <w:t>stycje.</w:t>
      </w:r>
    </w:p>
    <w:p w:rsidR="00874359" w:rsidRPr="00F12F8D" w:rsidRDefault="00874359" w:rsidP="00874359">
      <w:pPr>
        <w:rPr>
          <w:sz w:val="2"/>
          <w:szCs w:val="2"/>
        </w:rPr>
      </w:pPr>
      <w:r w:rsidRPr="00F12F8D">
        <w:br w:type="page"/>
      </w:r>
    </w:p>
    <w:p w:rsidR="00CD5BA8" w:rsidRPr="00F12F8D" w:rsidRDefault="00CD5BA8" w:rsidP="002E70C9">
      <w:pPr>
        <w:pStyle w:val="Nagwek1"/>
        <w:numPr>
          <w:ilvl w:val="0"/>
          <w:numId w:val="60"/>
        </w:numPr>
        <w:ind w:left="567" w:hanging="567"/>
      </w:pPr>
      <w:bookmarkStart w:id="115" w:name="_Toc271801397"/>
      <w:bookmarkStart w:id="116" w:name="_Toc272338237"/>
      <w:r w:rsidRPr="00F12F8D">
        <w:lastRenderedPageBreak/>
        <w:t>Żegluga śródlądowa</w:t>
      </w:r>
      <w:bookmarkEnd w:id="115"/>
      <w:bookmarkEnd w:id="116"/>
    </w:p>
    <w:p w:rsidR="00CD5BA8" w:rsidRPr="00F12F8D" w:rsidRDefault="00CD5BA8" w:rsidP="002E70C9">
      <w:pPr>
        <w:pStyle w:val="Nagwek2"/>
        <w:numPr>
          <w:ilvl w:val="1"/>
          <w:numId w:val="60"/>
        </w:numPr>
        <w:ind w:left="567" w:hanging="567"/>
      </w:pPr>
      <w:bookmarkStart w:id="117" w:name="_Toc271801398"/>
      <w:bookmarkStart w:id="118" w:name="_Toc272338238"/>
      <w:r w:rsidRPr="00F12F8D">
        <w:t>Diagnoza obecnego stanu żeglugi śródlądowej</w:t>
      </w:r>
      <w:bookmarkEnd w:id="117"/>
      <w:bookmarkEnd w:id="118"/>
    </w:p>
    <w:p w:rsidR="007C539F" w:rsidRPr="00F12F8D" w:rsidRDefault="00874359" w:rsidP="002E70C9">
      <w:pPr>
        <w:pStyle w:val="Nagwek3"/>
        <w:numPr>
          <w:ilvl w:val="2"/>
          <w:numId w:val="60"/>
        </w:numPr>
        <w:ind w:left="851" w:hanging="851"/>
      </w:pPr>
      <w:bookmarkStart w:id="119" w:name="_Toc267304281"/>
      <w:bookmarkStart w:id="120" w:name="_Toc272338239"/>
      <w:r w:rsidRPr="00F12F8D">
        <w:t>Ogólna charakterystyka sektora w województwie zachodniopomorskim</w:t>
      </w:r>
      <w:bookmarkEnd w:id="119"/>
      <w:bookmarkEnd w:id="120"/>
    </w:p>
    <w:p w:rsidR="00874359" w:rsidRPr="00F12F8D" w:rsidRDefault="00874359" w:rsidP="00456E47">
      <w:pPr>
        <w:pStyle w:val="Normalnyakapit"/>
      </w:pPr>
      <w:r w:rsidRPr="00F12F8D">
        <w:t>Województwo zachodniopomorskie posiada bogatą i rozległą sieć hydrograficzną, która czyni go regionem uprzywilejowanym pod względem wielkości zasobów wodnych oraz nat</w:t>
      </w:r>
      <w:r w:rsidRPr="00F12F8D">
        <w:t>u</w:t>
      </w:r>
      <w:r w:rsidRPr="00F12F8D">
        <w:t>ralnego układu dróg wodnych eksploatowanych przez żeglugę (</w:t>
      </w:r>
      <w:r w:rsidR="00270F1F">
        <w:fldChar w:fldCharType="begin"/>
      </w:r>
      <w:r w:rsidR="00C22964">
        <w:instrText xml:space="preserve"> REF  _Ref272034219 \* Lower \h </w:instrText>
      </w:r>
      <w:r w:rsidR="00270F1F">
        <w:fldChar w:fldCharType="separate"/>
      </w:r>
      <w:r w:rsidR="0019238F">
        <w:t xml:space="preserve">rys. </w:t>
      </w:r>
      <w:r w:rsidR="0019238F">
        <w:rPr>
          <w:noProof/>
        </w:rPr>
        <w:t>5</w:t>
      </w:r>
      <w:r w:rsidR="0019238F">
        <w:t>.</w:t>
      </w:r>
      <w:r w:rsidR="0019238F">
        <w:rPr>
          <w:noProof/>
        </w:rPr>
        <w:t>1</w:t>
      </w:r>
      <w:r w:rsidR="00270F1F">
        <w:fldChar w:fldCharType="end"/>
      </w:r>
      <w:r w:rsidRPr="00F12F8D">
        <w:t>). Do głównych akw</w:t>
      </w:r>
      <w:r w:rsidRPr="00F12F8D">
        <w:t>e</w:t>
      </w:r>
      <w:r w:rsidRPr="00F12F8D">
        <w:t xml:space="preserve">nów województwa należy dolny odcinek Odry, wraz z Odrą Zachodnią, Odrą Wschodnią i </w:t>
      </w:r>
      <w:proofErr w:type="spellStart"/>
      <w:r w:rsidRPr="00F12F8D">
        <w:t>Regalicą</w:t>
      </w:r>
      <w:proofErr w:type="spellEnd"/>
      <w:r w:rsidRPr="00F12F8D">
        <w:t xml:space="preserve"> oraz szczeciński węzeł wodny z Jeziorem Dąbie. Północnym dopełnieniem dolnego odcinka Odry jest Zalew Szczeciński z cieśninami łączącymi go z Zatoką Pomorską.</w:t>
      </w:r>
    </w:p>
    <w:p w:rsidR="00874359" w:rsidRPr="00F12F8D" w:rsidRDefault="00C21CE5" w:rsidP="00456E47">
      <w:pPr>
        <w:pStyle w:val="Normalnyrysunek"/>
      </w:pPr>
      <w:r w:rsidRPr="00F12F8D">
        <w:rPr>
          <w:noProof/>
        </w:rPr>
        <w:drawing>
          <wp:inline distT="0" distB="0" distL="0" distR="0">
            <wp:extent cx="3328035" cy="4391025"/>
            <wp:effectExtent l="19050" t="19050" r="24765" b="28575"/>
            <wp:docPr id="2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41"/>
                    <a:srcRect/>
                    <a:stretch>
                      <a:fillRect/>
                    </a:stretch>
                  </pic:blipFill>
                  <pic:spPr bwMode="auto">
                    <a:xfrm>
                      <a:off x="0" y="0"/>
                      <a:ext cx="3328035" cy="4391025"/>
                    </a:xfrm>
                    <a:prstGeom prst="rect">
                      <a:avLst/>
                    </a:prstGeom>
                    <a:solidFill>
                      <a:srgbClr val="FFFFFF"/>
                    </a:solidFill>
                    <a:ln w="6350" cmpd="sng">
                      <a:solidFill>
                        <a:srgbClr val="000000"/>
                      </a:solidFill>
                      <a:miter lim="800000"/>
                      <a:headEnd/>
                      <a:tailEnd/>
                    </a:ln>
                    <a:effectLst/>
                  </pic:spPr>
                </pic:pic>
              </a:graphicData>
            </a:graphic>
          </wp:inline>
        </w:drawing>
      </w:r>
    </w:p>
    <w:p w:rsidR="00874359" w:rsidRPr="00F12F8D" w:rsidRDefault="00C22964" w:rsidP="00C22964">
      <w:pPr>
        <w:pStyle w:val="Legenda"/>
      </w:pPr>
      <w:bookmarkStart w:id="121" w:name="_Ref272034219"/>
      <w:r>
        <w:t xml:space="preserve">Rys.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21"/>
      <w:r w:rsidRPr="0071341C">
        <w:t xml:space="preserve"> </w:t>
      </w:r>
      <w:r w:rsidR="00874359" w:rsidRPr="00F12F8D">
        <w:t>Rejon ujścia Odry</w:t>
      </w:r>
    </w:p>
    <w:p w:rsidR="00874359" w:rsidRPr="00F12F8D" w:rsidRDefault="00874359" w:rsidP="00456E47">
      <w:pPr>
        <w:pStyle w:val="Legenda1rys"/>
      </w:pPr>
      <w:r w:rsidRPr="00F12F8D">
        <w:t>Źródło: K. Woś : Kierunki aktywizacji żeglugi śródlądowej w rejonie ujścia Odry w warunkach  integracji Polski z Unią Europejską. Oficyna Wydawnicza „Sadyba” .Warszawa 2005, s 130.</w:t>
      </w:r>
    </w:p>
    <w:p w:rsidR="00874359" w:rsidRPr="00F12F8D" w:rsidRDefault="00874359" w:rsidP="00456E47">
      <w:pPr>
        <w:pStyle w:val="Normalnyakapit"/>
      </w:pPr>
      <w:r w:rsidRPr="00F12F8D">
        <w:t>Odrzańska Droga Wodna (ODW) stanowiąc element ukształtowanego w procesie hist</w:t>
      </w:r>
      <w:r w:rsidRPr="00F12F8D">
        <w:t>o</w:t>
      </w:r>
      <w:r w:rsidRPr="00F12F8D">
        <w:t>rycznym Odrzańskiego Korytarza Transportowego, a obecnie Środkowoeuropejskiego Kor</w:t>
      </w:r>
      <w:r w:rsidRPr="00F12F8D">
        <w:t>y</w:t>
      </w:r>
      <w:r w:rsidRPr="00F12F8D">
        <w:t>ta</w:t>
      </w:r>
      <w:r w:rsidR="00572C1D">
        <w:t>rza Transportowego CETC - ROUTE</w:t>
      </w:r>
      <w:r w:rsidRPr="00F12F8D">
        <w:t>65, wiąże aglomerację szczecińską oraz morsko-rzeczne porty i przeładownie ujścia Odry z aglomeracją wrocławską i górnośląską, za pośrednictwem drogi wodnej Wisła-Odra z wielkopolskim obszarem gospodarczym i pozostałą siecią polskich dróg wodnych, a poprzez kanały Odra-Hawela i Odra-</w:t>
      </w:r>
      <w:proofErr w:type="spellStart"/>
      <w:r w:rsidRPr="00F12F8D">
        <w:t>Szprewa</w:t>
      </w:r>
      <w:proofErr w:type="spellEnd"/>
      <w:r w:rsidRPr="00F12F8D">
        <w:t xml:space="preserve"> z aglomeracją berlińską oraz zachodnią częścią kontynentu europejskiego (</w:t>
      </w:r>
      <w:r w:rsidR="00270F1F">
        <w:fldChar w:fldCharType="begin"/>
      </w:r>
      <w:r w:rsidR="00C22964">
        <w:instrText xml:space="preserve"> REF  _Ref272034278 \* Lower \h </w:instrText>
      </w:r>
      <w:r w:rsidR="00270F1F">
        <w:fldChar w:fldCharType="separate"/>
      </w:r>
      <w:r w:rsidR="0019238F">
        <w:t xml:space="preserve">rys. </w:t>
      </w:r>
      <w:r w:rsidR="0019238F">
        <w:rPr>
          <w:noProof/>
        </w:rPr>
        <w:t>5</w:t>
      </w:r>
      <w:r w:rsidR="0019238F">
        <w:t>.</w:t>
      </w:r>
      <w:r w:rsidR="0019238F">
        <w:rPr>
          <w:noProof/>
        </w:rPr>
        <w:t>2</w:t>
      </w:r>
      <w:r w:rsidR="00270F1F">
        <w:fldChar w:fldCharType="end"/>
      </w:r>
      <w:r w:rsidRPr="00F12F8D">
        <w:t>).</w:t>
      </w:r>
    </w:p>
    <w:p w:rsidR="00874359" w:rsidRPr="00F12F8D" w:rsidRDefault="00C21CE5" w:rsidP="000C7812">
      <w:pPr>
        <w:pStyle w:val="Normalnyrysunek"/>
      </w:pPr>
      <w:r w:rsidRPr="00F12F8D">
        <w:rPr>
          <w:noProof/>
        </w:rPr>
        <w:lastRenderedPageBreak/>
        <w:drawing>
          <wp:inline distT="0" distB="0" distL="0" distR="0">
            <wp:extent cx="4284980" cy="5177790"/>
            <wp:effectExtent l="19050" t="19050" r="20320" b="22860"/>
            <wp:docPr id="3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42"/>
                    <a:srcRect/>
                    <a:stretch>
                      <a:fillRect/>
                    </a:stretch>
                  </pic:blipFill>
                  <pic:spPr bwMode="auto">
                    <a:xfrm>
                      <a:off x="0" y="0"/>
                      <a:ext cx="4284980" cy="5177790"/>
                    </a:xfrm>
                    <a:prstGeom prst="rect">
                      <a:avLst/>
                    </a:prstGeom>
                    <a:solidFill>
                      <a:srgbClr val="FFFFFF"/>
                    </a:solidFill>
                    <a:ln w="6350" cmpd="sng">
                      <a:solidFill>
                        <a:srgbClr val="000000"/>
                      </a:solidFill>
                      <a:miter lim="800000"/>
                      <a:headEnd/>
                      <a:tailEnd/>
                    </a:ln>
                    <a:effectLst/>
                  </pic:spPr>
                </pic:pic>
              </a:graphicData>
            </a:graphic>
          </wp:inline>
        </w:drawing>
      </w:r>
    </w:p>
    <w:p w:rsidR="00874359" w:rsidRPr="00F12F8D" w:rsidRDefault="00C22964" w:rsidP="00C22964">
      <w:pPr>
        <w:pStyle w:val="Legenda"/>
      </w:pPr>
      <w:bookmarkStart w:id="122" w:name="_Ref272034278"/>
      <w:r>
        <w:t xml:space="preserve">Rys.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22"/>
      <w:r w:rsidRPr="0071341C">
        <w:t xml:space="preserve"> </w:t>
      </w:r>
      <w:r w:rsidR="00874359" w:rsidRPr="00F12F8D">
        <w:t>Odra dolna i środkowa oraz jej powiązania zewnętrzne</w:t>
      </w:r>
    </w:p>
    <w:p w:rsidR="00874359" w:rsidRPr="00F12F8D" w:rsidRDefault="00874359" w:rsidP="001535FB">
      <w:pPr>
        <w:pStyle w:val="Legenda1rys"/>
      </w:pPr>
      <w:r w:rsidRPr="00F12F8D">
        <w:t xml:space="preserve">Źródło: Opracowanie własne na podstawie: </w:t>
      </w:r>
      <w:proofErr w:type="spellStart"/>
      <w:r w:rsidRPr="00F12F8D">
        <w:rPr>
          <w:i/>
        </w:rPr>
        <w:t>Wasserstrassen</w:t>
      </w:r>
      <w:proofErr w:type="spellEnd"/>
      <w:r w:rsidRPr="00F12F8D">
        <w:rPr>
          <w:i/>
        </w:rPr>
        <w:t xml:space="preserve"> von </w:t>
      </w:r>
      <w:proofErr w:type="spellStart"/>
      <w:r w:rsidRPr="00F12F8D">
        <w:rPr>
          <w:i/>
        </w:rPr>
        <w:t>Elbe</w:t>
      </w:r>
      <w:proofErr w:type="spellEnd"/>
      <w:r w:rsidRPr="00F12F8D">
        <w:rPr>
          <w:i/>
        </w:rPr>
        <w:t xml:space="preserve"> bis Oder.</w:t>
      </w:r>
      <w:r w:rsidRPr="00F12F8D">
        <w:t xml:space="preserve"> Band 10a: </w:t>
      </w:r>
      <w:proofErr w:type="spellStart"/>
      <w:r w:rsidRPr="00F12F8D">
        <w:t>Die</w:t>
      </w:r>
      <w:proofErr w:type="spellEnd"/>
      <w:r w:rsidRPr="00F12F8D">
        <w:t xml:space="preserve"> Oder. </w:t>
      </w:r>
      <w:proofErr w:type="spellStart"/>
      <w:r w:rsidRPr="00F12F8D">
        <w:t>Nagel’s</w:t>
      </w:r>
      <w:proofErr w:type="spellEnd"/>
      <w:r w:rsidRPr="00F12F8D">
        <w:t xml:space="preserve"> </w:t>
      </w:r>
      <w:proofErr w:type="spellStart"/>
      <w:r w:rsidRPr="00F12F8D">
        <w:t>Nautic</w:t>
      </w:r>
      <w:proofErr w:type="spellEnd"/>
      <w:r w:rsidRPr="00F12F8D">
        <w:t xml:space="preserve"> </w:t>
      </w:r>
      <w:proofErr w:type="spellStart"/>
      <w:r w:rsidRPr="00F12F8D">
        <w:t>Verlag</w:t>
      </w:r>
      <w:proofErr w:type="spellEnd"/>
      <w:r w:rsidRPr="00F12F8D">
        <w:t>. Berlin 1993, s. 3</w:t>
      </w:r>
    </w:p>
    <w:p w:rsidR="00874359" w:rsidRPr="00F12F8D" w:rsidRDefault="00874359" w:rsidP="00456E47">
      <w:pPr>
        <w:pStyle w:val="Normalnyakapit"/>
      </w:pPr>
      <w:r w:rsidRPr="00F12F8D">
        <w:t>Według polskiej klasyfikacji</w:t>
      </w:r>
      <w:r w:rsidRPr="00F12F8D">
        <w:rPr>
          <w:vertAlign w:val="superscript"/>
        </w:rPr>
        <w:footnoteReference w:id="40"/>
      </w:r>
      <w:r w:rsidRPr="00F12F8D">
        <w:t>, rzeka Odra w obrębie województwa zachodniopomorski</w:t>
      </w:r>
      <w:r w:rsidRPr="00F12F8D">
        <w:t>e</w:t>
      </w:r>
      <w:r w:rsidRPr="00F12F8D">
        <w:t xml:space="preserve">go, tj. od ujścia rzeki Warty w Kostrzynie (km 617,6) do Ognicy (km 697,0) posiada III klasę drogi wodnej, natomiast od Ognicy w kierunku północnym wszystkie drogi wodne zaliczone zostały do najwyższej, tj. </w:t>
      </w:r>
      <w:proofErr w:type="spellStart"/>
      <w:r w:rsidRPr="00F12F8D">
        <w:t>Vb</w:t>
      </w:r>
      <w:proofErr w:type="spellEnd"/>
      <w:r w:rsidRPr="00F12F8D">
        <w:t xml:space="preserve"> klasy dróg wodnych o znaczeniu międzynarodowym. Na odcinku rzeki zaliczonym do III klasy drogi wodnej do najistotniejszych utrudnień w ruchu żeglug</w:t>
      </w:r>
      <w:r w:rsidRPr="00F12F8D">
        <w:t>o</w:t>
      </w:r>
      <w:r w:rsidRPr="00F12F8D">
        <w:t>wym należą zbyt małe głębokości tranzytowe, zmienne w zależności od wodności danego roku, czy okresu sezonu nawigacyjnego, a na pozostałych drogach wodnych prześwity pi</w:t>
      </w:r>
      <w:r w:rsidRPr="00F12F8D">
        <w:t>o</w:t>
      </w:r>
      <w:r w:rsidRPr="00F12F8D">
        <w:t>nowe i poziome przęseł żeglugowych mostów szczecińskiego węzła wodnego, które ogran</w:t>
      </w:r>
      <w:r w:rsidRPr="00F12F8D">
        <w:t>i</w:t>
      </w:r>
      <w:r w:rsidRPr="00F12F8D">
        <w:t>czają, a czasami uniemożliwiają statkom żeglugi śródlądowej dostęp do portu szczecińskiego oraz pozostałych portów ujścia Odry. Są to: most kolejowy (z przęsłem obrotowym), usytu</w:t>
      </w:r>
      <w:r w:rsidRPr="00F12F8D">
        <w:t>o</w:t>
      </w:r>
      <w:r w:rsidRPr="00F12F8D">
        <w:t xml:space="preserve">wany w km 35,59 rzeki Odry Zachodniej; most drogowy „Portowy", zlokalizowany w km 4,0 rzeki Parnicy; most kolejowy (z przęsłem obrotowym), usytuowany w km 4,4 rzeki Parnicy; </w:t>
      </w:r>
      <w:r w:rsidRPr="00F12F8D">
        <w:lastRenderedPageBreak/>
        <w:t>most kolejowy (z przęsłem zwodzonym), zlokalizowany w km 733,7 rzeki Regalicy. Dwa z wymienionych mostów na Odrze Zachodniej oraz most kolejowy na Parnicy, po kolejnych remontach posiadają unieruchomione przęsła zwodzone oraz obrotowe i są eksploatowane jako mosty stałe. Głębokości tranzytowe przekopu Klucz Ustowo i jeziora Dąbie nie odp</w:t>
      </w:r>
      <w:r w:rsidRPr="00F12F8D">
        <w:t>o</w:t>
      </w:r>
      <w:r w:rsidRPr="00F12F8D">
        <w:t xml:space="preserve">wiadają parametrom klasyfikacyjnym śródlądowej drogi wodnej klasy </w:t>
      </w:r>
      <w:proofErr w:type="spellStart"/>
      <w:r w:rsidRPr="00F12F8D">
        <w:t>Vb</w:t>
      </w:r>
      <w:proofErr w:type="spellEnd"/>
      <w:r w:rsidRPr="00F12F8D">
        <w:t xml:space="preserve"> (głębokość wym</w:t>
      </w:r>
      <w:r w:rsidRPr="00F12F8D">
        <w:t>a</w:t>
      </w:r>
      <w:r w:rsidRPr="00F12F8D">
        <w:t>gana 2,8 m; głębokość istniejąca 2,5 m).</w:t>
      </w:r>
    </w:p>
    <w:p w:rsidR="007C539F" w:rsidRPr="00F12F8D" w:rsidRDefault="00874359" w:rsidP="00456E47">
      <w:pPr>
        <w:pStyle w:val="Normalnyakapit"/>
      </w:pPr>
      <w:r w:rsidRPr="00F12F8D">
        <w:t>Z uwagi na parametry eksploatacyjne granicznego i dolnego odcinka rzeki Odry, maks</w:t>
      </w:r>
      <w:r w:rsidRPr="00F12F8D">
        <w:t>y</w:t>
      </w:r>
      <w:r w:rsidRPr="00F12F8D">
        <w:t>malne wymiary pojedynczych statków z własnym napędem nie mogą przekraczać 82,0 m długości i 11,45 m szerokości, a w przypadku zestawów pchanych 156,0 m długości i 11,45 m szerokości.</w:t>
      </w:r>
    </w:p>
    <w:p w:rsidR="00874359" w:rsidRPr="00F12F8D" w:rsidRDefault="00874359" w:rsidP="00456E47">
      <w:pPr>
        <w:pStyle w:val="Normalnyakapit"/>
      </w:pPr>
      <w:r w:rsidRPr="00F12F8D">
        <w:t xml:space="preserve">W obrębie wewnętrznych wód morskich wodną sieć komunikacyjną ujścia Odry tworzy tor wodny Świnoujście - Szczecin, łączący porty morskie w Szczecinie, Policach i Świnoujściu, tory </w:t>
      </w:r>
      <w:proofErr w:type="spellStart"/>
      <w:r w:rsidRPr="00F12F8D">
        <w:t>podejściowe</w:t>
      </w:r>
      <w:proofErr w:type="spellEnd"/>
      <w:r w:rsidRPr="00F12F8D">
        <w:t xml:space="preserve"> do małych portów i przystani Zalewu Szczecińskiego i Kamieńskiego oraz licznych nabrzeży miejskich i zakładowych.</w:t>
      </w:r>
    </w:p>
    <w:p w:rsidR="00874359" w:rsidRPr="00F12F8D" w:rsidRDefault="00874359" w:rsidP="00456E47">
      <w:pPr>
        <w:pStyle w:val="Normalnyakapit"/>
      </w:pPr>
      <w:r w:rsidRPr="00F12F8D">
        <w:t>Całkowita długość toru wodnego Świnoujście - Szczecin, wynosi 68,0 km, a jego param</w:t>
      </w:r>
      <w:r w:rsidRPr="00F12F8D">
        <w:t>e</w:t>
      </w:r>
      <w:r w:rsidRPr="00F12F8D">
        <w:t>try eksploatacyjne oraz akwenów portowych utrzymywane są w większości w sposób sztuc</w:t>
      </w:r>
      <w:r w:rsidRPr="00F12F8D">
        <w:t>z</w:t>
      </w:r>
      <w:r w:rsidRPr="00F12F8D">
        <w:t>ny, umożliwiający przyjmowanie w Świnoujściu statków o długości 235,0m i maksymalnym zanurzeniu 12,8 m, a w Szczecinie odpowiednio 160,0m i 9,15m.</w:t>
      </w:r>
    </w:p>
    <w:p w:rsidR="00874359" w:rsidRPr="00F12F8D" w:rsidRDefault="00874359" w:rsidP="00456E47">
      <w:pPr>
        <w:pStyle w:val="Normalnyakapit"/>
        <w:rPr>
          <w:lang w:eastAsia="ar-SA"/>
        </w:rPr>
      </w:pPr>
      <w:r w:rsidRPr="00F12F8D">
        <w:t>Flota śródlądowa może korzystać z całej długości toru wodnego Świnoujście - Szczecin</w:t>
      </w:r>
      <w:r w:rsidRPr="00F12F8D">
        <w:rPr>
          <w:lang w:eastAsia="ar-SA"/>
        </w:rPr>
        <w:t>, gdy posiada zanurzenie przekraczające 3,0 m. Natomiast przy korzystaniu z toru wodnego przy mniejszym zanurzeniu trzeba uwzględniać ograniczenia, zawarte w przepisach port</w:t>
      </w:r>
      <w:r w:rsidRPr="00F12F8D">
        <w:rPr>
          <w:lang w:eastAsia="ar-SA"/>
        </w:rPr>
        <w:t>o</w:t>
      </w:r>
      <w:r w:rsidRPr="00F12F8D">
        <w:rPr>
          <w:lang w:eastAsia="ar-SA"/>
        </w:rPr>
        <w:t>wych</w:t>
      </w:r>
      <w:r w:rsidRPr="00F12F8D">
        <w:rPr>
          <w:vertAlign w:val="superscript"/>
          <w:lang w:eastAsia="ar-SA"/>
        </w:rPr>
        <w:footnoteReference w:id="41"/>
      </w:r>
      <w:r w:rsidRPr="00F12F8D">
        <w:rPr>
          <w:lang w:eastAsia="ar-SA"/>
        </w:rPr>
        <w:t>. Największe utrudnienie dla taboru wodnego śródlądowego na tej trasie stanowią warunki hydrometeorologiczne, tzn. zalodzenie, mgła, wiatr i towarzyszące mu falowanie. Średnia liczba dni z lodem dla warunków przeciętnej zimy wynosi dla Zalewu Szczecińskiego (podobnie jak dla dolnego odcinka Odry) ok. 50 dni i zwiększa się niemal dwukrotnie przy zimie „surowej". Średnia liczba dni z mgłą waha się w przedziale 17-35 dni w roku, przy czym pod pojęciem mgły rozumie się stan pogody, przy którym widoczność spada poniżej 2000 m. Jednak najtrudniejsze dla żeglugi śródlądowej są dni (ok. 50 w roku), kiedy wiatr na Zalewie Szczecińskim wieje z siłą przekraczającą 4,0° w skali Beauforta, zwłaszcza od morza.</w:t>
      </w:r>
    </w:p>
    <w:p w:rsidR="00874359" w:rsidRPr="00F12F8D" w:rsidRDefault="00874359" w:rsidP="00456E47">
      <w:pPr>
        <w:pStyle w:val="Normalnyakapit"/>
      </w:pPr>
      <w:r w:rsidRPr="00F12F8D">
        <w:t>W obrębie dolnego odcinka rzeki Odry nie ma po stronie polskiej portów śródlądowych. Do większych przeładowni zakładowych należy kopalnia kruszywa naturalnego w Bielinku (km 677,0) rzeki Odry), eksploatowana przez Szczecińskie Kopalnie Surowców Mineralnych S.A. Wyrobisko powstałe w wyniku wydobycia kruszywa zalane jest wodą i posiada ok. 13 ha powierzchni oraz średnią głębokość 20,0 m. Wykorzystywane jest przez statki śródlądowe jako schronisko w okresie zimowym oraz w czasie spływu wielkich wód roztopowych lub opadowych. Ciągle nie wykorzystywaną szansą pozostaje Elektrownia Dolna Odra S.A w N</w:t>
      </w:r>
      <w:r w:rsidRPr="00F12F8D">
        <w:t>o</w:t>
      </w:r>
      <w:r w:rsidRPr="00F12F8D">
        <w:t xml:space="preserve">wym Czarnowie, która pomimo bezpośredniego dostępu do Odry </w:t>
      </w:r>
      <w:r w:rsidR="00CF2A43">
        <w:t>i możliwości efektywnego wykorzystania tej gałęzi transportu</w:t>
      </w:r>
      <w:r w:rsidR="00CF2A43">
        <w:rPr>
          <w:rStyle w:val="Odwoanieprzypisudolnego"/>
        </w:rPr>
        <w:footnoteReference w:id="42"/>
      </w:r>
      <w:r w:rsidR="00CF2A43">
        <w:t xml:space="preserve"> </w:t>
      </w:r>
      <w:r w:rsidRPr="00F12F8D">
        <w:t>nie jest przystosowana do obsługi przez transport wo</w:t>
      </w:r>
      <w:r w:rsidRPr="00F12F8D">
        <w:t>d</w:t>
      </w:r>
      <w:r w:rsidRPr="00F12F8D">
        <w:t>ny śródlądowy.</w:t>
      </w:r>
    </w:p>
    <w:p w:rsidR="00874359" w:rsidRPr="00F12F8D" w:rsidRDefault="00874359" w:rsidP="00456E47">
      <w:pPr>
        <w:pStyle w:val="Normalnyakapit"/>
      </w:pPr>
      <w:r w:rsidRPr="00F12F8D">
        <w:lastRenderedPageBreak/>
        <w:t>Również w rejonie ujścia Odry nie ma portu śródlądowego, jako wyłączonego obiektu administracyjnego, a żegluga korzysta przede wszystkim z urządzeń i nabrzeży portów mo</w:t>
      </w:r>
      <w:r w:rsidRPr="00F12F8D">
        <w:t>r</w:t>
      </w:r>
      <w:r w:rsidRPr="00F12F8D">
        <w:t>skich i przeładowni zakładowych. Korzystne warunki dla obsługi barkowej oferuje port w Świnoujściu, którego miejsca przeładunku już w założeniach projektowych przewidywały potrzeby taboru wodnego śródlądowego. Zdecydowanie gorzej w tej ocenie wypada port szczeciński, gdzie żegluga śródlądowa napotyka na szereg trudności, wśród których do na</w:t>
      </w:r>
      <w:r w:rsidRPr="00F12F8D">
        <w:t>j</w:t>
      </w:r>
      <w:r w:rsidRPr="00F12F8D">
        <w:t>ważniejszych należą: brak wyznaczonych nabrzeży oraz urządzeń specjalistycznych do za- i wyładunku jednostek żeglugi śródlądowej; brak nowoczesnego sprzętu przeładunkowego i ograniczony wysięg żurawi portowych oraz brak wyznaczonych miejsc postojowych.</w:t>
      </w:r>
    </w:p>
    <w:p w:rsidR="00874359" w:rsidRPr="00F12F8D" w:rsidRDefault="00874359" w:rsidP="00456E47">
      <w:pPr>
        <w:pStyle w:val="Normalnyakapit"/>
      </w:pPr>
      <w:r w:rsidRPr="00F12F8D">
        <w:t>W rejonie ujścia Odry zlokalizowanych jest kilkanaście przedsiębiorstw, które posiadając lub użytkując infrastrukturę umożliwiającą im dostępność transportową od strony wody, są lub mogą być obsłużone m.in. przez żeglugę śródlądową. Największe i najlepiej przystosow</w:t>
      </w:r>
      <w:r w:rsidRPr="00F12F8D">
        <w:t>a</w:t>
      </w:r>
      <w:r w:rsidRPr="00F12F8D">
        <w:t>ne do obsługi barkowej są Zakłady Chemiczne „Police" S.A. Do innych tego typu przedsi</w:t>
      </w:r>
      <w:r w:rsidRPr="00F12F8D">
        <w:t>ę</w:t>
      </w:r>
      <w:r w:rsidRPr="00F12F8D">
        <w:t>biorstw należą zakłady przemysłu przyportowego, elektrociepłownie, przedsiębiorstwa b</w:t>
      </w:r>
      <w:r w:rsidRPr="00F12F8D">
        <w:t>u</w:t>
      </w:r>
      <w:r w:rsidRPr="00F12F8D">
        <w:t xml:space="preserve">downictwa hydrotechnicznego, stocznie remontowe oraz przeładownie należące do samych przedsiębiorstw armatorskich. Potencjał </w:t>
      </w:r>
      <w:proofErr w:type="spellStart"/>
      <w:r w:rsidRPr="00F12F8D">
        <w:t>suprastruktury</w:t>
      </w:r>
      <w:proofErr w:type="spellEnd"/>
      <w:r w:rsidRPr="00F12F8D">
        <w:t xml:space="preserve"> w omawianych przeładowniach z</w:t>
      </w:r>
      <w:r w:rsidRPr="00F12F8D">
        <w:t>a</w:t>
      </w:r>
      <w:r w:rsidRPr="00F12F8D">
        <w:t>kładowych jest zróżnicowany i charakteryzuje się dużą rezerwą zdolności przeładunkowej. Jednak stacjonarnymi urządzeniami przeładunkowymi dysponują tylko zakłady przemysłu przyportowego oraz elektrociepłownie i jest to na ogół sprzęt przestarzały technicznie i technologicznie. Cechą szczególną większości nabrzeży przeładowni zakładowych jest ich niezadowalający stan techniczny.</w:t>
      </w:r>
    </w:p>
    <w:p w:rsidR="00874359" w:rsidRPr="00F12F8D" w:rsidRDefault="00874359" w:rsidP="00456E47">
      <w:pPr>
        <w:pStyle w:val="Normalnyakapit"/>
      </w:pPr>
      <w:r w:rsidRPr="00F12F8D">
        <w:t>W obrębie ujścia Odry statki żeglugi śródlądowej świadczą usługi przewozowe na rzecz małych portów morskich. W oparciu o naturalne rozmieszczenie geograficzne, małe porty i przystanie Zalewu Szczecińskiego i Kamieńskiego, możemy podzielić na następujące grupy przestrzenne:</w:t>
      </w:r>
    </w:p>
    <w:p w:rsidR="00874359" w:rsidRPr="00F12F8D" w:rsidRDefault="00874359" w:rsidP="00644D69">
      <w:pPr>
        <w:pStyle w:val="Normalnyakapitpunkt"/>
      </w:pPr>
      <w:r w:rsidRPr="00F12F8D">
        <w:t>obręb Zalewu Szczecińskiego i Roztoki Odrzańskiej, z Nowym Warpnem, , ·Trzebieżą i Stepnicą;</w:t>
      </w:r>
    </w:p>
    <w:p w:rsidR="00874359" w:rsidRPr="00F12F8D" w:rsidRDefault="00874359" w:rsidP="00DD2EA7">
      <w:pPr>
        <w:pStyle w:val="Normalnyakapitpunkt"/>
      </w:pPr>
      <w:r w:rsidRPr="00F12F8D">
        <w:t xml:space="preserve">cieśnina Dziwny, z Dziwnowem, Kamieniem Pomorskim, </w:t>
      </w:r>
      <w:proofErr w:type="spellStart"/>
      <w:r w:rsidRPr="00F12F8D">
        <w:t>Sierosławiem</w:t>
      </w:r>
      <w:proofErr w:type="spellEnd"/>
      <w:r w:rsidRPr="00F12F8D">
        <w:t xml:space="preserve"> i Wolinem;</w:t>
      </w:r>
    </w:p>
    <w:p w:rsidR="00874359" w:rsidRPr="00F12F8D" w:rsidRDefault="00874359" w:rsidP="002261F5">
      <w:pPr>
        <w:pStyle w:val="Normalnyakapitpunkt"/>
      </w:pPr>
      <w:r w:rsidRPr="00F12F8D">
        <w:t xml:space="preserve">cieśnina Świny z Wickiem, Wapnicą, Lubinem, Przytorzem i </w:t>
      </w:r>
      <w:proofErr w:type="spellStart"/>
      <w:r w:rsidRPr="00F12F8D">
        <w:t>Karsiborzem</w:t>
      </w:r>
      <w:proofErr w:type="spellEnd"/>
      <w:r w:rsidRPr="00F12F8D">
        <w:t>.</w:t>
      </w:r>
    </w:p>
    <w:p w:rsidR="007C539F" w:rsidRPr="00F12F8D" w:rsidRDefault="00874359" w:rsidP="00F142CF">
      <w:pPr>
        <w:pStyle w:val="Normalnyakapit"/>
      </w:pPr>
      <w:r w:rsidRPr="00F12F8D">
        <w:t>Największe możliwości rozwojowe posiadają (ze względu na usytuowanie, wyposażenie oraz pełnione funkcje) małe porty w Nowym Warpnie, Trzebieży, Stepnicy, Dziwnowie, K</w:t>
      </w:r>
      <w:r w:rsidRPr="00F12F8D">
        <w:t>a</w:t>
      </w:r>
      <w:r w:rsidRPr="00F12F8D">
        <w:t>mieniu Pomorskim i Wolinie.</w:t>
      </w:r>
    </w:p>
    <w:p w:rsidR="00874359" w:rsidRPr="00F12F8D" w:rsidRDefault="00874359" w:rsidP="00F142CF">
      <w:pPr>
        <w:pStyle w:val="Normalnyakapit"/>
      </w:pPr>
      <w:r w:rsidRPr="00F12F8D">
        <w:t>W małych portach morskich nie ma formalnie powołanych podmiotów zarządzających - funkcje właścicielskie w odniesieniu do ich terytorium wykonują gminy oraz Skarb Państwa reprezentowany przez Dyrektora Urzędu Morskiego w Szczecinie. Jedynym portem w pełni skomunalizowanym (w 1991 r.) w rejonie ujścia Odry jest port w Stepnicy. Własność akw</w:t>
      </w:r>
      <w:r w:rsidRPr="00F12F8D">
        <w:t>e</w:t>
      </w:r>
      <w:r w:rsidRPr="00F12F8D">
        <w:t>nów portowych wyłączona jest z gestii gmin i przynależy wyłącznie Skarbowi Państwa</w:t>
      </w:r>
      <w:r w:rsidRPr="00F12F8D">
        <w:rPr>
          <w:vertAlign w:val="superscript"/>
        </w:rPr>
        <w:footnoteReference w:id="43"/>
      </w:r>
      <w:r w:rsidRPr="00F12F8D">
        <w:t>. Stan zagospodarowania omawianych portów jest zróżnicowany.</w:t>
      </w:r>
    </w:p>
    <w:p w:rsidR="00874359" w:rsidRPr="00F12F8D" w:rsidRDefault="00874359" w:rsidP="00F142CF">
      <w:pPr>
        <w:pStyle w:val="Normalnyakapit"/>
      </w:pPr>
      <w:r w:rsidRPr="00F12F8D">
        <w:t xml:space="preserve">Ilość nabrzeży waha się od 4 w Stepnicy do 15 w Trzebieży i Dziwnowie. Przeważnie są to nabrzeża </w:t>
      </w:r>
      <w:proofErr w:type="spellStart"/>
      <w:r w:rsidRPr="00F12F8D">
        <w:t>oczepowe</w:t>
      </w:r>
      <w:proofErr w:type="spellEnd"/>
      <w:r w:rsidRPr="00F12F8D">
        <w:t>, które nawet w dobrym stanie technicznym mogą jedynie przenosić ni</w:t>
      </w:r>
      <w:r w:rsidRPr="00F12F8D">
        <w:t>e</w:t>
      </w:r>
      <w:r w:rsidRPr="00F12F8D">
        <w:t>wielkie obciążenia (poniżej 2,0 ton/m</w:t>
      </w:r>
      <w:r w:rsidRPr="00F12F8D">
        <w:rPr>
          <w:vertAlign w:val="superscript"/>
        </w:rPr>
        <w:t>2</w:t>
      </w:r>
      <w:r w:rsidRPr="00F12F8D">
        <w:t>), co zawęża ich możliwości przeładunkowe. Oprócz nabrzeży, porty posiadają bardziej rozbudowaną infrastrukturę, która obejmuje baseny po</w:t>
      </w:r>
      <w:r w:rsidRPr="00F12F8D">
        <w:t>r</w:t>
      </w:r>
      <w:r w:rsidRPr="00F12F8D">
        <w:lastRenderedPageBreak/>
        <w:t>towe (Dziwnów, Stepnica, Kamień Pomorski i Trzebież), falochrony (Dziwnów, Stepnica i Trzebież), pomosty postojowe i rybackie (Dziwnów, Kamień Pomorski i Trzebież), obrotnicę (Stepnica) oraz dalby cumownicze (Dziwnów i Trzebież)</w:t>
      </w:r>
      <w:r w:rsidRPr="00F12F8D">
        <w:rPr>
          <w:rStyle w:val="Znakiprzypiswdolnych"/>
        </w:rPr>
        <w:footnoteReference w:id="44"/>
      </w:r>
      <w:r w:rsidRPr="00F12F8D">
        <w:t>.</w:t>
      </w:r>
    </w:p>
    <w:p w:rsidR="00874359" w:rsidRPr="00F12F8D" w:rsidRDefault="00874359" w:rsidP="00F142CF">
      <w:pPr>
        <w:pStyle w:val="Normalnyakapit"/>
      </w:pPr>
      <w:r w:rsidRPr="00F12F8D">
        <w:t>Najogólniej można przyjąć, że w dobrym stanie technicznym są te elementy infrastrukt</w:t>
      </w:r>
      <w:r w:rsidRPr="00F12F8D">
        <w:t>u</w:t>
      </w:r>
      <w:r w:rsidRPr="00F12F8D">
        <w:t xml:space="preserve">ry małych portów, które zostały zbudowane lub odbudowane w okresie powojennym i są na bieżąco eksploatowane. Potencjał </w:t>
      </w:r>
      <w:proofErr w:type="spellStart"/>
      <w:r w:rsidRPr="00F12F8D">
        <w:t>suprastrukturalny</w:t>
      </w:r>
      <w:proofErr w:type="spellEnd"/>
      <w:r w:rsidRPr="00F12F8D">
        <w:t xml:space="preserve"> omawianych portów jest niewielki, a jego poszczególne składniki są z reguły własnością bezpośrednich użytkowników. Ze względu na małe obroty ładunkowe, z niektórych portów w przeszłości wycofano dźwigi przeładu</w:t>
      </w:r>
      <w:r w:rsidRPr="00F12F8D">
        <w:t>n</w:t>
      </w:r>
      <w:r w:rsidRPr="00F12F8D">
        <w:t>kowe (np. w Kamieniu Pomorskim).</w:t>
      </w:r>
    </w:p>
    <w:p w:rsidR="00874359" w:rsidRPr="00F12F8D" w:rsidRDefault="00874359" w:rsidP="00F142CF">
      <w:pPr>
        <w:pStyle w:val="Normalnyakapit"/>
      </w:pPr>
      <w:r w:rsidRPr="00F12F8D">
        <w:t>Większe place składowe znajdują się tylko w Wolinie, Trzebieży i Stepnicy. W Kamieniu Pomorskim i w Wolinie są stare, ale jeszcze technicznie sprawne elewatory zbożowe, o p</w:t>
      </w:r>
      <w:r w:rsidRPr="00F12F8D">
        <w:t>o</w:t>
      </w:r>
      <w:r w:rsidRPr="00F12F8D">
        <w:t>jemności 2187,0 i 2495,0 ton. Przy czym ten pierwszy nie posiada urządzeń przeładunkowych od strony wody i obsługiwany jest przez kolej.</w:t>
      </w:r>
    </w:p>
    <w:p w:rsidR="00874359" w:rsidRPr="00F12F8D" w:rsidRDefault="00874359" w:rsidP="00F142CF">
      <w:pPr>
        <w:pStyle w:val="Normalnyakapit"/>
      </w:pPr>
      <w:r w:rsidRPr="00F12F8D">
        <w:t>Magazyny oraz budynki warsztatowe z reguły znajdują się na terenach portowych baz r</w:t>
      </w:r>
      <w:r w:rsidRPr="00F12F8D">
        <w:t>y</w:t>
      </w:r>
      <w:r w:rsidRPr="00F12F8D">
        <w:t>backich i służą tylko przedsiębiorstwom, których są własnością. W dwóch portach istnieją stacje paliw i smarów (w Trzebieży i Dziwnowie), w jednym bocznica kolejowa (w Kamieniu Pomorskim - łodzi. Jachty obsługiwane są w zasadzie tylko w Trzebieży, gdzie jest też nabrz</w:t>
      </w:r>
      <w:r w:rsidRPr="00F12F8D">
        <w:t>e</w:t>
      </w:r>
      <w:r w:rsidRPr="00F12F8D">
        <w:t>że pasażerskie (podobnie jak w Nowym Warpnie).</w:t>
      </w:r>
    </w:p>
    <w:p w:rsidR="00874359" w:rsidRPr="00F12F8D" w:rsidRDefault="00874359" w:rsidP="00F142CF">
      <w:pPr>
        <w:pStyle w:val="Normalnyakapit"/>
      </w:pPr>
      <w:r w:rsidRPr="00F12F8D">
        <w:t>Do podstawowych czynników sprzyjających funkcjonowaniu i możliwości rozwoju żeglugi śródlądowej w województwie zachodniopomorskim zaliczyć należy:</w:t>
      </w:r>
    </w:p>
    <w:p w:rsidR="00874359" w:rsidRPr="00F12F8D" w:rsidRDefault="00874359" w:rsidP="004677B4">
      <w:pPr>
        <w:pStyle w:val="Normalnyakapitnumer"/>
        <w:numPr>
          <w:ilvl w:val="0"/>
          <w:numId w:val="107"/>
        </w:numPr>
      </w:pPr>
      <w:r w:rsidRPr="00F12F8D">
        <w:t>uznanie przez europejskie podmioty polityki transportowej polskich dróg wodnych, w tym Odry, za istotne dla integracji europejskiej sieci dróg wodnych,</w:t>
      </w:r>
    </w:p>
    <w:p w:rsidR="00874359" w:rsidRPr="00F12F8D" w:rsidRDefault="00874359" w:rsidP="004677B4">
      <w:pPr>
        <w:pStyle w:val="Normalnyakapitnumer"/>
        <w:numPr>
          <w:ilvl w:val="0"/>
          <w:numId w:val="107"/>
        </w:numPr>
      </w:pPr>
      <w:r w:rsidRPr="00F12F8D">
        <w:t>renesans żeglugi śródlądowej w polityce transportowej Unii Europejskiej,</w:t>
      </w:r>
    </w:p>
    <w:p w:rsidR="00874359" w:rsidRPr="00453BB5" w:rsidRDefault="00874359" w:rsidP="004677B4">
      <w:pPr>
        <w:pStyle w:val="Normalnyakapitnumer"/>
        <w:numPr>
          <w:ilvl w:val="0"/>
          <w:numId w:val="107"/>
        </w:numPr>
        <w:rPr>
          <w:bCs/>
        </w:rPr>
      </w:pPr>
      <w:r w:rsidRPr="00F12F8D">
        <w:t>modernizację Odrzańskiej Drogi Wodnej w ramach „Programu dla Odry – 2006”,</w:t>
      </w:r>
    </w:p>
    <w:p w:rsidR="00874359" w:rsidRPr="00453BB5" w:rsidRDefault="00874359" w:rsidP="004677B4">
      <w:pPr>
        <w:pStyle w:val="Normalnyakapitnumer"/>
        <w:numPr>
          <w:ilvl w:val="0"/>
          <w:numId w:val="107"/>
        </w:numPr>
        <w:rPr>
          <w:bCs/>
        </w:rPr>
      </w:pPr>
      <w:r w:rsidRPr="00F12F8D">
        <w:t>istniejące możliwości podnoszenia kwalifikacji zawodowych w żegludze śródlądowej.</w:t>
      </w:r>
    </w:p>
    <w:p w:rsidR="00874359" w:rsidRPr="00453BB5" w:rsidRDefault="00247ADA" w:rsidP="00453BB5">
      <w:pPr>
        <w:pStyle w:val="Normalnyakapit"/>
        <w:ind w:left="567" w:hanging="567"/>
        <w:rPr>
          <w:b/>
        </w:rPr>
      </w:pPr>
      <w:r w:rsidRPr="00453BB5">
        <w:rPr>
          <w:b/>
        </w:rPr>
        <w:t>Ad 1. </w:t>
      </w:r>
      <w:r w:rsidR="00874359" w:rsidRPr="00453BB5">
        <w:rPr>
          <w:b/>
        </w:rPr>
        <w:t>Uznanie przez europejskie podmioty polityki transportowej polskich dróg wodnych, w tym Odry, za istotne dla integracji europejskiej sieci dróg wodnych</w:t>
      </w:r>
    </w:p>
    <w:p w:rsidR="00874359" w:rsidRPr="00F12F8D" w:rsidRDefault="00874359" w:rsidP="00F142CF">
      <w:pPr>
        <w:pStyle w:val="Normalnyakapit"/>
      </w:pPr>
      <w:r w:rsidRPr="00F12F8D">
        <w:t>Oczekiwania europejskich podmiotów polityki transportowej w odniesieniu do polskich dróg wodnych zostały określone m.in. w opracowanym w 1996r. przez Komitet Transportu wewnętrznego EKG - ONZ Europejskim Porozumieniu w sprawie Głównych Dróg Wodnych Międzynarodowego Znaczenia, zwanego w skrócie Porozumieniem lub Umową AGN (</w:t>
      </w:r>
      <w:proofErr w:type="spellStart"/>
      <w:r w:rsidRPr="00F12F8D">
        <w:rPr>
          <w:i/>
          <w:u w:val="single"/>
        </w:rPr>
        <w:t>A</w:t>
      </w:r>
      <w:r w:rsidRPr="00F12F8D">
        <w:rPr>
          <w:i/>
        </w:rPr>
        <w:t>ccord</w:t>
      </w:r>
      <w:proofErr w:type="spellEnd"/>
      <w:r w:rsidRPr="00F12F8D">
        <w:rPr>
          <w:i/>
        </w:rPr>
        <w:t xml:space="preserve"> </w:t>
      </w:r>
      <w:proofErr w:type="spellStart"/>
      <w:r w:rsidRPr="00F12F8D">
        <w:rPr>
          <w:i/>
        </w:rPr>
        <w:t>européen</w:t>
      </w:r>
      <w:proofErr w:type="spellEnd"/>
      <w:r w:rsidRPr="00F12F8D">
        <w:rPr>
          <w:i/>
        </w:rPr>
        <w:t xml:space="preserve"> sur </w:t>
      </w:r>
      <w:proofErr w:type="spellStart"/>
      <w:r w:rsidRPr="00F12F8D">
        <w:rPr>
          <w:i/>
        </w:rPr>
        <w:t>les</w:t>
      </w:r>
      <w:proofErr w:type="spellEnd"/>
      <w:r w:rsidRPr="00F12F8D">
        <w:rPr>
          <w:i/>
        </w:rPr>
        <w:t xml:space="preserve"> </w:t>
      </w:r>
      <w:proofErr w:type="spellStart"/>
      <w:r w:rsidRPr="00F12F8D">
        <w:rPr>
          <w:i/>
          <w:u w:val="single"/>
        </w:rPr>
        <w:t>g</w:t>
      </w:r>
      <w:r w:rsidRPr="00F12F8D">
        <w:rPr>
          <w:i/>
        </w:rPr>
        <w:t>randes</w:t>
      </w:r>
      <w:proofErr w:type="spellEnd"/>
      <w:r w:rsidRPr="00F12F8D">
        <w:t xml:space="preserve"> </w:t>
      </w:r>
      <w:proofErr w:type="spellStart"/>
      <w:r w:rsidRPr="00F12F8D">
        <w:rPr>
          <w:rStyle w:val="Uwydatnienie"/>
        </w:rPr>
        <w:t>voies</w:t>
      </w:r>
      <w:proofErr w:type="spellEnd"/>
      <w:r w:rsidRPr="00F12F8D">
        <w:rPr>
          <w:rStyle w:val="Uwydatnienie"/>
        </w:rPr>
        <w:t xml:space="preserve"> </w:t>
      </w:r>
      <w:proofErr w:type="spellStart"/>
      <w:r w:rsidRPr="00F12F8D">
        <w:rPr>
          <w:rStyle w:val="Uwydatnienie"/>
        </w:rPr>
        <w:t>navigables</w:t>
      </w:r>
      <w:proofErr w:type="spellEnd"/>
      <w:r w:rsidRPr="00F12F8D">
        <w:t xml:space="preserve"> </w:t>
      </w:r>
      <w:proofErr w:type="spellStart"/>
      <w:r w:rsidRPr="00F12F8D">
        <w:rPr>
          <w:i/>
        </w:rPr>
        <w:t>d'importance</w:t>
      </w:r>
      <w:proofErr w:type="spellEnd"/>
      <w:r w:rsidRPr="00F12F8D">
        <w:rPr>
          <w:i/>
        </w:rPr>
        <w:t xml:space="preserve"> </w:t>
      </w:r>
      <w:proofErr w:type="spellStart"/>
      <w:r w:rsidRPr="00F12F8D">
        <w:rPr>
          <w:i/>
        </w:rPr>
        <w:t>internationale</w:t>
      </w:r>
      <w:proofErr w:type="spellEnd"/>
      <w:r w:rsidRPr="00F12F8D">
        <w:rPr>
          <w:i/>
        </w:rPr>
        <w:t>)</w:t>
      </w:r>
      <w:r w:rsidRPr="00F12F8D">
        <w:t>. Porozumienie AGN opiera się na przekonaniu i założeniu, że w rozwoju transportu międzynarodowego, rola transportu wodnego śródlądowego jest znacząca i dlatego należy w Europie zbudować sieć dróg wodnych, które będą:</w:t>
      </w:r>
    </w:p>
    <w:p w:rsidR="00874359" w:rsidRPr="00F12F8D" w:rsidRDefault="00874359" w:rsidP="00644D69">
      <w:pPr>
        <w:pStyle w:val="Normalnyakapitpunkt"/>
      </w:pPr>
      <w:r w:rsidRPr="00F12F8D">
        <w:t>jednorodne, tj. odpowiednie dla standardowych statków i zestawów;</w:t>
      </w:r>
    </w:p>
    <w:p w:rsidR="00874359" w:rsidRPr="00F12F8D" w:rsidRDefault="00874359" w:rsidP="00DD2EA7">
      <w:pPr>
        <w:pStyle w:val="Normalnyakapitpunkt"/>
      </w:pPr>
      <w:r w:rsidRPr="00F12F8D">
        <w:t>zintegrowane pomiędzy różnymi dorzeczami, dzięki kanałom i odpowiednim szlakom przybrzeżnym;</w:t>
      </w:r>
    </w:p>
    <w:p w:rsidR="007C539F" w:rsidRPr="00F12F8D" w:rsidRDefault="00874359" w:rsidP="002261F5">
      <w:pPr>
        <w:pStyle w:val="Normalnyakapitpunkt"/>
      </w:pPr>
      <w:r w:rsidRPr="00F12F8D">
        <w:t>zdolne do przyjęcia najważniejszych strumieni ładunków, co z kolei zależy od odp</w:t>
      </w:r>
      <w:r w:rsidRPr="00F12F8D">
        <w:t>o</w:t>
      </w:r>
      <w:r w:rsidRPr="00F12F8D">
        <w:t>wiedniej gęstości dróg wodnych i ich równomiernego rozwoju.</w:t>
      </w:r>
    </w:p>
    <w:p w:rsidR="00874359" w:rsidRPr="00F12F8D" w:rsidRDefault="00874359" w:rsidP="00F142CF">
      <w:pPr>
        <w:pStyle w:val="Normalnyakapit"/>
      </w:pPr>
      <w:r w:rsidRPr="00F12F8D">
        <w:lastRenderedPageBreak/>
        <w:t>Porozumienie</w:t>
      </w:r>
      <w:r w:rsidRPr="00F12F8D">
        <w:rPr>
          <w:b/>
          <w:bCs/>
        </w:rPr>
        <w:t xml:space="preserve"> </w:t>
      </w:r>
      <w:r w:rsidRPr="00F12F8D">
        <w:rPr>
          <w:bCs/>
        </w:rPr>
        <w:t>AGN</w:t>
      </w:r>
      <w:r w:rsidRPr="00F12F8D">
        <w:t xml:space="preserve"> weszło w życie w lipcu 1999r. W wykazie standardów i parametrów sieci dróg wodnych kategorii E (europejskich), zawartych w Niebieskiej Księdze, wydanej w 1998r. na podstawie Porozumienia AGN, znalazły się trzy śródlądowe szlaki żeglugowe, prz</w:t>
      </w:r>
      <w:r w:rsidRPr="00F12F8D">
        <w:t>e</w:t>
      </w:r>
      <w:r w:rsidRPr="00F12F8D">
        <w:t>biegające przez terytorium Polski, w tym E - 30, łączący Morze Bałtyckie z Dunajem w Brat</w:t>
      </w:r>
      <w:r w:rsidRPr="00F12F8D">
        <w:t>y</w:t>
      </w:r>
      <w:r w:rsidRPr="00F12F8D">
        <w:t>sławie, ·obejmując m.in. Niebieskiej Księgi w stosunku do rzeki Odry obejmują (kwalifikują) ją jako</w:t>
      </w:r>
      <w:r w:rsidRPr="00F12F8D">
        <w:rPr>
          <w:rStyle w:val="Znakiprzypiswdolnych"/>
        </w:rPr>
        <w:footnoteReference w:id="45"/>
      </w:r>
      <w:r w:rsidRPr="00F12F8D">
        <w:t>:</w:t>
      </w:r>
    </w:p>
    <w:p w:rsidR="00874359" w:rsidRPr="00F12F8D" w:rsidRDefault="00874359" w:rsidP="00644D69">
      <w:pPr>
        <w:pStyle w:val="Normalnyakapitpunkt"/>
      </w:pPr>
      <w:r w:rsidRPr="00F12F8D">
        <w:t>strategiczne wąskie gardło: na odcinku od Szczecina do Widuchowej;</w:t>
      </w:r>
    </w:p>
    <w:p w:rsidR="00874359" w:rsidRPr="00F12F8D" w:rsidRDefault="00874359" w:rsidP="00DD2EA7">
      <w:pPr>
        <w:pStyle w:val="Normalnyakapitpunkt"/>
      </w:pPr>
      <w:r w:rsidRPr="00F12F8D">
        <w:t>podstawowe wąskie gardło: na odcinku od Widuchowej do Koźla</w:t>
      </w:r>
      <w:r w:rsidRPr="00F12F8D">
        <w:rPr>
          <w:color w:val="007F00"/>
        </w:rPr>
        <w:t>,</w:t>
      </w:r>
      <w:r w:rsidRPr="00F12F8D">
        <w:t xml:space="preserve"> wraz z Kanałem Gliwickim;</w:t>
      </w:r>
    </w:p>
    <w:p w:rsidR="00874359" w:rsidRDefault="00874359" w:rsidP="002261F5">
      <w:pPr>
        <w:pStyle w:val="Normalnyakapitpunkt"/>
      </w:pPr>
      <w:r w:rsidRPr="00F12F8D">
        <w:t>brakujące połączenie: planowany kanał żeglugowy Odra- Dunaj - Łaba.</w:t>
      </w:r>
    </w:p>
    <w:p w:rsidR="00247ADA" w:rsidRDefault="00247ADA" w:rsidP="00453BB5">
      <w:pPr>
        <w:ind w:left="567" w:firstLine="0"/>
      </w:pPr>
    </w:p>
    <w:p w:rsidR="00247ADA" w:rsidRPr="0046099E" w:rsidRDefault="00247ADA" w:rsidP="00247ADA">
      <w:pPr>
        <w:pStyle w:val="Normalnyakapit"/>
        <w:ind w:left="567" w:hanging="567"/>
        <w:rPr>
          <w:b/>
        </w:rPr>
      </w:pPr>
      <w:r w:rsidRPr="0046099E">
        <w:rPr>
          <w:b/>
        </w:rPr>
        <w:t>Ad </w:t>
      </w:r>
      <w:r>
        <w:rPr>
          <w:b/>
        </w:rPr>
        <w:t>2</w:t>
      </w:r>
      <w:r w:rsidRPr="0046099E">
        <w:rPr>
          <w:b/>
        </w:rPr>
        <w:t>. </w:t>
      </w:r>
      <w:r w:rsidRPr="00247ADA">
        <w:rPr>
          <w:b/>
        </w:rPr>
        <w:t>Renesans żeglugi śródlądowej w polityce transportowej Unii Europejskiej</w:t>
      </w:r>
    </w:p>
    <w:p w:rsidR="00874359" w:rsidRPr="00F12F8D" w:rsidRDefault="00874359" w:rsidP="00F142CF">
      <w:pPr>
        <w:pStyle w:val="Normalnyakapit"/>
      </w:pPr>
      <w:r w:rsidRPr="00F12F8D">
        <w:t>Główne kierunki polityki transportowej na obecną dekadę zawarte zostały w Białej Ksi</w:t>
      </w:r>
      <w:r w:rsidRPr="00F12F8D">
        <w:t>ę</w:t>
      </w:r>
      <w:r w:rsidRPr="00F12F8D">
        <w:t>dze Transportu pt. „Europejska polityka transportowa w horyzoncie do 2010 - czas na dec</w:t>
      </w:r>
      <w:r w:rsidRPr="00F12F8D">
        <w:t>y</w:t>
      </w:r>
      <w:r w:rsidRPr="00F12F8D">
        <w:t>zje", przyjętej w czerwcu 2001 r. Za najważniejsze cele równoważenia systemu transport</w:t>
      </w:r>
      <w:r w:rsidRPr="00F12F8D">
        <w:t>o</w:t>
      </w:r>
      <w:r w:rsidRPr="00F12F8D">
        <w:t>wego Komisja Europejska uznała zmniejszenie degradującego wpływu transportu na środ</w:t>
      </w:r>
      <w:r w:rsidRPr="00F12F8D">
        <w:t>o</w:t>
      </w:r>
      <w:r w:rsidRPr="00F12F8D">
        <w:t>wisko naturalne, które osiągnąć można poprzez wspieranie przyjaznych dla środowiska gałęzi i technologii przewozów, w tym transportu wodnego śródlądowego. Z uwagi na specyficzne cechy żeglugi śródlądowej, takie jak bezpieczeństwo, niska energochłonność oraz duża n</w:t>
      </w:r>
      <w:r w:rsidRPr="00F12F8D">
        <w:t>o</w:t>
      </w:r>
      <w:r w:rsidRPr="00F12F8D">
        <w:t>śność statków, Komisja Europejska dąży do większego wykorzystania transportu wodnego śródlądowego, jako alternatywnej formy przewozów oraz uczynienia z niego kluczowego rodzaju transportu w europejskim intermodalnym systemie transportowym.</w:t>
      </w:r>
    </w:p>
    <w:p w:rsidR="00874359" w:rsidRPr="00F12F8D" w:rsidRDefault="00874359" w:rsidP="00F142CF">
      <w:pPr>
        <w:pStyle w:val="Normalnyakapit"/>
      </w:pPr>
      <w:r w:rsidRPr="00F12F8D">
        <w:t>Polityka transportowa Unii Europejskiej zapowiada renesans żeglugi śródlądowej. Sieć dróg wodnych określona została w Białej Księdze z 2001 r. jako „ważny kapitał UE", który jest w stanie obsłużyć rocznie 525,0 mln ton ładunków. Wyrazem intensyfikacji działań w kieru</w:t>
      </w:r>
      <w:r w:rsidRPr="00F12F8D">
        <w:t>n</w:t>
      </w:r>
      <w:r w:rsidRPr="00F12F8D">
        <w:t>ku wspierania żeglugi śródlądowej jest przedstawiony przez Komisję Europejską w dniu 17 stycznia 2006r. „Zintegrowany program działań na rzecz rozwoju żeglugi śródlądowej oraz dróg wodnych w Europie" (</w:t>
      </w:r>
      <w:proofErr w:type="spellStart"/>
      <w:r w:rsidRPr="00F12F8D">
        <w:t>Navigation</w:t>
      </w:r>
      <w:proofErr w:type="spellEnd"/>
      <w:r w:rsidRPr="00F12F8D">
        <w:t xml:space="preserve"> and </w:t>
      </w:r>
      <w:proofErr w:type="spellStart"/>
      <w:r w:rsidRPr="00F12F8D">
        <w:t>Inland</w:t>
      </w:r>
      <w:proofErr w:type="spellEnd"/>
      <w:r w:rsidRPr="00F12F8D">
        <w:t xml:space="preserve"> </w:t>
      </w:r>
      <w:proofErr w:type="spellStart"/>
      <w:r w:rsidRPr="00F12F8D">
        <w:t>Waterway</w:t>
      </w:r>
      <w:proofErr w:type="spellEnd"/>
      <w:r w:rsidRPr="00F12F8D">
        <w:t xml:space="preserve"> Action and Development in E</w:t>
      </w:r>
      <w:r w:rsidRPr="00F12F8D">
        <w:t>u</w:t>
      </w:r>
      <w:r w:rsidRPr="00F12F8D">
        <w:t>rope), zwany w skrócie „NAIADES”</w:t>
      </w:r>
      <w:r w:rsidRPr="00F12F8D">
        <w:rPr>
          <w:rStyle w:val="Znakiprzypiswdolnych"/>
        </w:rPr>
        <w:footnoteReference w:id="46"/>
      </w:r>
      <w:r w:rsidRPr="00F12F8D">
        <w:t>. Program skupia się na pięciu uzależnionych od siebie, strategicznych obszarach polityki w zakresie żeglugi śródlądowej, które obejmują: rynek, flotę, zatrudnienie i kwalifikacje, wizerunek oraz infrastrukturę. W programie stwierdzono m.in.: „Wiele ważnych pod względem gospodarczym obszarów w Europie łączy ponad 36,0 tys. km dróg wodnych oraz setki portów śródlądowych. Choć przeważająca cześć sieci dróg wodnych posiada duże zdolności przepustowe, to jednak ich pełne wykorzystanie utrudnia szereg wąskich gardeł, spowodowanych małymi głębokościami tranzytowymi, parametrami przęseł mostowych oraz śluz, co ogranicza konkurencyjność żeglugi śródlądowej". W celu zwiększenia bezpieczeństwa, wydajności i poprawy oddziaływania na środowisko naturalne żeglugi śródlądowej oraz usprawnienia jej współdziałania z innymi gałęziami transportu, Pa</w:t>
      </w:r>
      <w:r w:rsidRPr="00F12F8D">
        <w:t>r</w:t>
      </w:r>
      <w:r w:rsidRPr="00F12F8D">
        <w:t>lament Europejski i Rada w dniu 07 września 2005r. uchwaliły Dyrektywę 2005/44/WE w sprawie zharmonizowanych usług informacji rzecznej (RIS) na śródlądowych drogach wo</w:t>
      </w:r>
      <w:r w:rsidRPr="00F12F8D">
        <w:t>d</w:t>
      </w:r>
      <w:r w:rsidRPr="00F12F8D">
        <w:t xml:space="preserve">nych we Wspólnocie (Dz. U. L 255/122 z dnia 30.09.2005). System informacyjny w żegludze </w:t>
      </w:r>
      <w:r w:rsidRPr="00F12F8D">
        <w:lastRenderedPageBreak/>
        <w:t>śródlądowej zbudowany ma zostać w oparciu o zaawansowane technologie informacyjne i telekomunikacyjne, zawarte w wymaganiach i specyfikacjach technicznych, stanowiących załączniki do Dyrektywy RIS, które opierają się na dorobku uznanych międzynarodowych organizacji, takich jak Międzynarodowe Stowarzyszenie Żeglugowe (PIANC), Centralna Kom</w:t>
      </w:r>
      <w:r w:rsidRPr="00F12F8D">
        <w:t>i</w:t>
      </w:r>
      <w:r w:rsidRPr="00F12F8D">
        <w:t>sja Żeglugi na Renie (CCNR) oraz Europejska Komisja Gospodarcza EKG - ONZ.</w:t>
      </w:r>
    </w:p>
    <w:p w:rsidR="00874359" w:rsidRPr="00F12F8D" w:rsidRDefault="00874359" w:rsidP="00F142CF">
      <w:pPr>
        <w:pStyle w:val="Normalnyakapit"/>
      </w:pPr>
      <w:r w:rsidRPr="00F12F8D">
        <w:t>Postanowienia dyrektywy RIS, według uznania państw członkowskich, mogą być stos</w:t>
      </w:r>
      <w:r w:rsidRPr="00F12F8D">
        <w:t>o</w:t>
      </w:r>
      <w:r w:rsidRPr="00F12F8D">
        <w:t xml:space="preserve">wane również na śródlądowych drogach wodnych </w:t>
      </w:r>
      <w:r w:rsidR="00E0035C" w:rsidRPr="00F12F8D">
        <w:t>nieobjętych</w:t>
      </w:r>
      <w:r w:rsidRPr="00F12F8D">
        <w:t xml:space="preserve"> tym obowiązkiem. Natomiast na krajowych śródlądowych drogach wodnych objętych obowiązkiem RIS, ale niepowiąz</w:t>
      </w:r>
      <w:r w:rsidRPr="00F12F8D">
        <w:t>a</w:t>
      </w:r>
      <w:r w:rsidRPr="00F12F8D">
        <w:t>nych z siecią dróg wodnych innego państwa członkowskiego, wymagania i specyfikacje tec</w:t>
      </w:r>
      <w:r w:rsidRPr="00F12F8D">
        <w:t>h</w:t>
      </w:r>
      <w:r w:rsidRPr="00F12F8D">
        <w:t>niczne dla zharmonizowanego systemu informacji rzecznej, określone w dyrektywie RIS nie są obowiązkowe, a jedynie zalecane. W związku z tym Polska wdraża obowiązkowo RIS jed</w:t>
      </w:r>
      <w:r w:rsidRPr="00F12F8D">
        <w:t>y</w:t>
      </w:r>
      <w:r w:rsidRPr="00F12F8D">
        <w:t>nie na części dolnego odcinka Odry od miejscowości Ognica do Szczecina (czyli na odcinku rzeki długości ok. 100 km). System ten powinien zostać dodatkowo zintegrowany z syst</w:t>
      </w:r>
      <w:r w:rsidRPr="00F12F8D">
        <w:t>e</w:t>
      </w:r>
      <w:r w:rsidRPr="00F12F8D">
        <w:t>mem VTMS działającym na morskich wodach wewnętrznych i na Zatoce Pomorskiej.</w:t>
      </w:r>
    </w:p>
    <w:p w:rsidR="00874359" w:rsidRPr="00F12F8D" w:rsidRDefault="00874359" w:rsidP="00F142CF">
      <w:pPr>
        <w:pStyle w:val="Normalnyakapit"/>
      </w:pPr>
      <w:r w:rsidRPr="00F12F8D">
        <w:t>Zastosowanie ogólnoeuropejskiego zharmonizowanego systemu informacji rzecznej na dolnym odcinku rzeki Odry sprawi, ze transport wodny śródlądowy w województwie z</w:t>
      </w:r>
      <w:r w:rsidRPr="00F12F8D">
        <w:t>a</w:t>
      </w:r>
      <w:r w:rsidRPr="00F12F8D">
        <w:t>chodniopomorskim stanie się bardziej:</w:t>
      </w:r>
    </w:p>
    <w:p w:rsidR="00874359" w:rsidRPr="00F12F8D" w:rsidRDefault="00874359" w:rsidP="00644D69">
      <w:pPr>
        <w:pStyle w:val="Normalnyakapitpunkt"/>
      </w:pPr>
      <w:r w:rsidRPr="00F12F8D">
        <w:t>bezpieczny, ograniczając do minimum liczbę obrażeń, wypadków śmiertelnych i syt</w:t>
      </w:r>
      <w:r w:rsidRPr="00F12F8D">
        <w:t>u</w:t>
      </w:r>
      <w:r w:rsidRPr="00F12F8D">
        <w:t>acji nietypowych w podróży;</w:t>
      </w:r>
    </w:p>
    <w:p w:rsidR="00874359" w:rsidRPr="00F12F8D" w:rsidRDefault="00874359" w:rsidP="00DD2EA7">
      <w:pPr>
        <w:pStyle w:val="Normalnyakapitpunkt"/>
      </w:pPr>
      <w:r w:rsidRPr="00F12F8D">
        <w:t>wydajny, maksymalnie zwiększając przepustowość dróg wodnych, skracając czas p</w:t>
      </w:r>
      <w:r w:rsidRPr="00F12F8D">
        <w:t>o</w:t>
      </w:r>
      <w:r w:rsidRPr="00F12F8D">
        <w:t>dróży, ograniczając nakład pracy użytkowników systemu, ograniczając koszty tran</w:t>
      </w:r>
      <w:r w:rsidRPr="00F12F8D">
        <w:t>s</w:t>
      </w:r>
      <w:r w:rsidRPr="00F12F8D">
        <w:t>portu oraz zapewniając wydajne i ekonomiczne połączenie miedzy różnymi gałęziami transportu;</w:t>
      </w:r>
    </w:p>
    <w:p w:rsidR="00874359" w:rsidRPr="00F12F8D" w:rsidRDefault="00874359" w:rsidP="002261F5">
      <w:pPr>
        <w:pStyle w:val="Normalnyakapitpunkt"/>
      </w:pPr>
      <w:r w:rsidRPr="00F12F8D">
        <w:t>przyjazny dla środowiska naturalnego, ograniczając emisję zanieczyszczeń i wycieki spowodowane przez wypadki, działania nielegalne lub normalną eksploatację.</w:t>
      </w:r>
    </w:p>
    <w:p w:rsidR="00247ADA" w:rsidRPr="0046099E" w:rsidRDefault="00247ADA" w:rsidP="00247ADA">
      <w:pPr>
        <w:pStyle w:val="Normalnyakapit"/>
        <w:ind w:left="567" w:hanging="567"/>
        <w:rPr>
          <w:b/>
        </w:rPr>
      </w:pPr>
      <w:r w:rsidRPr="0046099E">
        <w:rPr>
          <w:b/>
        </w:rPr>
        <w:t>Ad </w:t>
      </w:r>
      <w:r>
        <w:rPr>
          <w:b/>
        </w:rPr>
        <w:t>3</w:t>
      </w:r>
      <w:r w:rsidRPr="0046099E">
        <w:rPr>
          <w:b/>
        </w:rPr>
        <w:t>. </w:t>
      </w:r>
      <w:r w:rsidRPr="00247ADA">
        <w:rPr>
          <w:b/>
        </w:rPr>
        <w:t>Modernizacja Odrzańskiej Drogi Wodnej w ramach „Programu dla Odry – 2006”</w:t>
      </w:r>
    </w:p>
    <w:p w:rsidR="00874359" w:rsidRPr="00F12F8D" w:rsidRDefault="00874359" w:rsidP="00F142CF">
      <w:pPr>
        <w:pStyle w:val="Normalnyakapit"/>
      </w:pPr>
      <w:r w:rsidRPr="00F12F8D">
        <w:t>Na przełomie lat osiemdziesiątych i dziewięćdziesiątych ubiegłego wieku, z inicjatywy ówczesnego Ministerstwa Ochrony Środowiska, Zasobów Naturalnych i Leśnictwa oraz Min</w:t>
      </w:r>
      <w:r w:rsidRPr="00F12F8D">
        <w:t>i</w:t>
      </w:r>
      <w:r w:rsidRPr="00F12F8D">
        <w:t>sterstwa Transportu i Gospodarki Morskiej, przeprowadzone zostały badania nad możliw</w:t>
      </w:r>
      <w:r w:rsidRPr="00F12F8D">
        <w:t>o</w:t>
      </w:r>
      <w:r w:rsidRPr="00F12F8D">
        <w:t>ścią przystosowania rzeki Odry do europejskiego systemu dróg wodnych. W wyniku realizacji tej decyzji pod kierunkiem i koordynacją NAVICENTRUM Spółka z o.o. we Wrocławiu, wyk</w:t>
      </w:r>
      <w:r w:rsidRPr="00F12F8D">
        <w:t>o</w:t>
      </w:r>
      <w:r w:rsidRPr="00F12F8D">
        <w:t>nano w 1994 r. „Studium przystosowania rzeki Odry do europejskiego systemu dróg wo</w:t>
      </w:r>
      <w:r w:rsidRPr="00F12F8D">
        <w:t>d</w:t>
      </w:r>
      <w:r w:rsidRPr="00F12F8D">
        <w:t>nych”, a na jego bazie opracowano raport, który uzyskał akceptację środowiska wodnego i stał się podstawą do opracowania „Programu dla Odry - 2005”, kierunkowo zaakceptowan</w:t>
      </w:r>
      <w:r w:rsidRPr="00F12F8D">
        <w:t>e</w:t>
      </w:r>
      <w:r w:rsidRPr="00F12F8D">
        <w:t>go w 1996 r. przez Komitet Ekonomiczny Rady Ministrów RP.</w:t>
      </w:r>
    </w:p>
    <w:p w:rsidR="00874359" w:rsidRPr="00F12F8D" w:rsidRDefault="00874359" w:rsidP="00F142CF">
      <w:pPr>
        <w:pStyle w:val="Normalnyakapit"/>
      </w:pPr>
      <w:r w:rsidRPr="00F12F8D">
        <w:t>Wielka powódź, jaka miała miejsce w 1997 r. oraz jej katastroficzny rozmiar i skutki, przewartościowała wcześniejsze założenia rozwojowe drogi wodnej Odry, powodując p</w:t>
      </w:r>
      <w:r w:rsidRPr="00F12F8D">
        <w:t>o</w:t>
      </w:r>
      <w:r w:rsidRPr="00F12F8D">
        <w:t>trzebę ustanowienia priorytetu dla inwestycji zabezpieczających przed wystąpieniem pow</w:t>
      </w:r>
      <w:r w:rsidRPr="00F12F8D">
        <w:t>o</w:t>
      </w:r>
      <w:r w:rsidRPr="00F12F8D">
        <w:t>dzi oraz łagodzących jej skutki. Założenia te zostały zawarte w ustawie z dnia 06 lipca 2001 r. o ustanowieniu programu wieloletniego „Program dla Odry - 2006”</w:t>
      </w:r>
      <w:r w:rsidRPr="00F12F8D">
        <w:rPr>
          <w:rStyle w:val="Znakiprzypiswdolnych"/>
        </w:rPr>
        <w:t xml:space="preserve"> </w:t>
      </w:r>
      <w:r w:rsidRPr="00F12F8D">
        <w:rPr>
          <w:rStyle w:val="Znakiprzypiswdolnych"/>
        </w:rPr>
        <w:footnoteReference w:id="47"/>
      </w:r>
      <w:r w:rsidRPr="00F12F8D">
        <w:t xml:space="preserve">. Wśród jego celów dopiero na przedostatnim miejscu (przed energetycznym wykorzystaniem rzeki) mieszczą się </w:t>
      </w:r>
      <w:r w:rsidRPr="00F12F8D">
        <w:lastRenderedPageBreak/>
        <w:t>zadania utrzymania i rozwoju żeglugi śródlądowej. Program miał być realizowany w latach 2002-2016 poprzez Pełnomocnika Rządu ds. „Programu dla Odry - 2006”. Łączne nakłady na finansowanie programu w całym okresie jego realizacji nie mogły przekroczyć kwoty 9.048.960.386,00 zł ( tabele 4.1 i 4.2 ). Wśród zadań programu znalazły się m.in.:</w:t>
      </w:r>
    </w:p>
    <w:p w:rsidR="00874359" w:rsidRPr="00F12F8D" w:rsidRDefault="00874359" w:rsidP="00644D69">
      <w:pPr>
        <w:pStyle w:val="Normalnyakapitpunkt"/>
      </w:pPr>
      <w:r w:rsidRPr="00F12F8D">
        <w:t>w zakresie inwestycji:</w:t>
      </w:r>
    </w:p>
    <w:p w:rsidR="00874359" w:rsidRPr="00F12F8D" w:rsidRDefault="00874359" w:rsidP="00DD2EA7">
      <w:pPr>
        <w:pStyle w:val="Normalnyakapitpunkt"/>
      </w:pPr>
      <w:r w:rsidRPr="00F12F8D">
        <w:t>kontynuacja budowy stopnia wodnego w Malczycach;</w:t>
      </w:r>
    </w:p>
    <w:p w:rsidR="00874359" w:rsidRPr="00F12F8D" w:rsidRDefault="00874359" w:rsidP="002261F5">
      <w:pPr>
        <w:pStyle w:val="Normalnyakapitpunkt"/>
      </w:pPr>
      <w:r w:rsidRPr="00F12F8D">
        <w:t>odbudowa i remonty budowli regulacyjnych na Odrze swobodnie płynącej i w dorz</w:t>
      </w:r>
      <w:r w:rsidRPr="00F12F8D">
        <w:t>e</w:t>
      </w:r>
      <w:r w:rsidRPr="00F12F8D">
        <w:t>czu Warty;</w:t>
      </w:r>
    </w:p>
    <w:p w:rsidR="00874359" w:rsidRPr="00F12F8D" w:rsidRDefault="00874359" w:rsidP="00BF3285">
      <w:pPr>
        <w:pStyle w:val="Normalnyakapitpunkt"/>
      </w:pPr>
      <w:r w:rsidRPr="00F12F8D">
        <w:t>budowa zbiorników retencyjnych w Raciborzu i Kamieńcu Ząbkowickim</w:t>
      </w:r>
      <w:r w:rsidRPr="00F12F8D">
        <w:rPr>
          <w:rStyle w:val="Odwoanieprzypisudolnego1"/>
        </w:rPr>
        <w:footnoteReference w:id="48"/>
      </w:r>
      <w:r w:rsidRPr="00F12F8D">
        <w:t>, przeznacz</w:t>
      </w:r>
      <w:r w:rsidRPr="00F12F8D">
        <w:t>a</w:t>
      </w:r>
      <w:r w:rsidRPr="00F12F8D">
        <w:t>jąc część ich pojemności do zasilania naturalnych przepływów Odry;</w:t>
      </w:r>
    </w:p>
    <w:p w:rsidR="00874359" w:rsidRPr="00F12F8D" w:rsidRDefault="00874359">
      <w:pPr>
        <w:pStyle w:val="Normalnyakapitpunkt"/>
      </w:pPr>
      <w:r w:rsidRPr="00F12F8D">
        <w:t>w zakresie modernizacji:</w:t>
      </w:r>
    </w:p>
    <w:p w:rsidR="00874359" w:rsidRPr="00F12F8D" w:rsidRDefault="00874359">
      <w:pPr>
        <w:pStyle w:val="Normalnyakapitpunkt"/>
      </w:pPr>
      <w:r w:rsidRPr="00F12F8D">
        <w:t>modernizacja śluz Kanału Gliwickiego;</w:t>
      </w:r>
    </w:p>
    <w:p w:rsidR="00874359" w:rsidRDefault="00874359">
      <w:pPr>
        <w:pStyle w:val="Normalnyakapitpunkt"/>
      </w:pPr>
      <w:r w:rsidRPr="00F12F8D">
        <w:t>modernizacja małych śluz na odcinku skanalizowanym Odry, poprzez ich rozbudowę z parametrów 55,0 x 9,6 do wymiarów 125,0 x 12,0 oraz modernizacja zabudowy h</w:t>
      </w:r>
      <w:r w:rsidRPr="00F12F8D">
        <w:t>y</w:t>
      </w:r>
      <w:r w:rsidRPr="00F12F8D">
        <w:t>drotechnicznej Wrocławskiego Węzła Wodnego.</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874359" w:rsidRPr="00F12F8D" w:rsidRDefault="00874359" w:rsidP="00F142CF">
      <w:pPr>
        <w:pStyle w:val="Legendatabtytu"/>
      </w:pPr>
      <w:r w:rsidRPr="00F12F8D">
        <w:t>Schemat finansowania „Programu dla Odry – 2006” (poziom cen z roku 2001)</w:t>
      </w:r>
    </w:p>
    <w:tbl>
      <w:tblPr>
        <w:tblW w:w="5000" w:type="pct"/>
        <w:jc w:val="center"/>
        <w:tblCellMar>
          <w:left w:w="70" w:type="dxa"/>
          <w:right w:w="70" w:type="dxa"/>
        </w:tblCellMar>
        <w:tblLook w:val="0000" w:firstRow="0" w:lastRow="0" w:firstColumn="0" w:lastColumn="0" w:noHBand="0" w:noVBand="0"/>
      </w:tblPr>
      <w:tblGrid>
        <w:gridCol w:w="509"/>
        <w:gridCol w:w="6354"/>
        <w:gridCol w:w="2349"/>
      </w:tblGrid>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pStyle w:val="Tekstprzypisudolnego"/>
              <w:snapToGrid w:val="0"/>
              <w:rPr>
                <w:rFonts w:ascii="Calibri" w:hAnsi="Calibri"/>
                <w:b/>
              </w:rPr>
            </w:pPr>
            <w:r w:rsidRPr="001535FB">
              <w:rPr>
                <w:rFonts w:ascii="Calibri" w:hAnsi="Calibri"/>
                <w:b/>
              </w:rPr>
              <w:t>Lp.</w:t>
            </w:r>
          </w:p>
        </w:tc>
        <w:tc>
          <w:tcPr>
            <w:tcW w:w="3448"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pStyle w:val="Nagwek7"/>
              <w:snapToGrid w:val="0"/>
              <w:spacing w:before="0"/>
              <w:ind w:left="0" w:firstLine="0"/>
              <w:rPr>
                <w:rFonts w:ascii="Calibri" w:hAnsi="Calibri"/>
                <w:b/>
                <w:color w:val="auto"/>
              </w:rPr>
            </w:pPr>
            <w:r w:rsidRPr="001535FB">
              <w:rPr>
                <w:rFonts w:ascii="Calibri" w:hAnsi="Calibri"/>
                <w:b/>
                <w:color w:val="auto"/>
              </w:rPr>
              <w:t>Komponenty</w:t>
            </w:r>
          </w:p>
        </w:tc>
        <w:tc>
          <w:tcPr>
            <w:tcW w:w="127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Nakłady ogółem [zł]</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1</w:t>
            </w:r>
          </w:p>
        </w:tc>
        <w:tc>
          <w:tcPr>
            <w:tcW w:w="3448" w:type="pct"/>
            <w:tcBorders>
              <w:top w:val="single" w:sz="4" w:space="0" w:color="auto"/>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Lasy</w:t>
            </w:r>
          </w:p>
        </w:tc>
        <w:tc>
          <w:tcPr>
            <w:tcW w:w="1275" w:type="pct"/>
            <w:tcBorders>
              <w:top w:val="single" w:sz="4" w:space="0" w:color="auto"/>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298.483.325,00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2</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Oczyszczalnie ścieków</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3.565.611.374,00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3</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Budowle przeciwpowodziowe</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3.098.542.871,00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4</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Zagospodarowanie przestrzenne</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35.449.326,00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5</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Ochrona przyrody</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241.646.239,00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6</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Monitoring przeciwpowodziowy</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401.759.028,00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7</w:t>
            </w:r>
          </w:p>
        </w:tc>
        <w:tc>
          <w:tcPr>
            <w:tcW w:w="3448"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Budowle regulacyjne</w:t>
            </w:r>
          </w:p>
        </w:tc>
        <w:tc>
          <w:tcPr>
            <w:tcW w:w="1275" w:type="pct"/>
            <w:tcBorders>
              <w:top w:val="single" w:sz="4" w:space="0" w:color="000000"/>
              <w:left w:val="single" w:sz="8"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1.042.942.804,00</w:t>
            </w:r>
          </w:p>
        </w:tc>
      </w:tr>
      <w:tr w:rsidR="00874359" w:rsidRPr="001535FB" w:rsidTr="001535FB">
        <w:trPr>
          <w:jc w:val="center"/>
        </w:trPr>
        <w:tc>
          <w:tcPr>
            <w:tcW w:w="276"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8</w:t>
            </w:r>
          </w:p>
        </w:tc>
        <w:tc>
          <w:tcPr>
            <w:tcW w:w="3448" w:type="pct"/>
            <w:tcBorders>
              <w:top w:val="single" w:sz="4" w:space="0" w:color="000000"/>
              <w:left w:val="single" w:sz="4" w:space="0" w:color="auto"/>
              <w:bottom w:val="single" w:sz="4" w:space="0" w:color="auto"/>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Odbudowa i modernizacja wałów przeciwpowodziowych</w:t>
            </w:r>
          </w:p>
        </w:tc>
        <w:tc>
          <w:tcPr>
            <w:tcW w:w="1275" w:type="pct"/>
            <w:tcBorders>
              <w:top w:val="single" w:sz="4" w:space="0" w:color="000000"/>
              <w:left w:val="single" w:sz="8" w:space="0" w:color="000000"/>
              <w:bottom w:val="single" w:sz="4" w:space="0" w:color="auto"/>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364.525.419,00</w:t>
            </w:r>
          </w:p>
        </w:tc>
      </w:tr>
      <w:tr w:rsidR="00874359" w:rsidRPr="001535FB" w:rsidTr="001535FB">
        <w:trPr>
          <w:cantSplit/>
          <w:jc w:val="center"/>
        </w:trPr>
        <w:tc>
          <w:tcPr>
            <w:tcW w:w="3725" w:type="pct"/>
            <w:gridSpan w:val="2"/>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b/>
                <w:sz w:val="20"/>
                <w:szCs w:val="20"/>
              </w:rPr>
            </w:pPr>
            <w:r w:rsidRPr="001535FB">
              <w:rPr>
                <w:rFonts w:ascii="Calibri" w:hAnsi="Calibri"/>
                <w:b/>
                <w:sz w:val="20"/>
                <w:szCs w:val="20"/>
              </w:rPr>
              <w:t>Razem</w:t>
            </w:r>
          </w:p>
        </w:tc>
        <w:tc>
          <w:tcPr>
            <w:tcW w:w="127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9.048.960.386,00</w:t>
            </w:r>
          </w:p>
        </w:tc>
      </w:tr>
    </w:tbl>
    <w:p w:rsidR="00874359" w:rsidRPr="00F12F8D" w:rsidRDefault="00874359" w:rsidP="000529D1">
      <w:pPr>
        <w:pStyle w:val="Legenda1rys"/>
      </w:pPr>
      <w:r w:rsidRPr="00F12F8D">
        <w:t>Źródło: Opracowanie własne na podstawie Ustawy z dnia 06 lipca 2001r. o ustanowieniu programu wieloletniego „Program dla Odry – 2006” (Dz. U. z 2001r., nr 98, poz. 1067).</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874359" w:rsidRPr="00F12F8D" w:rsidRDefault="00874359" w:rsidP="000C7812">
      <w:pPr>
        <w:pStyle w:val="Legendatabtytu"/>
      </w:pPr>
      <w:r w:rsidRPr="00F12F8D">
        <w:t xml:space="preserve">Montaż </w:t>
      </w:r>
      <w:r w:rsidRPr="001535FB">
        <w:t>finansowy</w:t>
      </w:r>
      <w:r w:rsidRPr="00F12F8D">
        <w:t xml:space="preserve"> na realizację zadań „Programu dla Odry – 2006”(poziom cen z roku 2001)</w:t>
      </w:r>
    </w:p>
    <w:tbl>
      <w:tblPr>
        <w:tblW w:w="5000" w:type="pct"/>
        <w:jc w:val="center"/>
        <w:tblCellMar>
          <w:left w:w="70" w:type="dxa"/>
          <w:right w:w="70" w:type="dxa"/>
        </w:tblCellMar>
        <w:tblLook w:val="0000" w:firstRow="0" w:lastRow="0" w:firstColumn="0" w:lastColumn="0" w:noHBand="0" w:noVBand="0"/>
      </w:tblPr>
      <w:tblGrid>
        <w:gridCol w:w="386"/>
        <w:gridCol w:w="6557"/>
        <w:gridCol w:w="1570"/>
        <w:gridCol w:w="699"/>
      </w:tblGrid>
      <w:tr w:rsidR="00874359" w:rsidRPr="001535FB" w:rsidTr="001535FB">
        <w:trPr>
          <w:cantSplit/>
          <w:jc w:val="center"/>
        </w:trPr>
        <w:tc>
          <w:tcPr>
            <w:tcW w:w="21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pStyle w:val="Tekstprzypisudolnego"/>
              <w:snapToGrid w:val="0"/>
              <w:rPr>
                <w:rFonts w:ascii="Calibri" w:hAnsi="Calibri"/>
                <w:b/>
              </w:rPr>
            </w:pPr>
            <w:r w:rsidRPr="001535FB">
              <w:rPr>
                <w:rFonts w:ascii="Calibri" w:hAnsi="Calibri"/>
                <w:b/>
              </w:rPr>
              <w:t>Lp.</w:t>
            </w:r>
          </w:p>
        </w:tc>
        <w:tc>
          <w:tcPr>
            <w:tcW w:w="355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1535FB" w:rsidRDefault="00874359" w:rsidP="001535FB">
            <w:pPr>
              <w:pStyle w:val="Nagwek7"/>
              <w:snapToGrid w:val="0"/>
              <w:spacing w:before="0"/>
              <w:ind w:left="0" w:firstLine="0"/>
              <w:rPr>
                <w:rFonts w:ascii="Calibri" w:hAnsi="Calibri"/>
                <w:b/>
                <w:color w:val="auto"/>
              </w:rPr>
            </w:pPr>
            <w:r w:rsidRPr="001535FB">
              <w:rPr>
                <w:rFonts w:ascii="Calibri" w:hAnsi="Calibri"/>
                <w:b/>
                <w:color w:val="auto"/>
              </w:rPr>
              <w:t>Środki finansowe</w:t>
            </w:r>
          </w:p>
        </w:tc>
        <w:tc>
          <w:tcPr>
            <w:tcW w:w="1231" w:type="pct"/>
            <w:gridSpan w:val="2"/>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Udział</w:t>
            </w:r>
          </w:p>
        </w:tc>
      </w:tr>
      <w:tr w:rsidR="00874359" w:rsidRPr="001535FB" w:rsidTr="001535FB">
        <w:trPr>
          <w:cantSplit/>
          <w:jc w:val="center"/>
        </w:trPr>
        <w:tc>
          <w:tcPr>
            <w:tcW w:w="210" w:type="pct"/>
            <w:vMerge/>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b/>
                <w:sz w:val="20"/>
                <w:szCs w:val="20"/>
              </w:rPr>
            </w:pPr>
          </w:p>
        </w:tc>
        <w:tc>
          <w:tcPr>
            <w:tcW w:w="3559" w:type="pct"/>
            <w:vMerge/>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b/>
                <w:sz w:val="20"/>
                <w:szCs w:val="20"/>
              </w:rPr>
            </w:pPr>
          </w:p>
        </w:tc>
        <w:tc>
          <w:tcPr>
            <w:tcW w:w="852"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w [zł]</w:t>
            </w:r>
          </w:p>
        </w:tc>
        <w:tc>
          <w:tcPr>
            <w:tcW w:w="379"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w [%]</w:t>
            </w:r>
          </w:p>
        </w:tc>
      </w:tr>
      <w:tr w:rsidR="00874359" w:rsidRPr="001535FB" w:rsidTr="001535FB">
        <w:trPr>
          <w:jc w:val="center"/>
        </w:trPr>
        <w:tc>
          <w:tcPr>
            <w:tcW w:w="210"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1</w:t>
            </w:r>
          </w:p>
        </w:tc>
        <w:tc>
          <w:tcPr>
            <w:tcW w:w="3559" w:type="pct"/>
            <w:tcBorders>
              <w:top w:val="single" w:sz="4" w:space="0" w:color="auto"/>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Budżet państwa</w:t>
            </w:r>
          </w:p>
        </w:tc>
        <w:tc>
          <w:tcPr>
            <w:tcW w:w="852" w:type="pct"/>
            <w:tcBorders>
              <w:top w:val="single" w:sz="4" w:space="0" w:color="auto"/>
              <w:left w:val="single" w:sz="8" w:space="0" w:color="000000"/>
              <w:bottom w:val="single" w:sz="4"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965.249.697,00</w:t>
            </w:r>
          </w:p>
        </w:tc>
        <w:tc>
          <w:tcPr>
            <w:tcW w:w="379" w:type="pct"/>
            <w:tcBorders>
              <w:top w:val="single" w:sz="4" w:space="0" w:color="auto"/>
              <w:left w:val="single" w:sz="4"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10,67</w:t>
            </w:r>
          </w:p>
        </w:tc>
      </w:tr>
      <w:tr w:rsidR="00874359" w:rsidRPr="001535FB" w:rsidTr="001535FB">
        <w:trPr>
          <w:jc w:val="center"/>
        </w:trPr>
        <w:tc>
          <w:tcPr>
            <w:tcW w:w="210"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2</w:t>
            </w:r>
          </w:p>
        </w:tc>
        <w:tc>
          <w:tcPr>
            <w:tcW w:w="3559"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Narodowy Fundusz Ochrony Środowiska i gospodarki Wodnej oraz Wojewód</w:t>
            </w:r>
            <w:r w:rsidRPr="001535FB">
              <w:rPr>
                <w:rFonts w:ascii="Calibri" w:hAnsi="Calibri"/>
              </w:rPr>
              <w:t>z</w:t>
            </w:r>
            <w:r w:rsidRPr="001535FB">
              <w:rPr>
                <w:rFonts w:ascii="Calibri" w:hAnsi="Calibri"/>
              </w:rPr>
              <w:t>kie Fundusze Ochrony Środowiska i Gospodarki Wodnej.</w:t>
            </w:r>
          </w:p>
        </w:tc>
        <w:tc>
          <w:tcPr>
            <w:tcW w:w="852" w:type="pct"/>
            <w:tcBorders>
              <w:top w:val="single" w:sz="4" w:space="0" w:color="000000"/>
              <w:left w:val="single" w:sz="8" w:space="0" w:color="000000"/>
              <w:bottom w:val="single" w:sz="4"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1.914.440.852,00</w:t>
            </w:r>
          </w:p>
        </w:tc>
        <w:tc>
          <w:tcPr>
            <w:tcW w:w="379" w:type="pct"/>
            <w:tcBorders>
              <w:top w:val="single" w:sz="4" w:space="0" w:color="000000"/>
              <w:left w:val="single" w:sz="4"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21,16</w:t>
            </w:r>
          </w:p>
        </w:tc>
      </w:tr>
      <w:tr w:rsidR="00874359" w:rsidRPr="001535FB" w:rsidTr="001535FB">
        <w:trPr>
          <w:jc w:val="center"/>
        </w:trPr>
        <w:tc>
          <w:tcPr>
            <w:tcW w:w="210"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3</w:t>
            </w:r>
          </w:p>
        </w:tc>
        <w:tc>
          <w:tcPr>
            <w:tcW w:w="3559"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pStyle w:val="Tekstprzypisudolnego"/>
              <w:snapToGrid w:val="0"/>
              <w:rPr>
                <w:rFonts w:ascii="Calibri" w:hAnsi="Calibri"/>
              </w:rPr>
            </w:pPr>
            <w:r w:rsidRPr="001535FB">
              <w:rPr>
                <w:rFonts w:ascii="Calibri" w:hAnsi="Calibri"/>
              </w:rPr>
              <w:t>Kredyty od instytucji finansowych (np. Europejskiego Banku Inwestycyjnego i innych)</w:t>
            </w:r>
          </w:p>
        </w:tc>
        <w:tc>
          <w:tcPr>
            <w:tcW w:w="852" w:type="pct"/>
            <w:tcBorders>
              <w:top w:val="single" w:sz="4" w:space="0" w:color="000000"/>
              <w:left w:val="single" w:sz="8" w:space="0" w:color="000000"/>
              <w:bottom w:val="single" w:sz="4"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1.862.067.426,00</w:t>
            </w:r>
          </w:p>
        </w:tc>
        <w:tc>
          <w:tcPr>
            <w:tcW w:w="379" w:type="pct"/>
            <w:tcBorders>
              <w:top w:val="single" w:sz="4" w:space="0" w:color="000000"/>
              <w:left w:val="single" w:sz="4"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20,58</w:t>
            </w:r>
          </w:p>
        </w:tc>
      </w:tr>
      <w:tr w:rsidR="00874359" w:rsidRPr="001535FB" w:rsidTr="001535FB">
        <w:trPr>
          <w:jc w:val="center"/>
        </w:trPr>
        <w:tc>
          <w:tcPr>
            <w:tcW w:w="210"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4</w:t>
            </w:r>
          </w:p>
        </w:tc>
        <w:tc>
          <w:tcPr>
            <w:tcW w:w="3559" w:type="pct"/>
            <w:tcBorders>
              <w:top w:val="single" w:sz="4" w:space="0" w:color="000000"/>
              <w:left w:val="single" w:sz="4" w:space="0" w:color="auto"/>
              <w:bottom w:val="single" w:sz="4" w:space="0" w:color="000000"/>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Fundusze Unii Europejskiej</w:t>
            </w:r>
          </w:p>
        </w:tc>
        <w:tc>
          <w:tcPr>
            <w:tcW w:w="852" w:type="pct"/>
            <w:tcBorders>
              <w:top w:val="single" w:sz="4" w:space="0" w:color="000000"/>
              <w:left w:val="single" w:sz="8" w:space="0" w:color="000000"/>
              <w:bottom w:val="single" w:sz="4"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2.734.274.459,00</w:t>
            </w:r>
          </w:p>
        </w:tc>
        <w:tc>
          <w:tcPr>
            <w:tcW w:w="379" w:type="pct"/>
            <w:tcBorders>
              <w:top w:val="single" w:sz="4" w:space="0" w:color="000000"/>
              <w:left w:val="single" w:sz="4" w:space="0" w:color="000000"/>
              <w:bottom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30,21</w:t>
            </w:r>
          </w:p>
        </w:tc>
      </w:tr>
      <w:tr w:rsidR="00874359" w:rsidRPr="001535FB" w:rsidTr="001535FB">
        <w:trPr>
          <w:jc w:val="center"/>
        </w:trPr>
        <w:tc>
          <w:tcPr>
            <w:tcW w:w="210" w:type="pct"/>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5</w:t>
            </w:r>
          </w:p>
        </w:tc>
        <w:tc>
          <w:tcPr>
            <w:tcW w:w="3559" w:type="pct"/>
            <w:tcBorders>
              <w:top w:val="single" w:sz="4" w:space="0" w:color="000000"/>
              <w:left w:val="single" w:sz="4" w:space="0" w:color="auto"/>
              <w:bottom w:val="single" w:sz="4" w:space="0" w:color="auto"/>
            </w:tcBorders>
            <w:shd w:val="clear" w:color="auto" w:fill="auto"/>
          </w:tcPr>
          <w:p w:rsidR="00874359" w:rsidRPr="001535FB" w:rsidRDefault="00874359" w:rsidP="001535FB">
            <w:pPr>
              <w:snapToGrid w:val="0"/>
              <w:ind w:left="0" w:firstLine="0"/>
              <w:rPr>
                <w:rFonts w:ascii="Calibri" w:hAnsi="Calibri"/>
                <w:sz w:val="20"/>
                <w:szCs w:val="20"/>
              </w:rPr>
            </w:pPr>
            <w:r w:rsidRPr="001535FB">
              <w:rPr>
                <w:rFonts w:ascii="Calibri" w:hAnsi="Calibri"/>
                <w:sz w:val="20"/>
                <w:szCs w:val="20"/>
              </w:rPr>
              <w:t>Inne (gminy, prywatne)</w:t>
            </w:r>
          </w:p>
        </w:tc>
        <w:tc>
          <w:tcPr>
            <w:tcW w:w="852" w:type="pct"/>
            <w:tcBorders>
              <w:top w:val="single" w:sz="4" w:space="0" w:color="000000"/>
              <w:lef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1.572.927.952,00</w:t>
            </w:r>
          </w:p>
        </w:tc>
        <w:tc>
          <w:tcPr>
            <w:tcW w:w="379" w:type="pct"/>
            <w:tcBorders>
              <w:top w:val="single" w:sz="4" w:space="0" w:color="000000"/>
              <w:left w:val="single" w:sz="4"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17,38</w:t>
            </w:r>
          </w:p>
        </w:tc>
      </w:tr>
      <w:tr w:rsidR="00874359" w:rsidRPr="001535FB" w:rsidTr="001535FB">
        <w:trPr>
          <w:cantSplit/>
          <w:jc w:val="center"/>
        </w:trPr>
        <w:tc>
          <w:tcPr>
            <w:tcW w:w="3769" w:type="pct"/>
            <w:gridSpan w:val="2"/>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pStyle w:val="Nagwek7"/>
              <w:snapToGrid w:val="0"/>
              <w:spacing w:before="0"/>
              <w:ind w:left="0" w:firstLine="0"/>
              <w:rPr>
                <w:rFonts w:ascii="Calibri" w:hAnsi="Calibri"/>
                <w:b/>
                <w:color w:val="auto"/>
              </w:rPr>
            </w:pPr>
            <w:r w:rsidRPr="001535FB">
              <w:rPr>
                <w:rFonts w:ascii="Calibri" w:hAnsi="Calibri"/>
                <w:b/>
                <w:color w:val="auto"/>
              </w:rPr>
              <w:t xml:space="preserve">          Razem</w:t>
            </w:r>
          </w:p>
        </w:tc>
        <w:tc>
          <w:tcPr>
            <w:tcW w:w="852" w:type="pct"/>
            <w:tcBorders>
              <w:top w:val="single" w:sz="8" w:space="0" w:color="000000"/>
              <w:left w:val="single" w:sz="4" w:space="0" w:color="auto"/>
              <w:bottom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9.048.960.386,00</w:t>
            </w:r>
          </w:p>
        </w:tc>
        <w:tc>
          <w:tcPr>
            <w:tcW w:w="379" w:type="pct"/>
            <w:tcBorders>
              <w:top w:val="single" w:sz="8" w:space="0" w:color="000000"/>
              <w:left w:val="single" w:sz="4" w:space="0" w:color="000000"/>
              <w:bottom w:val="single" w:sz="8"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b/>
                <w:sz w:val="20"/>
                <w:szCs w:val="20"/>
              </w:rPr>
            </w:pPr>
            <w:r w:rsidRPr="001535FB">
              <w:rPr>
                <w:rFonts w:ascii="Calibri" w:hAnsi="Calibri"/>
                <w:b/>
                <w:sz w:val="20"/>
                <w:szCs w:val="20"/>
              </w:rPr>
              <w:t>100,00</w:t>
            </w:r>
          </w:p>
        </w:tc>
      </w:tr>
      <w:tr w:rsidR="00874359" w:rsidRPr="001535FB" w:rsidTr="001535FB">
        <w:trPr>
          <w:cantSplit/>
          <w:jc w:val="center"/>
        </w:trPr>
        <w:tc>
          <w:tcPr>
            <w:tcW w:w="3769" w:type="pct"/>
            <w:gridSpan w:val="2"/>
            <w:tcBorders>
              <w:top w:val="single" w:sz="4" w:space="0" w:color="auto"/>
              <w:left w:val="single" w:sz="4" w:space="0" w:color="auto"/>
              <w:bottom w:val="single" w:sz="4" w:space="0" w:color="auto"/>
              <w:right w:val="single" w:sz="4" w:space="0" w:color="auto"/>
            </w:tcBorders>
            <w:shd w:val="clear" w:color="auto" w:fill="auto"/>
          </w:tcPr>
          <w:p w:rsidR="00874359" w:rsidRPr="001535FB" w:rsidRDefault="00874359" w:rsidP="001535FB">
            <w:pPr>
              <w:ind w:left="0" w:firstLine="0"/>
              <w:rPr>
                <w:rFonts w:ascii="Calibri" w:hAnsi="Calibri"/>
                <w:sz w:val="20"/>
                <w:szCs w:val="20"/>
              </w:rPr>
            </w:pPr>
            <w:r w:rsidRPr="001535FB">
              <w:rPr>
                <w:rFonts w:ascii="Calibri" w:hAnsi="Calibri"/>
                <w:sz w:val="20"/>
                <w:szCs w:val="20"/>
              </w:rPr>
              <w:t>Pełne zaangażowanie budżetu państwa (pozycje 1+3+4)</w:t>
            </w:r>
          </w:p>
        </w:tc>
        <w:tc>
          <w:tcPr>
            <w:tcW w:w="852" w:type="pct"/>
            <w:tcBorders>
              <w:left w:val="single" w:sz="4" w:space="0" w:color="auto"/>
              <w:bottom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5.561.591.582,00</w:t>
            </w:r>
          </w:p>
        </w:tc>
        <w:tc>
          <w:tcPr>
            <w:tcW w:w="379" w:type="pct"/>
            <w:tcBorders>
              <w:left w:val="single" w:sz="4" w:space="0" w:color="000000"/>
              <w:bottom w:val="single" w:sz="8" w:space="0" w:color="000000"/>
              <w:right w:val="single" w:sz="8" w:space="0" w:color="000000"/>
            </w:tcBorders>
            <w:shd w:val="clear" w:color="auto" w:fill="auto"/>
            <w:vAlign w:val="center"/>
          </w:tcPr>
          <w:p w:rsidR="00874359" w:rsidRPr="001535FB" w:rsidRDefault="00874359" w:rsidP="001535FB">
            <w:pPr>
              <w:snapToGrid w:val="0"/>
              <w:ind w:left="0" w:firstLine="0"/>
              <w:jc w:val="center"/>
              <w:rPr>
                <w:rFonts w:ascii="Calibri" w:hAnsi="Calibri"/>
                <w:sz w:val="20"/>
                <w:szCs w:val="20"/>
              </w:rPr>
            </w:pPr>
            <w:r w:rsidRPr="001535FB">
              <w:rPr>
                <w:rFonts w:ascii="Calibri" w:hAnsi="Calibri"/>
                <w:sz w:val="20"/>
                <w:szCs w:val="20"/>
              </w:rPr>
              <w:t>61,46</w:t>
            </w:r>
          </w:p>
        </w:tc>
      </w:tr>
    </w:tbl>
    <w:p w:rsidR="00874359" w:rsidRPr="00F12F8D" w:rsidRDefault="00874359" w:rsidP="00F02ED9">
      <w:pPr>
        <w:pStyle w:val="Legenda1rys"/>
      </w:pPr>
      <w:r w:rsidRPr="00F12F8D">
        <w:t>Źródło: Opracowanie własne na podstawie Ustawy z dnia 23 listopada 2002r. o zmianie ustawy o ustanowieniu programu wieloletniego „Program dla Odry – 2006” (Dz. U. z 2002r., nr 216, poz. 1827).</w:t>
      </w:r>
    </w:p>
    <w:p w:rsidR="007C539F" w:rsidRDefault="00874359" w:rsidP="000529D1">
      <w:pPr>
        <w:pStyle w:val="Normalnyakapit"/>
      </w:pPr>
      <w:r w:rsidRPr="00F12F8D">
        <w:lastRenderedPageBreak/>
        <w:t>Obecnie przygotowywana jest nowelizacja „Programu dla Odry – 2006” pod względem kosztowym, rzeczowym i czasowym (przewidywane uchwalenie przez Sejm w 2010 r.), z nowym końcowym terminem wykonania wszystkich zadań do 2020 r. Konieczne jest także włączenie do jego realizacji strony niemieckiej, w celuj skutecznego przeprowadzenia m</w:t>
      </w:r>
      <w:r w:rsidRPr="00F12F8D">
        <w:t>o</w:t>
      </w:r>
      <w:r w:rsidRPr="00F12F8D">
        <w:t>dernizacji zabudowy regulacyjnej jednocześnie na obu brzegach Odry granicznej.</w:t>
      </w:r>
    </w:p>
    <w:p w:rsidR="009A2642" w:rsidRPr="0046099E" w:rsidRDefault="009A2642" w:rsidP="009A2642">
      <w:pPr>
        <w:pStyle w:val="Normalnyakapit"/>
        <w:ind w:left="567" w:hanging="567"/>
        <w:rPr>
          <w:b/>
        </w:rPr>
      </w:pPr>
      <w:r w:rsidRPr="0046099E">
        <w:rPr>
          <w:b/>
        </w:rPr>
        <w:t>Ad </w:t>
      </w:r>
      <w:r>
        <w:rPr>
          <w:b/>
        </w:rPr>
        <w:t>4</w:t>
      </w:r>
      <w:r w:rsidRPr="0046099E">
        <w:rPr>
          <w:b/>
        </w:rPr>
        <w:t>. </w:t>
      </w:r>
      <w:r w:rsidRPr="009A2642">
        <w:rPr>
          <w:b/>
        </w:rPr>
        <w:t>Możliwości podnoszenia kwalifikacji zawodowych w żegludze śródlądowej</w:t>
      </w:r>
    </w:p>
    <w:p w:rsidR="00874359" w:rsidRPr="00F12F8D" w:rsidRDefault="00874359" w:rsidP="000529D1">
      <w:pPr>
        <w:pStyle w:val="Normalnyakapit"/>
      </w:pPr>
      <w:r w:rsidRPr="00F12F8D">
        <w:t>Województwo zachodniopomorskie spośród innych regionów kraju wyróżnia nie tylko to, że występuje tu największa koncentracja przewozów wodnych śródlądowych w Polsce, ale również to, że w Szczecinie istnieje swego rodzaju centrum kształcenia kadr oficerskich w żegludze śródlądowej. Akademia Morska w Szczecinie jako jedyna uczelnia w kraju kształci na poziomie inżynierskim na kierunku „Transport”, studentów na specjalności „ Żegluga Śródlądowa”. W trakcie studiów są oni przygotowywani do pracy, zarówno na</w:t>
      </w:r>
      <w:r w:rsidR="00E0035C">
        <w:t xml:space="preserve"> </w:t>
      </w:r>
      <w:r w:rsidRPr="00F12F8D">
        <w:t>statkach ż</w:t>
      </w:r>
      <w:r w:rsidRPr="00F12F8D">
        <w:t>e</w:t>
      </w:r>
      <w:r w:rsidRPr="00F12F8D">
        <w:t>glugi śródlądowej, nabywając jednocześnie przywilej szybszej ścieżki kariery ( poprzez kró</w:t>
      </w:r>
      <w:r w:rsidRPr="00F12F8D">
        <w:t>t</w:t>
      </w:r>
      <w:r w:rsidRPr="00F12F8D">
        <w:t>sze wymagane okresy praktyki zawodowej przy ubieganiu się o wyższe stopnie żeglarskie oraz zwolnienie z konieczności zdawania egzaminów teoretycznych), jak również na różnych stanowiskach administracyjno-biurowych w podmiotach reprezentujących szeroko rozumi</w:t>
      </w:r>
      <w:r w:rsidRPr="00F12F8D">
        <w:t>a</w:t>
      </w:r>
      <w:r w:rsidRPr="00F12F8D">
        <w:t>ną branżę żeglugi śródlądowej. W ramach Akademii Morskiej w Szczecinie funkcjonuje także Studium Doskonalenia Kadr Oficerskich, które m.in. prowadzi różnego rodzaju pozaakad</w:t>
      </w:r>
      <w:r w:rsidRPr="00F12F8D">
        <w:t>e</w:t>
      </w:r>
      <w:r w:rsidRPr="00F12F8D">
        <w:t>mickie kursy rozszerzające uprawnienia także dla członków załóg statków śródlądowych.</w:t>
      </w:r>
    </w:p>
    <w:p w:rsidR="00874359" w:rsidRPr="00F12F8D" w:rsidRDefault="00874359" w:rsidP="000529D1">
      <w:pPr>
        <w:pStyle w:val="Normalnyakapit"/>
      </w:pPr>
      <w:r w:rsidRPr="00F12F8D">
        <w:t>Przy Dyrektorze Urzędu Żeglugi Śródlądowej w Szczecinie obok Terenowej Komisji Egz</w:t>
      </w:r>
      <w:r w:rsidRPr="00F12F8D">
        <w:t>a</w:t>
      </w:r>
      <w:r w:rsidRPr="00F12F8D">
        <w:t>minacyjnej, nadającej świadectwa kwalifikacyjne, funkcjonuje również jedyna w Polsce Ce</w:t>
      </w:r>
      <w:r w:rsidRPr="00F12F8D">
        <w:t>n</w:t>
      </w:r>
      <w:r w:rsidRPr="00F12F8D">
        <w:t>tralna Komisja Egzaminacyjna, posiadająca uprawnienia do nadawania patentów kapitanów żeglugi śródlądowej.</w:t>
      </w:r>
    </w:p>
    <w:p w:rsidR="00CD5BA8" w:rsidRPr="00F12F8D" w:rsidRDefault="00CD5BA8" w:rsidP="002E70C9">
      <w:pPr>
        <w:pStyle w:val="Nagwek3"/>
        <w:numPr>
          <w:ilvl w:val="2"/>
          <w:numId w:val="60"/>
        </w:numPr>
        <w:ind w:left="851" w:hanging="851"/>
      </w:pPr>
      <w:bookmarkStart w:id="123" w:name="_Toc272338240"/>
      <w:r w:rsidRPr="00F12F8D">
        <w:t>Analiza trendów</w:t>
      </w:r>
      <w:bookmarkEnd w:id="123"/>
    </w:p>
    <w:p w:rsidR="007C539F" w:rsidRPr="00F12F8D" w:rsidRDefault="00874359" w:rsidP="000529D1">
      <w:pPr>
        <w:pStyle w:val="Normalnyakapit"/>
      </w:pPr>
      <w:r w:rsidRPr="00F12F8D">
        <w:t>Pogarszające się parametry eksploatacyjne środkowego odcinka Odry sprawiły, że w rz</w:t>
      </w:r>
      <w:r w:rsidRPr="00F12F8D">
        <w:t>e</w:t>
      </w:r>
      <w:r w:rsidRPr="00F12F8D">
        <w:t xml:space="preserve">czywistości żegluga śródlądowa uprawiana jest na górnym skanalizowanym odcinku Odry, gwarantującym stałe głębokości tranzytowe (1,6 - 1,8 m) i na dolnym odcinku Odry, który znajduje się pod wpływem dodatkowego zasilania wodami rzeki Warty w rejonie Kostrzyna (km 617,6) oraz w wody stałej cofki </w:t>
      </w:r>
      <w:proofErr w:type="spellStart"/>
      <w:r w:rsidRPr="00F12F8D">
        <w:t>odmorskiej</w:t>
      </w:r>
      <w:proofErr w:type="spellEnd"/>
      <w:r w:rsidRPr="00F12F8D">
        <w:t>, której wpływ odczuwalny jest nawet do przekroju Bielinek (km 677,0).</w:t>
      </w:r>
    </w:p>
    <w:p w:rsidR="00874359" w:rsidRDefault="00874359" w:rsidP="000529D1">
      <w:pPr>
        <w:pStyle w:val="Normalnyakapit"/>
      </w:pPr>
      <w:r w:rsidRPr="00F12F8D">
        <w:t>Wielkość natężenia ruchu żeglugowego na środkowym odcinku Odry odzwierciedla anal</w:t>
      </w:r>
      <w:r w:rsidRPr="00F12F8D">
        <w:t>i</w:t>
      </w:r>
      <w:r w:rsidRPr="00F12F8D">
        <w:t>za prześluzowanych statków w Brzegu Dolnym, czyli na ostatnim stopniu wodnym skanal</w:t>
      </w:r>
      <w:r w:rsidRPr="00F12F8D">
        <w:t>i</w:t>
      </w:r>
      <w:r w:rsidRPr="00F12F8D">
        <w:t>zowanego odcinka Odry (tabela 4.3).</w:t>
      </w:r>
    </w:p>
    <w:p w:rsidR="001535FB" w:rsidRPr="00F12F8D" w:rsidRDefault="001535FB" w:rsidP="001535FB">
      <w:pPr>
        <w:pStyle w:val="Normalnyakapit"/>
      </w:pPr>
      <w:r w:rsidRPr="00F12F8D">
        <w:t>W 1985r. w obu kierunkach (tj. w górę i w dół) prześluzowanych zostało 7185 statków, a obecnie śluzowana ilość statków to zaledwie ok. 5-6% ilości statków śluzowanych przed r</w:t>
      </w:r>
      <w:r w:rsidRPr="00F12F8D">
        <w:t>o</w:t>
      </w:r>
      <w:r w:rsidRPr="00F12F8D">
        <w:t>kiem 1989.</w:t>
      </w:r>
    </w:p>
    <w:p w:rsidR="001535FB" w:rsidRPr="00F12F8D" w:rsidRDefault="001535FB" w:rsidP="001535FB">
      <w:pPr>
        <w:pStyle w:val="Normalnyakapit"/>
      </w:pPr>
      <w:r w:rsidRPr="00F12F8D">
        <w:t>Na górnym skanalizowanym odcinku Odry żegluga śródlądowa w 2008r. przewiozła w r</w:t>
      </w:r>
      <w:r w:rsidRPr="00F12F8D">
        <w:t>e</w:t>
      </w:r>
      <w:r w:rsidRPr="00F12F8D">
        <w:t xml:space="preserve">lacjach krajowych 2179 tys. ton ładunków i wykonała 107558 mln </w:t>
      </w:r>
      <w:proofErr w:type="spellStart"/>
      <w:r w:rsidRPr="00F12F8D">
        <w:t>tkm</w:t>
      </w:r>
      <w:proofErr w:type="spellEnd"/>
      <w:r w:rsidRPr="00F12F8D">
        <w:t xml:space="preserve"> pracy przewozowej świadcząc usługi przewozowe głównie na rzecz kopalni kruszyw naturalnych oraz elektroci</w:t>
      </w:r>
      <w:r w:rsidRPr="00F12F8D">
        <w:t>e</w:t>
      </w:r>
      <w:r w:rsidRPr="00F12F8D">
        <w:t xml:space="preserve">płowni. Natomiast na dolnym odcinku Odry występuje największa w Polsce koncentracja przewozów wodnych śródlądowych, związanych z obsługą transportową morsko–rzecznych portów i </w:t>
      </w:r>
      <w:r w:rsidR="00E0035C" w:rsidRPr="00F12F8D">
        <w:t>przeładowni ujścia Odry</w:t>
      </w:r>
      <w:r w:rsidRPr="00F12F8D">
        <w:t>, w tym przewozów wykonywanych w relacjach międzyn</w:t>
      </w:r>
      <w:r w:rsidRPr="00F12F8D">
        <w:t>a</w:t>
      </w:r>
      <w:r w:rsidRPr="00F12F8D">
        <w:t>rodowych, poprzez bezpośrednie połączenie Odry z zachodnioeuropejską siecią dróg wo</w:t>
      </w:r>
      <w:r w:rsidRPr="00F12F8D">
        <w:t>d</w:t>
      </w:r>
      <w:r w:rsidRPr="00F12F8D">
        <w:t>nych za pośrednictwem kanału Odra – Hawela. Potwierdzają to zrealizowane w 2008r. prz</w:t>
      </w:r>
      <w:r w:rsidRPr="00F12F8D">
        <w:t>e</w:t>
      </w:r>
      <w:r w:rsidRPr="00F12F8D">
        <w:lastRenderedPageBreak/>
        <w:t xml:space="preserve">wozy, które w regionie zachodniopomorskim wynosiły 2954 tys. ton ładunków (419 mln </w:t>
      </w:r>
      <w:proofErr w:type="spellStart"/>
      <w:r w:rsidRPr="00F12F8D">
        <w:t>tkm</w:t>
      </w:r>
      <w:proofErr w:type="spellEnd"/>
      <w:r w:rsidRPr="00F12F8D">
        <w:t xml:space="preserve"> pracy przewozowej), w tym:</w:t>
      </w:r>
    </w:p>
    <w:p w:rsidR="001535FB" w:rsidRPr="00F12F8D" w:rsidRDefault="001535FB" w:rsidP="00644D69">
      <w:pPr>
        <w:pStyle w:val="Normalnyakapitpunkt"/>
      </w:pPr>
      <w:r w:rsidRPr="00F12F8D">
        <w:t xml:space="preserve">przewozy krajowe 1217 tys. ton (42 mln </w:t>
      </w:r>
      <w:proofErr w:type="spellStart"/>
      <w:r w:rsidRPr="00F12F8D">
        <w:t>tkm</w:t>
      </w:r>
      <w:proofErr w:type="spellEnd"/>
      <w:r w:rsidRPr="00F12F8D">
        <w:t>),</w:t>
      </w:r>
    </w:p>
    <w:p w:rsidR="001535FB" w:rsidRPr="00F12F8D" w:rsidRDefault="001535FB" w:rsidP="00DD2EA7">
      <w:pPr>
        <w:pStyle w:val="Normalnyakapitpunkt"/>
      </w:pPr>
      <w:r w:rsidRPr="00F12F8D">
        <w:t xml:space="preserve">przewozy międzynarodowe 1737 tys. ton (377 mln </w:t>
      </w:r>
      <w:proofErr w:type="spellStart"/>
      <w:r w:rsidRPr="00F12F8D">
        <w:t>tkm</w:t>
      </w:r>
      <w:proofErr w:type="spellEnd"/>
      <w:r w:rsidRPr="00F12F8D">
        <w:t>)</w:t>
      </w:r>
      <w:r w:rsidRPr="00F12F8D">
        <w:rPr>
          <w:rStyle w:val="Odwoanieprzypisudolnego"/>
        </w:rPr>
        <w:footnoteReference w:id="49"/>
      </w:r>
      <w:r w:rsidRPr="00F12F8D">
        <w:t>.</w:t>
      </w:r>
    </w:p>
    <w:p w:rsidR="001535FB" w:rsidRDefault="001535FB" w:rsidP="001535FB">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3</w:t>
      </w:r>
      <w:r w:rsidR="00270F1F">
        <w:rPr>
          <w:noProof/>
        </w:rPr>
        <w:fldChar w:fldCharType="end"/>
      </w:r>
    </w:p>
    <w:p w:rsidR="00874359" w:rsidRPr="00F12F8D" w:rsidRDefault="00874359" w:rsidP="00F142CF">
      <w:pPr>
        <w:pStyle w:val="Legendatabtytu"/>
      </w:pPr>
      <w:r w:rsidRPr="00F12F8D">
        <w:t>Natężenie ruchu żeglugowego na Odrze na podstawie prześluzowanych statków w Brzegu Dolnym w latach 1973-2008 (w szt.)</w:t>
      </w:r>
    </w:p>
    <w:tbl>
      <w:tblPr>
        <w:tblW w:w="9306"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43"/>
        <w:gridCol w:w="1150"/>
        <w:gridCol w:w="992"/>
        <w:gridCol w:w="993"/>
        <w:gridCol w:w="1396"/>
        <w:gridCol w:w="1016"/>
        <w:gridCol w:w="914"/>
        <w:gridCol w:w="941"/>
        <w:gridCol w:w="961"/>
      </w:tblGrid>
      <w:tr w:rsidR="00874359" w:rsidRPr="000529D1" w:rsidTr="000529D1">
        <w:tc>
          <w:tcPr>
            <w:tcW w:w="9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Rok</w:t>
            </w:r>
          </w:p>
        </w:tc>
        <w:tc>
          <w:tcPr>
            <w:tcW w:w="214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Liczba prześluzow</w:t>
            </w:r>
            <w:r w:rsidRPr="0009657D">
              <w:rPr>
                <w:rFonts w:ascii="Calibri" w:hAnsi="Calibri"/>
                <w:b/>
                <w:sz w:val="20"/>
                <w:szCs w:val="20"/>
              </w:rPr>
              <w:t>a</w:t>
            </w:r>
            <w:r w:rsidRPr="0009657D">
              <w:rPr>
                <w:rFonts w:ascii="Calibri" w:hAnsi="Calibri"/>
                <w:b/>
                <w:sz w:val="20"/>
                <w:szCs w:val="20"/>
              </w:rPr>
              <w:t>nych statków</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Rok</w:t>
            </w:r>
          </w:p>
        </w:tc>
        <w:tc>
          <w:tcPr>
            <w:tcW w:w="241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Liczba prześluzowanych statków</w:t>
            </w:r>
          </w:p>
        </w:tc>
        <w:tc>
          <w:tcPr>
            <w:tcW w:w="9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Rok</w:t>
            </w:r>
          </w:p>
        </w:tc>
        <w:tc>
          <w:tcPr>
            <w:tcW w:w="19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Liczba prześluzow</w:t>
            </w:r>
            <w:r w:rsidRPr="0009657D">
              <w:rPr>
                <w:rFonts w:ascii="Calibri" w:hAnsi="Calibri"/>
                <w:b/>
                <w:sz w:val="20"/>
                <w:szCs w:val="20"/>
              </w:rPr>
              <w:t>a</w:t>
            </w:r>
            <w:r w:rsidRPr="0009657D">
              <w:rPr>
                <w:rFonts w:ascii="Calibri" w:hAnsi="Calibri"/>
                <w:b/>
                <w:sz w:val="20"/>
                <w:szCs w:val="20"/>
              </w:rPr>
              <w:t>nych statków</w:t>
            </w:r>
          </w:p>
        </w:tc>
      </w:tr>
      <w:tr w:rsidR="00874359" w:rsidRPr="000529D1" w:rsidTr="000529D1">
        <w:tc>
          <w:tcPr>
            <w:tcW w:w="9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p>
        </w:tc>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górę</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dół</w:t>
            </w: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p>
        </w:tc>
        <w:tc>
          <w:tcPr>
            <w:tcW w:w="1396"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górę</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dół</w:t>
            </w:r>
          </w:p>
        </w:tc>
        <w:tc>
          <w:tcPr>
            <w:tcW w:w="914" w:type="dxa"/>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p>
        </w:tc>
        <w:tc>
          <w:tcPr>
            <w:tcW w:w="941"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górę</w:t>
            </w:r>
          </w:p>
        </w:tc>
        <w:tc>
          <w:tcPr>
            <w:tcW w:w="961"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tabs>
                <w:tab w:val="left" w:pos="0"/>
              </w:tabs>
              <w:snapToGrid w:val="0"/>
              <w:ind w:left="0" w:firstLine="0"/>
              <w:jc w:val="center"/>
              <w:rPr>
                <w:rFonts w:ascii="Calibri" w:hAnsi="Calibri"/>
                <w:b/>
                <w:sz w:val="20"/>
                <w:szCs w:val="20"/>
              </w:rPr>
            </w:pPr>
            <w:r w:rsidRPr="0009657D">
              <w:rPr>
                <w:rFonts w:ascii="Calibri" w:hAnsi="Calibri"/>
                <w:b/>
                <w:sz w:val="20"/>
                <w:szCs w:val="20"/>
              </w:rPr>
              <w:t>W dół</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1973</w:t>
            </w:r>
          </w:p>
        </w:tc>
        <w:tc>
          <w:tcPr>
            <w:tcW w:w="1150" w:type="dxa"/>
            <w:tcBorders>
              <w:top w:val="single" w:sz="4" w:space="0" w:color="auto"/>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2889</w:t>
            </w:r>
          </w:p>
        </w:tc>
        <w:tc>
          <w:tcPr>
            <w:tcW w:w="992" w:type="dxa"/>
            <w:tcBorders>
              <w:top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2931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1990</w:t>
            </w:r>
          </w:p>
        </w:tc>
        <w:tc>
          <w:tcPr>
            <w:tcW w:w="1396" w:type="dxa"/>
            <w:tcBorders>
              <w:top w:val="single" w:sz="4" w:space="0" w:color="auto"/>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222</w:t>
            </w:r>
          </w:p>
        </w:tc>
        <w:tc>
          <w:tcPr>
            <w:tcW w:w="1016" w:type="dxa"/>
            <w:tcBorders>
              <w:top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212</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2001</w:t>
            </w:r>
          </w:p>
        </w:tc>
        <w:tc>
          <w:tcPr>
            <w:tcW w:w="941" w:type="dxa"/>
            <w:tcBorders>
              <w:top w:val="single" w:sz="4" w:space="0" w:color="auto"/>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306</w:t>
            </w:r>
          </w:p>
        </w:tc>
        <w:tc>
          <w:tcPr>
            <w:tcW w:w="961" w:type="dxa"/>
            <w:tcBorders>
              <w:top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326</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1978</w:t>
            </w:r>
          </w:p>
        </w:tc>
        <w:tc>
          <w:tcPr>
            <w:tcW w:w="1150"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3812</w:t>
            </w:r>
          </w:p>
        </w:tc>
        <w:tc>
          <w:tcPr>
            <w:tcW w:w="992"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3798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1992</w:t>
            </w:r>
          </w:p>
        </w:tc>
        <w:tc>
          <w:tcPr>
            <w:tcW w:w="1396"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108</w:t>
            </w:r>
          </w:p>
        </w:tc>
        <w:tc>
          <w:tcPr>
            <w:tcW w:w="1016"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131</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2003</w:t>
            </w:r>
          </w:p>
        </w:tc>
        <w:tc>
          <w:tcPr>
            <w:tcW w:w="941"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94</w:t>
            </w:r>
          </w:p>
        </w:tc>
        <w:tc>
          <w:tcPr>
            <w:tcW w:w="961" w:type="dxa"/>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127</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1980</w:t>
            </w:r>
          </w:p>
        </w:tc>
        <w:tc>
          <w:tcPr>
            <w:tcW w:w="1150"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2752</w:t>
            </w:r>
          </w:p>
        </w:tc>
        <w:tc>
          <w:tcPr>
            <w:tcW w:w="992"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2733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1993</w:t>
            </w:r>
          </w:p>
        </w:tc>
        <w:tc>
          <w:tcPr>
            <w:tcW w:w="1396"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89</w:t>
            </w:r>
          </w:p>
        </w:tc>
        <w:tc>
          <w:tcPr>
            <w:tcW w:w="1016"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85</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2005</w:t>
            </w:r>
          </w:p>
        </w:tc>
        <w:tc>
          <w:tcPr>
            <w:tcW w:w="941"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142</w:t>
            </w:r>
          </w:p>
        </w:tc>
        <w:tc>
          <w:tcPr>
            <w:tcW w:w="961" w:type="dxa"/>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171</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1981</w:t>
            </w:r>
          </w:p>
        </w:tc>
        <w:tc>
          <w:tcPr>
            <w:tcW w:w="1150"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2605</w:t>
            </w:r>
          </w:p>
        </w:tc>
        <w:tc>
          <w:tcPr>
            <w:tcW w:w="992"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2618</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1994</w:t>
            </w:r>
          </w:p>
        </w:tc>
        <w:tc>
          <w:tcPr>
            <w:tcW w:w="1396"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47</w:t>
            </w:r>
          </w:p>
        </w:tc>
        <w:tc>
          <w:tcPr>
            <w:tcW w:w="1016"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43</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2006</w:t>
            </w:r>
          </w:p>
        </w:tc>
        <w:tc>
          <w:tcPr>
            <w:tcW w:w="941"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188</w:t>
            </w:r>
          </w:p>
        </w:tc>
        <w:tc>
          <w:tcPr>
            <w:tcW w:w="961" w:type="dxa"/>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177</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1985</w:t>
            </w:r>
          </w:p>
        </w:tc>
        <w:tc>
          <w:tcPr>
            <w:tcW w:w="1150"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3550</w:t>
            </w:r>
          </w:p>
        </w:tc>
        <w:tc>
          <w:tcPr>
            <w:tcW w:w="992"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3635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1995</w:t>
            </w:r>
          </w:p>
        </w:tc>
        <w:tc>
          <w:tcPr>
            <w:tcW w:w="1396"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102</w:t>
            </w:r>
          </w:p>
        </w:tc>
        <w:tc>
          <w:tcPr>
            <w:tcW w:w="1016"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87</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2007</w:t>
            </w:r>
          </w:p>
        </w:tc>
        <w:tc>
          <w:tcPr>
            <w:tcW w:w="941"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153</w:t>
            </w:r>
          </w:p>
        </w:tc>
        <w:tc>
          <w:tcPr>
            <w:tcW w:w="961" w:type="dxa"/>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206</w:t>
            </w:r>
          </w:p>
        </w:tc>
      </w:tr>
      <w:tr w:rsidR="00874359" w:rsidRPr="000529D1" w:rsidTr="000529D1">
        <w:tc>
          <w:tcPr>
            <w:tcW w:w="94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1989</w:t>
            </w:r>
          </w:p>
        </w:tc>
        <w:tc>
          <w:tcPr>
            <w:tcW w:w="1150"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696</w:t>
            </w:r>
          </w:p>
        </w:tc>
        <w:tc>
          <w:tcPr>
            <w:tcW w:w="992"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707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1999</w:t>
            </w:r>
          </w:p>
        </w:tc>
        <w:tc>
          <w:tcPr>
            <w:tcW w:w="1396"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372</w:t>
            </w:r>
          </w:p>
        </w:tc>
        <w:tc>
          <w:tcPr>
            <w:tcW w:w="1016" w:type="dxa"/>
            <w:tcBorders>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503</w:t>
            </w:r>
          </w:p>
        </w:tc>
        <w:tc>
          <w:tcPr>
            <w:tcW w:w="914" w:type="dxa"/>
            <w:tcBorders>
              <w:top w:val="single" w:sz="4" w:space="0" w:color="auto"/>
              <w:left w:val="single" w:sz="4" w:space="0" w:color="auto"/>
              <w:bottom w:val="single" w:sz="4" w:space="0" w:color="auto"/>
              <w:righ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2008</w:t>
            </w:r>
          </w:p>
        </w:tc>
        <w:tc>
          <w:tcPr>
            <w:tcW w:w="941" w:type="dxa"/>
            <w:tcBorders>
              <w:left w:val="single" w:sz="4" w:space="0" w:color="auto"/>
            </w:tcBorders>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178</w:t>
            </w:r>
          </w:p>
        </w:tc>
        <w:tc>
          <w:tcPr>
            <w:tcW w:w="961" w:type="dxa"/>
            <w:shd w:val="clear" w:color="auto" w:fill="auto"/>
            <w:vAlign w:val="center"/>
          </w:tcPr>
          <w:p w:rsidR="00874359" w:rsidRPr="000529D1" w:rsidRDefault="00874359" w:rsidP="0009657D">
            <w:pPr>
              <w:tabs>
                <w:tab w:val="left" w:pos="0"/>
              </w:tabs>
              <w:snapToGrid w:val="0"/>
              <w:ind w:left="0" w:firstLine="0"/>
              <w:jc w:val="center"/>
              <w:rPr>
                <w:rFonts w:ascii="Calibri" w:hAnsi="Calibri"/>
                <w:sz w:val="20"/>
                <w:szCs w:val="20"/>
              </w:rPr>
            </w:pPr>
            <w:r w:rsidRPr="000529D1">
              <w:rPr>
                <w:rFonts w:ascii="Calibri" w:hAnsi="Calibri"/>
                <w:sz w:val="20"/>
                <w:szCs w:val="20"/>
              </w:rPr>
              <w:t>244</w:t>
            </w:r>
          </w:p>
        </w:tc>
      </w:tr>
    </w:tbl>
    <w:p w:rsidR="00874359" w:rsidRPr="00F12F8D" w:rsidRDefault="00874359" w:rsidP="000529D1">
      <w:pPr>
        <w:pStyle w:val="Legenda1rys"/>
      </w:pPr>
      <w:r w:rsidRPr="00F12F8D">
        <w:t>Źródło:</w:t>
      </w:r>
      <w:r w:rsidR="001535FB">
        <w:t xml:space="preserve"> </w:t>
      </w:r>
      <w:r w:rsidRPr="00F12F8D">
        <w:t>Opracowanie własne na podstawie materiałów statystycznych RZGW we Wrocławiu.</w:t>
      </w:r>
    </w:p>
    <w:p w:rsidR="00874359" w:rsidRPr="00F12F8D" w:rsidRDefault="00874359" w:rsidP="000529D1">
      <w:pPr>
        <w:pStyle w:val="Normalnyakapit"/>
      </w:pPr>
      <w:r w:rsidRPr="00F12F8D">
        <w:t>W ramach obsługi portów morskich w Szczecinie i Świnoujściu, żegluga śródlądowa w</w:t>
      </w:r>
      <w:r w:rsidRPr="00F12F8D">
        <w:t>y</w:t>
      </w:r>
      <w:r w:rsidRPr="00F12F8D">
        <w:t>konuje tzw. przewozy trasowe i mostowe, zwane inaczej technologicznymi. Przewozy tras</w:t>
      </w:r>
      <w:r w:rsidRPr="00F12F8D">
        <w:t>o</w:t>
      </w:r>
      <w:r w:rsidRPr="00F12F8D">
        <w:t>we obejmują przywóz lub wywóz towarów do/z portów morskich do odbiorcy lub od nada</w:t>
      </w:r>
      <w:r w:rsidRPr="00F12F8D">
        <w:t>w</w:t>
      </w:r>
      <w:r w:rsidRPr="00F12F8D">
        <w:t>cy zewnętrznego i dzielą się na dwa zasadniczo różne rodzaje, tzn. przewozy lokalne, real</w:t>
      </w:r>
      <w:r w:rsidRPr="00F12F8D">
        <w:t>i</w:t>
      </w:r>
      <w:r w:rsidRPr="00F12F8D">
        <w:t>zowane w obrębie Szczecina i Świnoujścia, związane głównie z obsługą przemysłu przypo</w:t>
      </w:r>
      <w:r w:rsidRPr="00F12F8D">
        <w:t>r</w:t>
      </w:r>
      <w:r w:rsidRPr="00F12F8D">
        <w:t>towego oraz przewozy długotrasowe, z ładunkami dowożonymi lub odbieranymi w portach i przeładowniach zlokalizowanych przede wszystkim wzdłuż rzeki Odry (przewozy wewnątrz krajowe) oraz wzdłuż granicznego odcinka Odry po stronie niemieckiej, jak również na ni</w:t>
      </w:r>
      <w:r w:rsidRPr="00F12F8D">
        <w:t>e</w:t>
      </w:r>
      <w:r w:rsidRPr="00F12F8D">
        <w:t>mieckich i zachodnioeuropejskich drogach wodnych (przewozy zagraniczne).</w:t>
      </w:r>
    </w:p>
    <w:p w:rsidR="00874359" w:rsidRPr="00F12F8D" w:rsidRDefault="00874359" w:rsidP="000529D1">
      <w:pPr>
        <w:pStyle w:val="Normalnyakapit"/>
      </w:pPr>
      <w:r w:rsidRPr="00F12F8D">
        <w:t>Natomiast przewozy mostowe wykonywane pomiędzy portami w Szczecinie i Świnou</w:t>
      </w:r>
      <w:r w:rsidRPr="00F12F8D">
        <w:t>j</w:t>
      </w:r>
      <w:r w:rsidRPr="00F12F8D">
        <w:t>ściu, mają za zadanie usprawnienie obsługi działania całego kompleksu portowego, poprzez przemieszczanie ładunków pomiędzy poszczególnymi punktami przeładunkowymi w obu portach dla kumulowania ładunku w danej bazie przeładunkowej na potrzeby za i wyładunku konkretnego statku morskiego. Poza tym służą do częściowego rozładowania i doładowania większych statków morskich, które z uwagi na ograniczoną głębokość toru wodnego (10,5 m), łączącego oba porty muszą część ładunku odlichtować w Świnoujściu (przy przejściu do Szczecina) lub nie w pełni się załadować w porcie szczeciń</w:t>
      </w:r>
      <w:r w:rsidR="00E0035C">
        <w:t>skim</w:t>
      </w:r>
      <w:r w:rsidRPr="00F12F8D">
        <w:t xml:space="preserve"> (przy przejściu do Świnou</w:t>
      </w:r>
      <w:r w:rsidRPr="00F12F8D">
        <w:t>j</w:t>
      </w:r>
      <w:r w:rsidRPr="00F12F8D">
        <w:t>ścia).</w:t>
      </w:r>
    </w:p>
    <w:p w:rsidR="00874359" w:rsidRPr="00F12F8D" w:rsidRDefault="00874359" w:rsidP="000529D1">
      <w:pPr>
        <w:pStyle w:val="Normalnyakapit"/>
      </w:pPr>
      <w:r w:rsidRPr="00F12F8D">
        <w:t>W okresie ostatnich pięćdziesięciu lat średni udział przewozów trasowych żeglugi śródl</w:t>
      </w:r>
      <w:r w:rsidRPr="00F12F8D">
        <w:t>ą</w:t>
      </w:r>
      <w:r w:rsidRPr="00F12F8D">
        <w:t>dowej w obsłudze zespołu portowego Szczecin – Świnoujście kształtował się na poziomie ok. 10,0%, a w 2008r. wynosił 8,2% (1213 tys. ton) i w stosunku do roku 1956 (680 tys. ton) zwiększył się prawie dwukrotnie, a do roku 1985 (3510 tys. ton) zmniejszył się prawie trz</w:t>
      </w:r>
      <w:r w:rsidRPr="00F12F8D">
        <w:t>y</w:t>
      </w:r>
      <w:r w:rsidRPr="00F12F8D">
        <w:t>krotnie (tabela 4).</w:t>
      </w:r>
    </w:p>
    <w:p w:rsidR="0009657D" w:rsidRDefault="0009657D" w:rsidP="0009657D">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4</w:t>
      </w:r>
      <w:r w:rsidR="00270F1F">
        <w:rPr>
          <w:noProof/>
        </w:rPr>
        <w:fldChar w:fldCharType="end"/>
      </w:r>
    </w:p>
    <w:p w:rsidR="00874359" w:rsidRPr="00F12F8D" w:rsidRDefault="00874359" w:rsidP="00F142CF">
      <w:pPr>
        <w:pStyle w:val="Legendatabtytu"/>
      </w:pPr>
      <w:r w:rsidRPr="00F12F8D">
        <w:t>Udział poszczególnych gałęzi transportu zaplecza w obsłudze zespołu portowego w Szczecinie i Świnoujściu w latach 1956 – 2008</w:t>
      </w:r>
    </w:p>
    <w:tbl>
      <w:tblPr>
        <w:tblpPr w:leftFromText="141" w:rightFromText="141" w:vertAnchor="text" w:tblpY="1"/>
        <w:tblOverlap w:val="never"/>
        <w:tblW w:w="5000" w:type="pct"/>
        <w:tblBorders>
          <w:top w:val="single" w:sz="18" w:space="0" w:color="000000"/>
          <w:left w:val="single" w:sz="18" w:space="0" w:color="000000"/>
          <w:bottom w:val="single" w:sz="18" w:space="0" w:color="000000"/>
          <w:right w:val="single" w:sz="18" w:space="0" w:color="000000"/>
          <w:insideH w:val="single" w:sz="4" w:space="0" w:color="000000"/>
          <w:insideV w:val="single" w:sz="12" w:space="0" w:color="000000"/>
        </w:tblBorders>
        <w:tblLook w:val="0000" w:firstRow="0" w:lastRow="0" w:firstColumn="0" w:lastColumn="0" w:noHBand="0" w:noVBand="0"/>
      </w:tblPr>
      <w:tblGrid>
        <w:gridCol w:w="1032"/>
        <w:gridCol w:w="1031"/>
        <w:gridCol w:w="884"/>
        <w:gridCol w:w="1033"/>
        <w:gridCol w:w="1031"/>
        <w:gridCol w:w="1031"/>
        <w:gridCol w:w="1037"/>
        <w:gridCol w:w="1029"/>
        <w:gridCol w:w="1180"/>
      </w:tblGrid>
      <w:tr w:rsidR="00874359" w:rsidRPr="0009657D" w:rsidTr="0009657D">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Lata</w:t>
            </w:r>
          </w:p>
        </w:tc>
        <w:tc>
          <w:tcPr>
            <w:tcW w:w="10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Obroty ogółem</w:t>
            </w:r>
          </w:p>
        </w:tc>
        <w:tc>
          <w:tcPr>
            <w:tcW w:w="111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Transport kolejowy</w:t>
            </w:r>
          </w:p>
        </w:tc>
        <w:tc>
          <w:tcPr>
            <w:tcW w:w="1113"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Transport samoch</w:t>
            </w:r>
            <w:r w:rsidRPr="0009657D">
              <w:rPr>
                <w:rFonts w:ascii="Calibri" w:hAnsi="Calibri"/>
                <w:b/>
                <w:sz w:val="20"/>
                <w:szCs w:val="20"/>
              </w:rPr>
              <w:t>o</w:t>
            </w:r>
            <w:r w:rsidRPr="0009657D">
              <w:rPr>
                <w:rFonts w:ascii="Calibri" w:hAnsi="Calibri"/>
                <w:b/>
                <w:sz w:val="20"/>
                <w:szCs w:val="20"/>
              </w:rPr>
              <w:t>dowy</w:t>
            </w:r>
          </w:p>
        </w:tc>
        <w:tc>
          <w:tcPr>
            <w:tcW w:w="118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Żegluga śródlądowa</w:t>
            </w:r>
          </w:p>
        </w:tc>
      </w:tr>
      <w:tr w:rsidR="00874359" w:rsidRPr="0009657D" w:rsidTr="0009657D">
        <w:tc>
          <w:tcPr>
            <w:tcW w:w="556" w:type="pct"/>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tys. ton</w:t>
            </w:r>
          </w:p>
        </w:tc>
        <w:tc>
          <w:tcPr>
            <w:tcW w:w="47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w:t>
            </w:r>
          </w:p>
        </w:tc>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tys. ton</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w:t>
            </w:r>
          </w:p>
        </w:tc>
        <w:tc>
          <w:tcPr>
            <w:tcW w:w="55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tys. ton</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w:t>
            </w:r>
          </w:p>
        </w:tc>
        <w:tc>
          <w:tcPr>
            <w:tcW w:w="554"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tys. ton</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b/>
                <w:sz w:val="20"/>
                <w:szCs w:val="20"/>
              </w:rPr>
            </w:pPr>
            <w:r w:rsidRPr="0009657D">
              <w:rPr>
                <w:rFonts w:ascii="Calibri" w:hAnsi="Calibri"/>
                <w:b/>
                <w:sz w:val="20"/>
                <w:szCs w:val="20"/>
              </w:rPr>
              <w:t>%</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1956</w:t>
            </w:r>
          </w:p>
        </w:tc>
        <w:tc>
          <w:tcPr>
            <w:tcW w:w="555" w:type="pct"/>
            <w:tcBorders>
              <w:top w:val="single" w:sz="4" w:space="0" w:color="auto"/>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5.170</w:t>
            </w:r>
          </w:p>
        </w:tc>
        <w:tc>
          <w:tcPr>
            <w:tcW w:w="476"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4.490</w:t>
            </w:r>
          </w:p>
        </w:tc>
        <w:tc>
          <w:tcPr>
            <w:tcW w:w="555"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86,8</w:t>
            </w:r>
          </w:p>
        </w:tc>
        <w:tc>
          <w:tcPr>
            <w:tcW w:w="555"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w:t>
            </w:r>
          </w:p>
        </w:tc>
        <w:tc>
          <w:tcPr>
            <w:tcW w:w="558"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w:t>
            </w:r>
          </w:p>
        </w:tc>
        <w:tc>
          <w:tcPr>
            <w:tcW w:w="554"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680</w:t>
            </w:r>
          </w:p>
        </w:tc>
        <w:tc>
          <w:tcPr>
            <w:tcW w:w="635" w:type="pct"/>
            <w:tcBorders>
              <w:top w:val="single" w:sz="4" w:space="0" w:color="auto"/>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13,2</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1970</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15.773</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13.395</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84,9</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94</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0,6</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2.291</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14,5</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1980</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22.670</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19.503</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86,0</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137</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0,6</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3.030</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13,4</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1985</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19.055</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15.477</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81,2</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68</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0,4</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3.510</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18,4</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1990</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14.593</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12.539</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86,0</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130</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0,9</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0</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13,2</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1995</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15.751</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13.875</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89,1</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318</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2,0</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1.378</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8,9</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2000</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15.565</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14.122</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90,7</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484</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959</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6,2</w:t>
            </w:r>
          </w:p>
        </w:tc>
      </w:tr>
      <w:tr w:rsidR="00874359" w:rsidRPr="0009657D" w:rsidTr="0009657D">
        <w:tblPrEx>
          <w:tblCellMar>
            <w:left w:w="70" w:type="dxa"/>
            <w:right w:w="70" w:type="dxa"/>
          </w:tblCellMar>
        </w:tblPrEx>
        <w:trPr>
          <w:trHeight w:val="195"/>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2001</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16.143</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14.279</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88,4</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739</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4,6</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1.125</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7,0</w:t>
            </w:r>
          </w:p>
        </w:tc>
      </w:tr>
      <w:tr w:rsidR="00874359" w:rsidRPr="0009657D" w:rsidTr="0009657D">
        <w:tblPrEx>
          <w:tblCellMar>
            <w:left w:w="70" w:type="dxa"/>
            <w:right w:w="70" w:type="dxa"/>
          </w:tblCellMar>
        </w:tblPrEx>
        <w:trPr>
          <w:trHeight w:val="195"/>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2002</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15.959</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14.250</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89,3</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821</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5,1</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888</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5,6</w:t>
            </w:r>
          </w:p>
        </w:tc>
      </w:tr>
      <w:tr w:rsidR="00874359" w:rsidRPr="0009657D" w:rsidTr="0009657D">
        <w:tblPrEx>
          <w:tblCellMar>
            <w:left w:w="70" w:type="dxa"/>
            <w:right w:w="70" w:type="dxa"/>
          </w:tblCellMar>
        </w:tblPrEx>
        <w:trPr>
          <w:trHeight w:val="195"/>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2003</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14.311</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10.360</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72,4</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2.702</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18,9</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1249</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8,7</w:t>
            </w:r>
          </w:p>
        </w:tc>
      </w:tr>
      <w:tr w:rsidR="00874359" w:rsidRPr="0009657D" w:rsidTr="0009657D">
        <w:tblPrEx>
          <w:tblCellMar>
            <w:left w:w="70" w:type="dxa"/>
            <w:right w:w="70" w:type="dxa"/>
          </w:tblCellMar>
        </w:tblPrEx>
        <w:trPr>
          <w:trHeight w:val="195"/>
        </w:trPr>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2004</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15.571</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10.644</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68,4</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3.368</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21,6</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1.559</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2005</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16.080</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10.769</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67,0</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3.692</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23,0</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1.619</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10,1</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ind w:left="0" w:firstLine="0"/>
              <w:jc w:val="center"/>
              <w:rPr>
                <w:rFonts w:ascii="Calibri" w:hAnsi="Calibri"/>
                <w:bCs/>
                <w:sz w:val="20"/>
                <w:szCs w:val="20"/>
              </w:rPr>
            </w:pPr>
            <w:r w:rsidRPr="0009657D">
              <w:rPr>
                <w:rFonts w:ascii="Calibri" w:hAnsi="Calibri"/>
                <w:bCs/>
                <w:sz w:val="20"/>
                <w:szCs w:val="20"/>
              </w:rPr>
              <w:t>2006</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14 894</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9 125</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61,3</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4.375</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29,4</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ind w:left="0" w:firstLine="0"/>
              <w:jc w:val="center"/>
              <w:rPr>
                <w:rFonts w:ascii="Calibri" w:hAnsi="Calibri"/>
                <w:sz w:val="20"/>
                <w:szCs w:val="20"/>
              </w:rPr>
            </w:pPr>
            <w:r w:rsidRPr="0009657D">
              <w:rPr>
                <w:rFonts w:ascii="Calibri" w:hAnsi="Calibri"/>
                <w:sz w:val="20"/>
                <w:szCs w:val="20"/>
              </w:rPr>
              <w:t>1.394</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9,4</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2007</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13.696</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8.208</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59,9</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4.446</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32,5</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1.043</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7,6</w:t>
            </w:r>
          </w:p>
        </w:tc>
      </w:tr>
      <w:tr w:rsidR="00874359" w:rsidRPr="0009657D" w:rsidTr="0009657D">
        <w:tc>
          <w:tcPr>
            <w:tcW w:w="556" w:type="pc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2008</w:t>
            </w:r>
          </w:p>
        </w:tc>
        <w:tc>
          <w:tcPr>
            <w:tcW w:w="555" w:type="pct"/>
            <w:tcBorders>
              <w:top w:val="single" w:sz="4" w:space="0" w:color="000000"/>
              <w:left w:val="single" w:sz="4" w:space="0" w:color="auto"/>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14.811</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100,0</w:t>
            </w:r>
          </w:p>
        </w:tc>
        <w:tc>
          <w:tcPr>
            <w:tcW w:w="556"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8.344</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56,3</w:t>
            </w:r>
          </w:p>
        </w:tc>
        <w:tc>
          <w:tcPr>
            <w:tcW w:w="55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5255</w:t>
            </w:r>
          </w:p>
        </w:tc>
        <w:tc>
          <w:tcPr>
            <w:tcW w:w="5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35,5</w:t>
            </w:r>
          </w:p>
        </w:tc>
        <w:tc>
          <w:tcPr>
            <w:tcW w:w="554"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1.213</w:t>
            </w:r>
          </w:p>
        </w:tc>
        <w:tc>
          <w:tcPr>
            <w:tcW w:w="635" w:type="pct"/>
            <w:tcBorders>
              <w:top w:val="single" w:sz="4" w:space="0" w:color="000000"/>
              <w:left w:val="single" w:sz="4" w:space="0" w:color="000000"/>
              <w:bottom w:val="single" w:sz="4" w:space="0" w:color="000000"/>
              <w:right w:val="single" w:sz="4" w:space="0" w:color="000000"/>
            </w:tcBorders>
            <w:shd w:val="clear" w:color="auto" w:fill="auto"/>
            <w:vAlign w:val="center"/>
          </w:tcPr>
          <w:p w:rsidR="00874359" w:rsidRPr="0009657D" w:rsidRDefault="00874359" w:rsidP="0009657D">
            <w:pPr>
              <w:snapToGrid w:val="0"/>
              <w:ind w:left="0" w:firstLine="0"/>
              <w:jc w:val="center"/>
              <w:rPr>
                <w:rFonts w:ascii="Calibri" w:hAnsi="Calibri"/>
                <w:sz w:val="20"/>
                <w:szCs w:val="20"/>
              </w:rPr>
            </w:pPr>
            <w:r w:rsidRPr="0009657D">
              <w:rPr>
                <w:rFonts w:ascii="Calibri" w:hAnsi="Calibri"/>
                <w:sz w:val="20"/>
                <w:szCs w:val="20"/>
              </w:rPr>
              <w:t>8,2</w:t>
            </w:r>
          </w:p>
        </w:tc>
      </w:tr>
    </w:tbl>
    <w:p w:rsidR="00874359" w:rsidRPr="00F12F8D" w:rsidRDefault="00874359" w:rsidP="0009657D">
      <w:pPr>
        <w:pStyle w:val="Legenda1rys"/>
        <w:jc w:val="left"/>
      </w:pPr>
      <w:r w:rsidRPr="00F12F8D">
        <w:rPr>
          <w:b/>
        </w:rPr>
        <w:t>Uwaga:</w:t>
      </w:r>
      <w:r w:rsidRPr="00F12F8D">
        <w:t xml:space="preserve"> Powyższe statystyki dotyczą obrotów początkowo Przedsiębiorstwa Zarządu Portu Szczecin - Świnoujście, a od 1991r. spółek przeładunkowo – składowych wchodzących w skład Zarządu Morskich Portów Szczecin i Świnoujście S.A., których udział w całkowitych obrotach obu portów wynosi średnio 80,0%.</w:t>
      </w:r>
    </w:p>
    <w:p w:rsidR="00874359" w:rsidRPr="00F12F8D" w:rsidRDefault="00874359" w:rsidP="0009657D">
      <w:pPr>
        <w:pStyle w:val="Legenda1rys"/>
        <w:rPr>
          <w:i/>
        </w:rPr>
      </w:pPr>
      <w:r w:rsidRPr="00F12F8D">
        <w:t>Źródło:</w:t>
      </w:r>
      <w:r w:rsidRPr="00F12F8D">
        <w:rPr>
          <w:i/>
        </w:rPr>
        <w:t xml:space="preserve"> Opracowanie własne na podstawie statystyk </w:t>
      </w:r>
      <w:proofErr w:type="spellStart"/>
      <w:r w:rsidRPr="00F12F8D">
        <w:rPr>
          <w:i/>
        </w:rPr>
        <w:t>ZMPSiŚ</w:t>
      </w:r>
      <w:proofErr w:type="spellEnd"/>
      <w:r w:rsidRPr="00F12F8D">
        <w:rPr>
          <w:i/>
        </w:rPr>
        <w:t xml:space="preserve"> S.A.</w:t>
      </w:r>
    </w:p>
    <w:p w:rsidR="007C539F" w:rsidRPr="00F12F8D" w:rsidRDefault="00874359" w:rsidP="000529D1">
      <w:pPr>
        <w:pStyle w:val="Normalnyakapit"/>
      </w:pPr>
      <w:r w:rsidRPr="00F12F8D">
        <w:t>W ostatnim dwudziestoleciu spadkowi udziału żeglugi śródlądowej z 18,4% w 1985r. do 6,2% w 2000r. i 8,2% w 2008r.) towarzyszył spadek udziału transportu kolejowego (z 90,5% w 1960r. do 56,3% w 2008r.), który nadal utrzymuje dominującą pozycję. Natomiast trwa bardzo dynamiczny wzrost znaczenia transportu samochodowego, jako gałęzi transportu zaplecza zespołu portowego (z 0,4% w 1985r. do 3,1% w 2000r. i aż 35,5% w 2008r.). W strukturze rodzajowej obsługiwanych przez żeglugę śródlądową ładunków dominują: węgiel (67,1%), drobnica (17,5%) oraz inne masowe (13,3%)</w:t>
      </w:r>
      <w:r w:rsidRPr="00F12F8D">
        <w:rPr>
          <w:rStyle w:val="Znakiprzypiswdolnych"/>
        </w:rPr>
        <w:footnoteReference w:id="50"/>
      </w:r>
      <w:r w:rsidRPr="00F12F8D">
        <w:t>.</w:t>
      </w:r>
    </w:p>
    <w:p w:rsidR="00874359" w:rsidRPr="00F12F8D" w:rsidRDefault="00874359" w:rsidP="000529D1">
      <w:pPr>
        <w:pStyle w:val="Normalnyakapit"/>
      </w:pPr>
      <w:r w:rsidRPr="00F12F8D">
        <w:t>Do spadku wielkości i udziału przewozów żeglugi śródlądowej w powiązaniu z morskimi portami w Szczecinie i Świnoujściu, poza pogarszającymi się warunkami pracy w porcie szczecińskim oraz głębokościami tranzytowymi na środkowym odcinku Odry swobodnie pł</w:t>
      </w:r>
      <w:r w:rsidRPr="00F12F8D">
        <w:t>y</w:t>
      </w:r>
      <w:r w:rsidRPr="00F12F8D">
        <w:t>nącej, przyczyniły się ogólne uwarunkowania gospodarcze i koniunkturalne na rynku usług portowych, w tym zmiana struktury geograficznej handlu zagranicznego krajów tworzących tranzytowe zaplecze zespołu portowego oraz zachodzące zmiany preferencji w dziedzinie asortymentowej produkcji przemysłowej, powiązanej z trwającą w naszym kraju reorganiz</w:t>
      </w:r>
      <w:r w:rsidRPr="00F12F8D">
        <w:t>a</w:t>
      </w:r>
      <w:r w:rsidRPr="00F12F8D">
        <w:t>cją i restrukturyzacją przemysłu hutniczego i górniczego. Natomiast do obniżenia się loka</w:t>
      </w:r>
      <w:r w:rsidRPr="00F12F8D">
        <w:t>l</w:t>
      </w:r>
      <w:r w:rsidRPr="00F12F8D">
        <w:t>nych przewozów trasowych żeglugi śródlądowej przyczyniło się oddanie do eksploatacji w pierwszej połowie lat dziewięćdziesiątych ubiegłego wieku nabrzeża portu polickiego, prz</w:t>
      </w:r>
      <w:r w:rsidRPr="00F12F8D">
        <w:t>y</w:t>
      </w:r>
      <w:r w:rsidRPr="00F12F8D">
        <w:t>stosowanego do obsługi statków morskich, które w dużym stopniu wyeliminowało koniec</w:t>
      </w:r>
      <w:r w:rsidRPr="00F12F8D">
        <w:t>z</w:t>
      </w:r>
      <w:r w:rsidRPr="00F12F8D">
        <w:t>ność zatrudnienia taboru wodnego śródlądowego do przewozów surowców i wyrobów g</w:t>
      </w:r>
      <w:r w:rsidRPr="00F12F8D">
        <w:t>o</w:t>
      </w:r>
      <w:r w:rsidRPr="00F12F8D">
        <w:t>towych kombinatu chemicznego pomiędzy Policami i Świnoujściem oraz Szczecinem.</w:t>
      </w:r>
    </w:p>
    <w:p w:rsidR="00874359" w:rsidRPr="00F12F8D" w:rsidRDefault="00874359" w:rsidP="000529D1">
      <w:pPr>
        <w:pStyle w:val="Normalnyakapit"/>
      </w:pPr>
      <w:r w:rsidRPr="00F12F8D">
        <w:lastRenderedPageBreak/>
        <w:t>Armatorzy śródlądowi w ramach obsługi zespołu portowego w Szczecinie i Świnoujściu świadczą usługi przewozowe zarówno w warunkach konkurencji międzygałęziowej, jak i w</w:t>
      </w:r>
      <w:r w:rsidRPr="00F12F8D">
        <w:t>e</w:t>
      </w:r>
      <w:r w:rsidRPr="00F12F8D">
        <w:t xml:space="preserve">wnątrzgałęziowej. Wśród nich do głównych przewoźników wodnych śródlądowych należą: </w:t>
      </w:r>
      <w:proofErr w:type="spellStart"/>
      <w:r w:rsidRPr="00F12F8D">
        <w:t>Odratrans</w:t>
      </w:r>
      <w:proofErr w:type="spellEnd"/>
      <w:r w:rsidRPr="00F12F8D">
        <w:t xml:space="preserve"> S.A., Żegluga Bydgoska S.A., Zakład Usług Żeglugowych Spółka z o.o,. w Szczecnie. Coraz wyraźniej także zaznacza się obecność mniejszych prywatnych firm armatorskich, t</w:t>
      </w:r>
      <w:r w:rsidRPr="00F12F8D">
        <w:t>a</w:t>
      </w:r>
      <w:r w:rsidRPr="00F12F8D">
        <w:t xml:space="preserve">kich jak </w:t>
      </w:r>
      <w:proofErr w:type="spellStart"/>
      <w:r w:rsidRPr="00F12F8D">
        <w:t>Navigar</w:t>
      </w:r>
      <w:proofErr w:type="spellEnd"/>
      <w:r w:rsidRPr="00F12F8D">
        <w:t xml:space="preserve"> w Szczecinie, </w:t>
      </w:r>
      <w:proofErr w:type="spellStart"/>
      <w:r w:rsidRPr="00F12F8D">
        <w:t>Fabiko</w:t>
      </w:r>
      <w:proofErr w:type="spellEnd"/>
      <w:r w:rsidRPr="00F12F8D">
        <w:t xml:space="preserve"> w Szczecinie, czy też Agencja Obsługi Statków ART w Szczecinie.</w:t>
      </w:r>
    </w:p>
    <w:p w:rsidR="00874359" w:rsidRPr="00F12F8D" w:rsidRDefault="00874359" w:rsidP="000529D1">
      <w:pPr>
        <w:pStyle w:val="Normalnyakapit"/>
      </w:pPr>
      <w:r w:rsidRPr="00F12F8D">
        <w:t>W obsłudze zespołu portowego przez żeglugę śródlądową brak jest zbilansowania ki</w:t>
      </w:r>
      <w:r w:rsidRPr="00F12F8D">
        <w:t>e</w:t>
      </w:r>
      <w:r w:rsidRPr="00F12F8D">
        <w:t>runkowego przewozów, tzn. od kilku do kilkunastu razy przeważa wielkość masy ładunkowej przewożonej w relacji wywozowej, nad relacją przywozową (tabela 5). Podobnie jak w prz</w:t>
      </w:r>
      <w:r w:rsidRPr="00F12F8D">
        <w:t>y</w:t>
      </w:r>
      <w:r w:rsidRPr="00F12F8D">
        <w:t>padku masy ładunkowej w badanym okresie proporcjonalnie kształtowała się ilość barek, wykorzystywanych do jej przewozu w obu relacjach.</w:t>
      </w:r>
    </w:p>
    <w:p w:rsidR="00874359" w:rsidRPr="00F12F8D" w:rsidRDefault="00874359" w:rsidP="000529D1">
      <w:pPr>
        <w:pStyle w:val="Normalnyakapit"/>
      </w:pPr>
      <w:r w:rsidRPr="00F12F8D">
        <w:t xml:space="preserve">Zdecydowanym liderem spośród armatorów śródlądowych jest </w:t>
      </w:r>
      <w:proofErr w:type="spellStart"/>
      <w:r w:rsidRPr="00F12F8D">
        <w:t>Odratrans</w:t>
      </w:r>
      <w:proofErr w:type="spellEnd"/>
      <w:r w:rsidRPr="00F12F8D">
        <w:t xml:space="preserve"> S.A., która w 2008r. obsłużyła ponad 1,0 mln ton ładunków w przewozach trasowych, powiązanych z z</w:t>
      </w:r>
      <w:r w:rsidRPr="00F12F8D">
        <w:t>e</w:t>
      </w:r>
      <w:r w:rsidRPr="00F12F8D">
        <w:t xml:space="preserve">społem portowym i jest to prawie dwukrotnie </w:t>
      </w:r>
      <w:r w:rsidR="00E23681" w:rsidRPr="00F12F8D">
        <w:t>więcej</w:t>
      </w:r>
      <w:r w:rsidRPr="00F12F8D">
        <w:t>, aniżeli w 2000r. Jest to również pra</w:t>
      </w:r>
      <w:r w:rsidRPr="00F12F8D">
        <w:t>k</w:t>
      </w:r>
      <w:r w:rsidRPr="00F12F8D">
        <w:t>tycznie jedyny armator realizujący przewozy długotrasowe na Odrze pomiędzy jej górnym i dolnym odcinkiem, wywożący z zespołu portowego rudę oraz w relacjach powrotnych prz</w:t>
      </w:r>
      <w:r w:rsidRPr="00F12F8D">
        <w:t>e</w:t>
      </w:r>
      <w:r w:rsidRPr="00F12F8D">
        <w:t>wożący ze Śląska węgiel.</w:t>
      </w:r>
    </w:p>
    <w:p w:rsidR="0009657D" w:rsidRDefault="0009657D" w:rsidP="0009657D">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5</w:t>
      </w:r>
      <w:r w:rsidR="00270F1F">
        <w:rPr>
          <w:noProof/>
        </w:rPr>
        <w:fldChar w:fldCharType="end"/>
      </w:r>
    </w:p>
    <w:p w:rsidR="00874359" w:rsidRPr="00F12F8D" w:rsidRDefault="00874359" w:rsidP="00F142CF">
      <w:pPr>
        <w:pStyle w:val="Legendatabtytu"/>
      </w:pPr>
      <w:r w:rsidRPr="00F12F8D">
        <w:t xml:space="preserve">Przewozy trasowe żeglugi śródlądowej w obsłudze spółek przeładunkowo-składowych </w:t>
      </w:r>
      <w:proofErr w:type="spellStart"/>
      <w:r w:rsidRPr="00F12F8D">
        <w:t>ZMPSiŚ</w:t>
      </w:r>
      <w:proofErr w:type="spellEnd"/>
      <w:r w:rsidRPr="00F12F8D">
        <w:t xml:space="preserve"> S.A. w rozbiciu na poszczególnych armatorów śródlądowych  oraz relacje przewozowe  w latach 2000-2008</w:t>
      </w:r>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12" w:space="0" w:color="auto"/>
        </w:tblBorders>
        <w:tblCellMar>
          <w:left w:w="70" w:type="dxa"/>
          <w:right w:w="70" w:type="dxa"/>
        </w:tblCellMar>
        <w:tblLook w:val="0000" w:firstRow="0" w:lastRow="0" w:firstColumn="0" w:lastColumn="0" w:noHBand="0" w:noVBand="0"/>
      </w:tblPr>
      <w:tblGrid>
        <w:gridCol w:w="1265"/>
        <w:gridCol w:w="853"/>
        <w:gridCol w:w="596"/>
        <w:gridCol w:w="799"/>
        <w:gridCol w:w="568"/>
        <w:gridCol w:w="799"/>
        <w:gridCol w:w="568"/>
        <w:gridCol w:w="799"/>
        <w:gridCol w:w="596"/>
        <w:gridCol w:w="951"/>
        <w:gridCol w:w="568"/>
        <w:gridCol w:w="850"/>
      </w:tblGrid>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b/>
                <w:sz w:val="20"/>
                <w:szCs w:val="20"/>
              </w:rPr>
            </w:pPr>
            <w:r w:rsidRPr="0009657D">
              <w:rPr>
                <w:rFonts w:ascii="Calibri" w:hAnsi="Calibri"/>
                <w:b/>
                <w:sz w:val="20"/>
                <w:szCs w:val="20"/>
              </w:rPr>
              <w:t>Armator</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 xml:space="preserve">Relacja </w:t>
            </w:r>
            <w:proofErr w:type="spellStart"/>
            <w:r w:rsidRPr="0009657D">
              <w:rPr>
                <w:rFonts w:ascii="Calibri" w:hAnsi="Calibri"/>
                <w:b/>
                <w:sz w:val="20"/>
                <w:szCs w:val="20"/>
              </w:rPr>
              <w:t>przewo-zowa</w:t>
            </w:r>
            <w:proofErr w:type="spellEnd"/>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2000</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2002</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2003</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2004</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2008</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b/>
                <w:sz w:val="20"/>
                <w:szCs w:val="20"/>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Barki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[szt.]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Ładunki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[tony]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Barki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[szt.]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Ładunki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[tony]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Barki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[szt.]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Ładunki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[tony]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Barki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[szt.]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Ładunki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[tony]</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Barki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[szt.]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Ładunki</w:t>
            </w:r>
          </w:p>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[tony]</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roofErr w:type="spellStart"/>
            <w:r w:rsidRPr="0009657D">
              <w:rPr>
                <w:rFonts w:ascii="Calibri" w:hAnsi="Calibri"/>
                <w:sz w:val="20"/>
                <w:szCs w:val="20"/>
              </w:rPr>
              <w:t>Odratrans</w:t>
            </w:r>
            <w:proofErr w:type="spellEnd"/>
            <w:r w:rsidRPr="0009657D">
              <w:rPr>
                <w:rFonts w:ascii="Calibri" w:hAnsi="Calibri"/>
                <w:sz w:val="20"/>
                <w:szCs w:val="20"/>
              </w:rPr>
              <w:t xml:space="preserve"> 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283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130.589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87.426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38.807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47.752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73545</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880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396.872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306.548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449.839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2.154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998.054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1757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936755</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527.461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393.974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1909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488.645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2.253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1.045.806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1909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1010300</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P.P. Żegluga Szczecińska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10.276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14.707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28.102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110.250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319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308.310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14.621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177.272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137240</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120.526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323.017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16.043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205.374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137240</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Żegluga By</w:t>
            </w:r>
            <w:r w:rsidRPr="0009657D">
              <w:rPr>
                <w:rFonts w:ascii="Calibri" w:hAnsi="Calibri"/>
                <w:sz w:val="20"/>
                <w:szCs w:val="20"/>
              </w:rPr>
              <w:t>d</w:t>
            </w:r>
            <w:r w:rsidRPr="0009657D">
              <w:rPr>
                <w:rFonts w:ascii="Calibri" w:hAnsi="Calibri"/>
                <w:sz w:val="20"/>
                <w:szCs w:val="20"/>
              </w:rPr>
              <w:t>goska 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25.050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85.787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80.221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43.879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880</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91.981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52.534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158.435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149.193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10173</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117.031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138.321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238.656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414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193.072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11053</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Zakład Usług Żeglugowych Sp. z o.o.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4.094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8.739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16.798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10.642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6.994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9.803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14.736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15.733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26.601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Żegluga Ni</w:t>
            </w:r>
            <w:r w:rsidRPr="0009657D">
              <w:rPr>
                <w:rFonts w:ascii="Calibri" w:hAnsi="Calibri"/>
                <w:sz w:val="20"/>
                <w:szCs w:val="20"/>
              </w:rPr>
              <w:t>e</w:t>
            </w:r>
            <w:r w:rsidRPr="0009657D">
              <w:rPr>
                <w:rFonts w:ascii="Calibri" w:hAnsi="Calibri"/>
                <w:sz w:val="20"/>
                <w:szCs w:val="20"/>
              </w:rPr>
              <w:t>miecka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125.810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6.062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22.462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14.393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4915</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79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53.861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26.637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101.000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58.999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49197</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377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179.671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32.699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123.462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73.392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54112</w:t>
            </w:r>
          </w:p>
        </w:tc>
      </w:tr>
      <w:tr w:rsidR="00874359" w:rsidRPr="0009657D" w:rsidTr="0009657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Inni armat</w:t>
            </w:r>
            <w:r w:rsidRPr="0009657D">
              <w:rPr>
                <w:rFonts w:ascii="Calibri" w:hAnsi="Calibri"/>
                <w:sz w:val="20"/>
                <w:szCs w:val="20"/>
              </w:rPr>
              <w:t>o</w:t>
            </w:r>
            <w:r w:rsidRPr="0009657D">
              <w:rPr>
                <w:rFonts w:ascii="Calibri" w:hAnsi="Calibri"/>
                <w:sz w:val="20"/>
                <w:szCs w:val="20"/>
              </w:rPr>
              <w:t>rzy śródl</w:t>
            </w:r>
            <w:r w:rsidRPr="0009657D">
              <w:rPr>
                <w:rFonts w:ascii="Calibri" w:hAnsi="Calibri"/>
                <w:sz w:val="20"/>
                <w:szCs w:val="20"/>
              </w:rPr>
              <w:t>ą</w:t>
            </w:r>
            <w:r w:rsidRPr="0009657D">
              <w:rPr>
                <w:rFonts w:ascii="Calibri" w:hAnsi="Calibri"/>
                <w:sz w:val="20"/>
                <w:szCs w:val="20"/>
              </w:rPr>
              <w:t>dowi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6.364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74359" w:rsidRPr="0009657D" w:rsidRDefault="00874359" w:rsidP="00F142CF">
            <w:pPr>
              <w:pStyle w:val="Tekstpodstawowy"/>
              <w:spacing w:after="0"/>
              <w:ind w:left="0" w:firstLine="0"/>
              <w:rPr>
                <w:rFonts w:ascii="Calibri" w:hAnsi="Calibri"/>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Wywóz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8.384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r>
      <w:tr w:rsidR="00874359" w:rsidRPr="0009657D" w:rsidTr="0009657D">
        <w:trPr>
          <w:cantSplit/>
        </w:trPr>
        <w:tc>
          <w:tcPr>
            <w:tcW w:w="0" w:type="auto"/>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74359" w:rsidRPr="0009657D" w:rsidRDefault="00874359" w:rsidP="00F142CF">
            <w:pPr>
              <w:pStyle w:val="Tekstpodstawowy"/>
              <w:spacing w:after="0"/>
              <w:ind w:left="0" w:firstLine="0"/>
              <w:rPr>
                <w:rFonts w:ascii="Calibri" w:hAnsi="Calibri"/>
                <w:b/>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Razem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14.748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w:t>
            </w:r>
          </w:p>
        </w:tc>
      </w:tr>
    </w:tbl>
    <w:p w:rsidR="00874359" w:rsidRPr="00F12F8D" w:rsidRDefault="00874359" w:rsidP="00F02ED9">
      <w:pPr>
        <w:pStyle w:val="Legenda1rys"/>
        <w:jc w:val="both"/>
      </w:pPr>
      <w:r w:rsidRPr="00F12F8D">
        <w:t>Legenda: - brak danych</w:t>
      </w:r>
    </w:p>
    <w:p w:rsidR="00874359" w:rsidRPr="00F12F8D" w:rsidRDefault="00874359" w:rsidP="00BE618B">
      <w:pPr>
        <w:pStyle w:val="Legenda1rys"/>
      </w:pPr>
      <w:r w:rsidRPr="00F12F8D">
        <w:t xml:space="preserve">Źródło: Opracowanie własne na podstawie statystyk </w:t>
      </w:r>
      <w:proofErr w:type="spellStart"/>
      <w:r w:rsidRPr="00F12F8D">
        <w:t>ZMPSiŚ</w:t>
      </w:r>
      <w:proofErr w:type="spellEnd"/>
      <w:r w:rsidRPr="00F12F8D">
        <w:t xml:space="preserve"> S.A</w:t>
      </w:r>
    </w:p>
    <w:p w:rsidR="007C539F" w:rsidRPr="00F12F8D" w:rsidRDefault="00874359" w:rsidP="00BE618B">
      <w:pPr>
        <w:pStyle w:val="Normalnyakapit"/>
      </w:pPr>
      <w:r w:rsidRPr="00F12F8D">
        <w:t>W przewozach trasowych żegluga śródlądowa obsługuje głównie węgiel oraz ładunki z grupy „inne masowe”, natomiast w przewozach mostowych w latach 2000-2005 odgrywała ruda, a obecnie węgiel oraz sporadycznie zboże i drobnica (tabela 4.6).</w:t>
      </w:r>
    </w:p>
    <w:p w:rsidR="0009657D" w:rsidRDefault="0009657D" w:rsidP="0009657D">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6</w:t>
      </w:r>
      <w:r w:rsidR="00270F1F">
        <w:rPr>
          <w:noProof/>
        </w:rPr>
        <w:fldChar w:fldCharType="end"/>
      </w:r>
    </w:p>
    <w:p w:rsidR="00874359" w:rsidRPr="00F12F8D" w:rsidRDefault="00874359" w:rsidP="00F142CF">
      <w:pPr>
        <w:pStyle w:val="Legendatabtytu"/>
      </w:pPr>
      <w:r w:rsidRPr="00F12F8D">
        <w:t xml:space="preserve">Przewozy trasowe i mostowe żeglugi śródlądowej w obsłudze spółek przeładunkowo-składowych </w:t>
      </w:r>
      <w:proofErr w:type="spellStart"/>
      <w:r w:rsidRPr="00F12F8D">
        <w:t>ZMPSiŚ</w:t>
      </w:r>
      <w:proofErr w:type="spellEnd"/>
      <w:r w:rsidRPr="00F12F8D">
        <w:t xml:space="preserve"> S.A. według grup ładunkowych w latach 2000-2008 (w tys. ton)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04"/>
        <w:gridCol w:w="1020"/>
        <w:gridCol w:w="1032"/>
        <w:gridCol w:w="1020"/>
        <w:gridCol w:w="1032"/>
        <w:gridCol w:w="1020"/>
        <w:gridCol w:w="1032"/>
        <w:gridCol w:w="1020"/>
        <w:gridCol w:w="1032"/>
      </w:tblGrid>
      <w:tr w:rsidR="00874359" w:rsidRPr="0009657D" w:rsidTr="0009657D">
        <w:trPr>
          <w:cantSplit/>
        </w:trPr>
        <w:tc>
          <w:tcPr>
            <w:tcW w:w="0" w:type="auto"/>
            <w:vMerge w:val="restart"/>
            <w:shd w:val="clear" w:color="auto" w:fill="auto"/>
            <w:vAlign w:val="center"/>
          </w:tcPr>
          <w:p w:rsidR="00874359" w:rsidRPr="0009657D" w:rsidRDefault="00874359" w:rsidP="00F142CF">
            <w:pPr>
              <w:pStyle w:val="Tekstpodstawowy"/>
              <w:spacing w:after="0"/>
              <w:ind w:left="0" w:firstLine="0"/>
              <w:rPr>
                <w:rFonts w:ascii="Calibri" w:hAnsi="Calibri"/>
                <w:b/>
                <w:sz w:val="20"/>
                <w:szCs w:val="20"/>
              </w:rPr>
            </w:pPr>
            <w:r w:rsidRPr="0009657D">
              <w:rPr>
                <w:rFonts w:ascii="Calibri" w:hAnsi="Calibri"/>
                <w:b/>
                <w:sz w:val="20"/>
                <w:szCs w:val="20"/>
              </w:rPr>
              <w:t xml:space="preserve">Relacja </w:t>
            </w:r>
            <w:proofErr w:type="spellStart"/>
            <w:r w:rsidRPr="0009657D">
              <w:rPr>
                <w:rFonts w:ascii="Calibri" w:hAnsi="Calibri"/>
                <w:b/>
                <w:sz w:val="20"/>
                <w:szCs w:val="20"/>
              </w:rPr>
              <w:t>przewo-zowa</w:t>
            </w:r>
            <w:proofErr w:type="spellEnd"/>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2000</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2002</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2003</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2004</w:t>
            </w:r>
          </w:p>
        </w:tc>
      </w:tr>
      <w:tr w:rsidR="00874359" w:rsidRPr="0009657D" w:rsidTr="0009657D">
        <w:trPr>
          <w:cantSplit/>
        </w:trPr>
        <w:tc>
          <w:tcPr>
            <w:tcW w:w="0" w:type="auto"/>
            <w:vMerge/>
            <w:shd w:val="clear" w:color="auto" w:fill="auto"/>
            <w:vAlign w:val="center"/>
          </w:tcPr>
          <w:p w:rsidR="00874359" w:rsidRPr="0009657D" w:rsidRDefault="00874359" w:rsidP="00F142CF">
            <w:pPr>
              <w:pStyle w:val="Tekstpodstawowy"/>
              <w:spacing w:after="0"/>
              <w:ind w:left="0" w:firstLine="0"/>
              <w:rPr>
                <w:rFonts w:ascii="Calibri" w:hAnsi="Calibri"/>
                <w:b/>
                <w:sz w:val="20"/>
                <w:szCs w:val="20"/>
              </w:rPr>
            </w:pP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b/>
                <w:sz w:val="20"/>
                <w:szCs w:val="20"/>
              </w:rPr>
            </w:pPr>
            <w:r w:rsidRPr="0009657D">
              <w:rPr>
                <w:rFonts w:ascii="Calibri" w:hAnsi="Calibri"/>
                <w:b/>
                <w:sz w:val="20"/>
                <w:szCs w:val="20"/>
              </w:rPr>
              <w:t>Przewozy mostowe</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Węgiel</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307,2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192,1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501,9</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840,0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Ruda</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45,1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491,0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138,6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261,5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59,2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245,2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77,5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455,5</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Inne m</w:t>
            </w:r>
            <w:r w:rsidRPr="0009657D">
              <w:rPr>
                <w:rFonts w:ascii="Calibri" w:hAnsi="Calibri"/>
                <w:sz w:val="20"/>
                <w:szCs w:val="20"/>
              </w:rPr>
              <w:t>a</w:t>
            </w:r>
            <w:r w:rsidRPr="0009657D">
              <w:rPr>
                <w:rFonts w:ascii="Calibri" w:hAnsi="Calibri"/>
                <w:sz w:val="20"/>
                <w:szCs w:val="20"/>
              </w:rPr>
              <w:t>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285,8</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261,7</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522,1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446,9</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Zboże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177,3</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65,1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1,7</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Height w:val="480"/>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Drobnica</w:t>
            </w:r>
          </w:p>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Drewno</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144,0</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81,2</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291,1</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67,2</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28,1</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137,4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43,6</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30,8</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63,5</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129,4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9,3</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93,1</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Razem</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959,4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572,2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885,0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398,4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1.248,7</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323,6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1.559,0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557,3</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Łącznie</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1.531,6</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1.283,4</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1.572,3</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2.1169</w:t>
            </w:r>
          </w:p>
        </w:tc>
      </w:tr>
      <w:tr w:rsidR="00874359" w:rsidRPr="0009657D" w:rsidTr="0009657D">
        <w:trPr>
          <w:cantSplit/>
        </w:trPr>
        <w:tc>
          <w:tcPr>
            <w:tcW w:w="0" w:type="auto"/>
            <w:vMerge w:val="restart"/>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 xml:space="preserve">Relacja </w:t>
            </w:r>
            <w:proofErr w:type="spellStart"/>
            <w:r w:rsidRPr="0009657D">
              <w:rPr>
                <w:rFonts w:ascii="Calibri" w:hAnsi="Calibri"/>
                <w:sz w:val="20"/>
                <w:szCs w:val="20"/>
              </w:rPr>
              <w:t>przewo-zowa</w:t>
            </w:r>
            <w:proofErr w:type="spellEnd"/>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2005</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2006</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2007</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2008</w:t>
            </w:r>
          </w:p>
        </w:tc>
      </w:tr>
      <w:tr w:rsidR="00874359" w:rsidRPr="0009657D" w:rsidTr="0009657D">
        <w:trPr>
          <w:cantSplit/>
        </w:trPr>
        <w:tc>
          <w:tcPr>
            <w:tcW w:w="0" w:type="auto"/>
            <w:vMerge/>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mostowe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trasowe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Przewozy mostowe</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Węgiel</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981,0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934,5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597,1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814,7</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90,5</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Ruda</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137,1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22,0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10,2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21,0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Inne m</w:t>
            </w:r>
            <w:r w:rsidRPr="0009657D">
              <w:rPr>
                <w:rFonts w:ascii="Calibri" w:hAnsi="Calibri"/>
                <w:sz w:val="20"/>
                <w:szCs w:val="20"/>
              </w:rPr>
              <w:t>a</w:t>
            </w:r>
            <w:r w:rsidRPr="0009657D">
              <w:rPr>
                <w:rFonts w:ascii="Calibri" w:hAnsi="Calibri"/>
                <w:sz w:val="20"/>
                <w:szCs w:val="20"/>
              </w:rPr>
              <w:t>sowe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335,3</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234,5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189,9</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162,0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Zboże</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84,5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59,6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69,6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2,3</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Height w:val="472"/>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Drobnica</w:t>
            </w:r>
          </w:p>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Drewno</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164,9</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128,3</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15,1</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55,4</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119,0</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13,0</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258,3</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0,1</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6,9</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212,5</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0,0</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Razem</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1.618,9</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209,8</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1394,5</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72,6</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1.125,2</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6,9</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1.212,7</w:t>
            </w:r>
          </w:p>
        </w:tc>
        <w:tc>
          <w:tcPr>
            <w:tcW w:w="0" w:type="auto"/>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90,5</w:t>
            </w:r>
          </w:p>
        </w:tc>
      </w:tr>
      <w:tr w:rsidR="00874359" w:rsidRPr="0009657D" w:rsidTr="0009657D">
        <w:trPr>
          <w:cantSplit/>
        </w:trPr>
        <w:tc>
          <w:tcPr>
            <w:tcW w:w="0" w:type="auto"/>
            <w:shd w:val="clear" w:color="auto" w:fill="auto"/>
            <w:vAlign w:val="center"/>
          </w:tcPr>
          <w:p w:rsidR="00874359" w:rsidRPr="0009657D" w:rsidRDefault="00874359" w:rsidP="00F142CF">
            <w:pPr>
              <w:pStyle w:val="Tekstpodstawowy"/>
              <w:spacing w:after="0"/>
              <w:ind w:left="0" w:firstLine="0"/>
              <w:rPr>
                <w:rFonts w:ascii="Calibri" w:hAnsi="Calibri"/>
                <w:sz w:val="20"/>
                <w:szCs w:val="20"/>
              </w:rPr>
            </w:pPr>
            <w:r w:rsidRPr="0009657D">
              <w:rPr>
                <w:rFonts w:ascii="Calibri" w:hAnsi="Calibri"/>
                <w:sz w:val="20"/>
                <w:szCs w:val="20"/>
              </w:rPr>
              <w:t>Łącznie</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1.828,7</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1.467,1</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1.132,1</w:t>
            </w:r>
          </w:p>
        </w:tc>
        <w:tc>
          <w:tcPr>
            <w:tcW w:w="0" w:type="auto"/>
            <w:gridSpan w:val="2"/>
            <w:shd w:val="clear" w:color="auto" w:fill="auto"/>
            <w:vAlign w:val="center"/>
          </w:tcPr>
          <w:p w:rsidR="00874359" w:rsidRPr="0009657D" w:rsidRDefault="00874359" w:rsidP="0009657D">
            <w:pPr>
              <w:pStyle w:val="Tekstpodstawowy"/>
              <w:spacing w:after="0"/>
              <w:ind w:left="0" w:firstLine="0"/>
              <w:jc w:val="center"/>
              <w:rPr>
                <w:rFonts w:ascii="Calibri" w:hAnsi="Calibri"/>
                <w:sz w:val="20"/>
                <w:szCs w:val="20"/>
              </w:rPr>
            </w:pPr>
            <w:r w:rsidRPr="0009657D">
              <w:rPr>
                <w:rFonts w:ascii="Calibri" w:hAnsi="Calibri"/>
                <w:sz w:val="20"/>
                <w:szCs w:val="20"/>
              </w:rPr>
              <w:t>1.303,2</w:t>
            </w:r>
          </w:p>
        </w:tc>
      </w:tr>
    </w:tbl>
    <w:p w:rsidR="00874359" w:rsidRPr="00F12F8D" w:rsidRDefault="00874359" w:rsidP="0009657D">
      <w:pPr>
        <w:pStyle w:val="Legenda1rys"/>
      </w:pPr>
      <w:r w:rsidRPr="00F12F8D">
        <w:t xml:space="preserve">Źródło: Opracowanie własne na podstawie statystyk </w:t>
      </w:r>
      <w:proofErr w:type="spellStart"/>
      <w:r w:rsidRPr="00F12F8D">
        <w:t>ZMPSiŚ</w:t>
      </w:r>
      <w:proofErr w:type="spellEnd"/>
      <w:r w:rsidRPr="00F12F8D">
        <w:t xml:space="preserve"> S.A.</w:t>
      </w:r>
    </w:p>
    <w:p w:rsidR="00874359" w:rsidRPr="00F12F8D" w:rsidRDefault="00874359" w:rsidP="00BE618B">
      <w:pPr>
        <w:pStyle w:val="Normalnyakapit"/>
      </w:pPr>
      <w:r w:rsidRPr="00F12F8D">
        <w:t>Wyraźnie kurczy się zasięg przestrzenny przewozów trasowych, które w większości p</w:t>
      </w:r>
      <w:r w:rsidRPr="00F12F8D">
        <w:t>o</w:t>
      </w:r>
      <w:r w:rsidRPr="00F12F8D">
        <w:t>siadają charakter lokalny, odbywający się w rejonie dolnego i ujściowego odcinka Odry, a przewozy długotrasowe wiążą się na ogół z przewozami międzynarodowymi w powiązaniu z portami niemieckimi.</w:t>
      </w:r>
    </w:p>
    <w:p w:rsidR="00874359" w:rsidRPr="00F12F8D" w:rsidRDefault="00874359" w:rsidP="00BE618B">
      <w:pPr>
        <w:pStyle w:val="Normalnyakapit"/>
        <w:rPr>
          <w:color w:val="000000"/>
        </w:rPr>
      </w:pPr>
      <w:r w:rsidRPr="00F12F8D">
        <w:rPr>
          <w:color w:val="000000"/>
        </w:rPr>
        <w:t>W większości małych portów Zalewu Szczecińskiego wiodącą i stabilną funkcją jest ryb</w:t>
      </w:r>
      <w:r w:rsidRPr="00F12F8D">
        <w:rPr>
          <w:color w:val="000000"/>
        </w:rPr>
        <w:t>o</w:t>
      </w:r>
      <w:r w:rsidRPr="00F12F8D">
        <w:rPr>
          <w:color w:val="000000"/>
        </w:rPr>
        <w:t>łówstwo</w:t>
      </w:r>
      <w:r w:rsidR="00E23681">
        <w:rPr>
          <w:color w:val="000000"/>
        </w:rPr>
        <w:t xml:space="preserve"> </w:t>
      </w:r>
      <w:r w:rsidRPr="00F12F8D">
        <w:rPr>
          <w:color w:val="000000"/>
        </w:rPr>
        <w:t xml:space="preserve">( tabela 7), posiadające wielowiekową tradycję sięgającą korzeniami czasów, gdy w rejon ujścia Odry przybywały słowiańskie plemiona Pomorzan i </w:t>
      </w:r>
      <w:proofErr w:type="spellStart"/>
      <w:r w:rsidRPr="00F12F8D">
        <w:rPr>
          <w:color w:val="000000"/>
        </w:rPr>
        <w:t>Weletów</w:t>
      </w:r>
      <w:proofErr w:type="spellEnd"/>
      <w:r w:rsidRPr="00F12F8D">
        <w:rPr>
          <w:color w:val="000000"/>
        </w:rPr>
        <w:t>, zakładających tu pierwsze osady rybackie.</w:t>
      </w:r>
      <w:r w:rsidRPr="00F12F8D">
        <w:rPr>
          <w:color w:val="000000"/>
          <w:vertAlign w:val="superscript"/>
        </w:rPr>
        <w:footnoteReference w:id="51"/>
      </w:r>
    </w:p>
    <w:p w:rsidR="00874359" w:rsidRPr="00F12F8D" w:rsidRDefault="00874359" w:rsidP="00BE618B">
      <w:pPr>
        <w:pStyle w:val="Normalnyakapit"/>
        <w:rPr>
          <w:color w:val="000000"/>
        </w:rPr>
      </w:pPr>
      <w:r w:rsidRPr="00F12F8D">
        <w:rPr>
          <w:color w:val="000000"/>
        </w:rPr>
        <w:t>Na wszystkich akwenach ujściowego odcinka Odry istnieją warunki do uprawiania żegla</w:t>
      </w:r>
      <w:r w:rsidRPr="00F12F8D">
        <w:rPr>
          <w:color w:val="000000"/>
        </w:rPr>
        <w:t>r</w:t>
      </w:r>
      <w:r w:rsidRPr="00F12F8D">
        <w:rPr>
          <w:color w:val="000000"/>
        </w:rPr>
        <w:t>stwa oraz sportów wodnych.</w:t>
      </w:r>
    </w:p>
    <w:p w:rsidR="00874359" w:rsidRPr="00F12F8D" w:rsidRDefault="00874359" w:rsidP="00BE618B">
      <w:pPr>
        <w:pStyle w:val="Normalnyakapit"/>
        <w:rPr>
          <w:color w:val="000000"/>
        </w:rPr>
      </w:pPr>
      <w:r w:rsidRPr="00F12F8D">
        <w:rPr>
          <w:color w:val="000000"/>
        </w:rPr>
        <w:t>Spośród małych portów i przystani Zalewu Szczecińskiego jedynie Trzebież z Centralnym Ośrodkiem Szkolenia</w:t>
      </w:r>
      <w:r w:rsidR="00E0035C">
        <w:rPr>
          <w:color w:val="000000"/>
        </w:rPr>
        <w:t xml:space="preserve"> Żeglarskiego Polskiego Związku</w:t>
      </w:r>
      <w:r w:rsidRPr="00F12F8D">
        <w:rPr>
          <w:color w:val="000000"/>
        </w:rPr>
        <w:t xml:space="preserve"> Żeglarskiego, stanowi bazę jachtową z odpowiednim zapleczem warsztatowym, hotelowym i gastronomicznym.</w:t>
      </w:r>
    </w:p>
    <w:p w:rsidR="0009657D" w:rsidRDefault="0009657D" w:rsidP="0009657D">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5</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7</w:t>
      </w:r>
      <w:r w:rsidR="00270F1F">
        <w:rPr>
          <w:noProof/>
        </w:rPr>
        <w:fldChar w:fldCharType="end"/>
      </w:r>
    </w:p>
    <w:p w:rsidR="00874359" w:rsidRPr="00F12F8D" w:rsidRDefault="00874359" w:rsidP="00F142CF">
      <w:pPr>
        <w:pStyle w:val="Legendatabtytu"/>
      </w:pPr>
      <w:r w:rsidRPr="00F12F8D">
        <w:t>Zestawienie ruchu statków i pasażerów oraz obrotów ładunkowych</w:t>
      </w:r>
      <w:r w:rsidR="0009657D">
        <w:t xml:space="preserve"> </w:t>
      </w:r>
      <w:r w:rsidRPr="00F12F8D">
        <w:t>wybranych małych portów morskich ujścia Odry w latach 2000-2008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6"/>
        <w:gridCol w:w="1191"/>
        <w:gridCol w:w="974"/>
        <w:gridCol w:w="1133"/>
        <w:gridCol w:w="1208"/>
        <w:gridCol w:w="2021"/>
        <w:gridCol w:w="1045"/>
        <w:gridCol w:w="1094"/>
      </w:tblGrid>
      <w:tr w:rsidR="00874359" w:rsidRPr="0009657D" w:rsidTr="0009657D">
        <w:trPr>
          <w:cantSplit/>
          <w:jc w:val="center"/>
        </w:trPr>
        <w:tc>
          <w:tcPr>
            <w:tcW w:w="296" w:type="pct"/>
            <w:vMerge w:val="restar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Rok</w:t>
            </w:r>
          </w:p>
        </w:tc>
        <w:tc>
          <w:tcPr>
            <w:tcW w:w="2393" w:type="pct"/>
            <w:gridSpan w:val="4"/>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Ruch statków [szt.]</w:t>
            </w:r>
          </w:p>
        </w:tc>
        <w:tc>
          <w:tcPr>
            <w:tcW w:w="1115" w:type="pct"/>
            <w:vMerge w:val="restart"/>
            <w:shd w:val="clear" w:color="auto" w:fill="auto"/>
            <w:vAlign w:val="center"/>
          </w:tcPr>
          <w:p w:rsidR="0009657D" w:rsidRDefault="00874359" w:rsidP="0009657D">
            <w:pPr>
              <w:ind w:left="0" w:firstLine="0"/>
              <w:jc w:val="center"/>
              <w:rPr>
                <w:rFonts w:ascii="Calibri" w:hAnsi="Calibri"/>
                <w:b/>
                <w:bCs/>
                <w:sz w:val="20"/>
                <w:szCs w:val="20"/>
              </w:rPr>
            </w:pPr>
            <w:r w:rsidRPr="0009657D">
              <w:rPr>
                <w:rFonts w:ascii="Calibri" w:hAnsi="Calibri"/>
                <w:b/>
                <w:bCs/>
                <w:sz w:val="20"/>
                <w:szCs w:val="20"/>
              </w:rPr>
              <w:t>Ruch pasażerów</w:t>
            </w:r>
          </w:p>
          <w:p w:rsidR="00874359" w:rsidRPr="0009657D" w:rsidRDefault="00874359" w:rsidP="0009657D">
            <w:pPr>
              <w:ind w:left="0" w:firstLine="0"/>
              <w:jc w:val="center"/>
              <w:rPr>
                <w:rFonts w:ascii="Calibri" w:hAnsi="Calibri"/>
                <w:b/>
                <w:bCs/>
                <w:sz w:val="20"/>
                <w:szCs w:val="20"/>
              </w:rPr>
            </w:pPr>
            <w:r w:rsidRPr="0009657D">
              <w:rPr>
                <w:rFonts w:ascii="Calibri" w:hAnsi="Calibri"/>
                <w:b/>
                <w:bCs/>
                <w:sz w:val="20"/>
                <w:szCs w:val="20"/>
              </w:rPr>
              <w:t>[osoby]</w:t>
            </w:r>
          </w:p>
        </w:tc>
        <w:tc>
          <w:tcPr>
            <w:tcW w:w="1196" w:type="pct"/>
            <w:gridSpan w:val="2"/>
            <w:shd w:val="clear" w:color="auto" w:fill="auto"/>
            <w:vAlign w:val="center"/>
          </w:tcPr>
          <w:p w:rsidR="0009657D" w:rsidRDefault="0009657D" w:rsidP="00F142CF">
            <w:pPr>
              <w:ind w:left="0" w:firstLine="0"/>
              <w:jc w:val="center"/>
              <w:rPr>
                <w:rFonts w:ascii="Calibri" w:hAnsi="Calibri"/>
                <w:b/>
                <w:bCs/>
                <w:sz w:val="20"/>
                <w:szCs w:val="20"/>
              </w:rPr>
            </w:pPr>
            <w:r>
              <w:rPr>
                <w:rFonts w:ascii="Calibri" w:hAnsi="Calibri"/>
                <w:b/>
                <w:bCs/>
                <w:sz w:val="20"/>
                <w:szCs w:val="20"/>
              </w:rPr>
              <w:t>Obroty ładunkowe</w:t>
            </w:r>
          </w:p>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[tony]</w:t>
            </w:r>
          </w:p>
        </w:tc>
      </w:tr>
      <w:tr w:rsidR="00F142CF" w:rsidRPr="0009657D" w:rsidTr="0009657D">
        <w:trPr>
          <w:cantSplit/>
          <w:jc w:val="center"/>
        </w:trPr>
        <w:tc>
          <w:tcPr>
            <w:tcW w:w="296" w:type="pct"/>
            <w:vMerge/>
            <w:shd w:val="clear" w:color="auto" w:fill="auto"/>
            <w:vAlign w:val="center"/>
          </w:tcPr>
          <w:p w:rsidR="00874359" w:rsidRPr="0009657D" w:rsidRDefault="00874359" w:rsidP="00F142CF">
            <w:pPr>
              <w:ind w:left="0" w:firstLine="0"/>
              <w:jc w:val="center"/>
              <w:rPr>
                <w:rFonts w:ascii="Calibri" w:hAnsi="Calibri"/>
                <w:b/>
                <w:sz w:val="20"/>
                <w:szCs w:val="20"/>
              </w:rPr>
            </w:pPr>
          </w:p>
        </w:tc>
        <w:tc>
          <w:tcPr>
            <w:tcW w:w="633" w:type="pc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Pasażerskich</w:t>
            </w:r>
          </w:p>
        </w:tc>
        <w:tc>
          <w:tcPr>
            <w:tcW w:w="517" w:type="pc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Rybackich</w:t>
            </w:r>
          </w:p>
        </w:tc>
        <w:tc>
          <w:tcPr>
            <w:tcW w:w="601" w:type="pc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Sportowych</w:t>
            </w:r>
          </w:p>
        </w:tc>
        <w:tc>
          <w:tcPr>
            <w:tcW w:w="641" w:type="pc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Towarowych</w:t>
            </w:r>
          </w:p>
        </w:tc>
        <w:tc>
          <w:tcPr>
            <w:tcW w:w="1115" w:type="pct"/>
            <w:vMerge/>
            <w:shd w:val="clear" w:color="auto" w:fill="auto"/>
            <w:vAlign w:val="center"/>
          </w:tcPr>
          <w:p w:rsidR="00874359" w:rsidRPr="0009657D" w:rsidRDefault="00874359" w:rsidP="00F142CF">
            <w:pPr>
              <w:ind w:left="0" w:firstLine="0"/>
              <w:jc w:val="center"/>
              <w:rPr>
                <w:rFonts w:ascii="Calibri" w:hAnsi="Calibri"/>
                <w:b/>
                <w:sz w:val="20"/>
                <w:szCs w:val="20"/>
              </w:rPr>
            </w:pPr>
          </w:p>
        </w:tc>
        <w:tc>
          <w:tcPr>
            <w:tcW w:w="585" w:type="pct"/>
            <w:shd w:val="clear" w:color="auto" w:fill="auto"/>
            <w:vAlign w:val="center"/>
          </w:tcPr>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Ryby</w:t>
            </w:r>
          </w:p>
        </w:tc>
        <w:tc>
          <w:tcPr>
            <w:tcW w:w="612" w:type="pct"/>
            <w:shd w:val="clear" w:color="auto" w:fill="auto"/>
            <w:vAlign w:val="center"/>
          </w:tcPr>
          <w:p w:rsidR="0009657D" w:rsidRDefault="0009657D" w:rsidP="00F142CF">
            <w:pPr>
              <w:ind w:left="0" w:firstLine="0"/>
              <w:jc w:val="center"/>
              <w:rPr>
                <w:rFonts w:ascii="Calibri" w:hAnsi="Calibri"/>
                <w:b/>
                <w:bCs/>
                <w:sz w:val="20"/>
                <w:szCs w:val="20"/>
              </w:rPr>
            </w:pPr>
            <w:r>
              <w:rPr>
                <w:rFonts w:ascii="Calibri" w:hAnsi="Calibri"/>
                <w:b/>
                <w:bCs/>
                <w:sz w:val="20"/>
                <w:szCs w:val="20"/>
              </w:rPr>
              <w:t>Inne</w:t>
            </w:r>
          </w:p>
          <w:p w:rsidR="00874359" w:rsidRPr="0009657D" w:rsidRDefault="00874359" w:rsidP="00F142CF">
            <w:pPr>
              <w:ind w:left="0" w:firstLine="0"/>
              <w:jc w:val="center"/>
              <w:rPr>
                <w:rFonts w:ascii="Calibri" w:hAnsi="Calibri"/>
                <w:b/>
                <w:bCs/>
                <w:sz w:val="20"/>
                <w:szCs w:val="20"/>
              </w:rPr>
            </w:pPr>
            <w:r w:rsidRPr="0009657D">
              <w:rPr>
                <w:rFonts w:ascii="Calibri" w:hAnsi="Calibri"/>
                <w:b/>
                <w:bCs/>
                <w:sz w:val="20"/>
                <w:szCs w:val="20"/>
              </w:rPr>
              <w:t>ładunki</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Trzebież</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1 005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2 467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2 234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1 646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342</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3 647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4 254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4 607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4 692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6 292</w:t>
            </w: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1 641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2 136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1 482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2 105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4 066</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1 378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1 345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1 696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1 214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1 492</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90 879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184 286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165 154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142 303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2 077</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825,5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784,7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914,6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1 145,1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782,2</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Stepnica</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1 260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1 130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1 690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1 284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1 636</w:t>
            </w: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250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250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134</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450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170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311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143</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315,6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566,0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406,0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166,2</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22 097,9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13 713,6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20 725,0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36 830,0</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Nowe Warpno</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16 302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9 455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8 357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8 527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3 672</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1 471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1 307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1 191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987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278</w:t>
            </w: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276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297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469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348</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1 846 777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1 078 823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276 400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197 940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11 017</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270,5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147,4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144,1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197,1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141,6</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Wolin</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1 960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2 490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1 543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1 636</w:t>
            </w: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395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299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239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606</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10</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458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724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952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1 498</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149,3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148,4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244,3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120,6</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1 868,9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1 676,0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2 006,9</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Kamień Pomorski</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178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468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940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436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518</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415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845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273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2 480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1 918</w:t>
            </w:r>
          </w:p>
          <w:p w:rsidR="00874359" w:rsidRPr="0009657D" w:rsidRDefault="00874359" w:rsidP="00F142CF">
            <w:pPr>
              <w:ind w:left="0" w:firstLine="0"/>
              <w:jc w:val="center"/>
              <w:rPr>
                <w:rFonts w:ascii="Calibri" w:hAnsi="Calibri"/>
                <w:sz w:val="20"/>
                <w:szCs w:val="20"/>
              </w:rPr>
            </w:pP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134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182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734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1 994</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2 148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44 666</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34 785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34 910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30 144</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449,0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115,8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108,2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100,8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107,6</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r>
      <w:tr w:rsidR="00874359" w:rsidRPr="0009657D" w:rsidTr="0009657D">
        <w:trPr>
          <w:cantSplit/>
          <w:jc w:val="center"/>
        </w:trPr>
        <w:tc>
          <w:tcPr>
            <w:tcW w:w="5000" w:type="pct"/>
            <w:gridSpan w:val="8"/>
            <w:shd w:val="clear" w:color="auto" w:fill="auto"/>
            <w:vAlign w:val="center"/>
          </w:tcPr>
          <w:p w:rsidR="00874359" w:rsidRPr="0009657D" w:rsidRDefault="00874359" w:rsidP="00F142CF">
            <w:pPr>
              <w:ind w:left="0" w:firstLine="0"/>
              <w:jc w:val="center"/>
              <w:rPr>
                <w:rFonts w:ascii="Calibri" w:hAnsi="Calibri"/>
                <w:bCs/>
                <w:sz w:val="20"/>
                <w:szCs w:val="20"/>
              </w:rPr>
            </w:pPr>
            <w:r w:rsidRPr="0009657D">
              <w:rPr>
                <w:rFonts w:ascii="Calibri" w:hAnsi="Calibri"/>
                <w:bCs/>
                <w:sz w:val="20"/>
                <w:szCs w:val="20"/>
              </w:rPr>
              <w:t>Dziwnów</w:t>
            </w:r>
          </w:p>
        </w:tc>
      </w:tr>
      <w:tr w:rsidR="00874359" w:rsidRPr="0009657D" w:rsidTr="0009657D">
        <w:trPr>
          <w:jc w:val="center"/>
        </w:trPr>
        <w:tc>
          <w:tcPr>
            <w:tcW w:w="296"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2008</w:t>
            </w:r>
          </w:p>
        </w:tc>
        <w:tc>
          <w:tcPr>
            <w:tcW w:w="633"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480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753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477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761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978</w:t>
            </w:r>
          </w:p>
        </w:tc>
        <w:tc>
          <w:tcPr>
            <w:tcW w:w="517"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6 070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3 492</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5 863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8 894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4 960</w:t>
            </w:r>
          </w:p>
        </w:tc>
        <w:tc>
          <w:tcPr>
            <w:tcW w:w="60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467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579</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607</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1 844</w:t>
            </w:r>
          </w:p>
        </w:tc>
        <w:tc>
          <w:tcPr>
            <w:tcW w:w="641"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1</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8</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c>
          <w:tcPr>
            <w:tcW w:w="111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72 634</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79 975</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76 993</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69 680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67 386</w:t>
            </w:r>
          </w:p>
        </w:tc>
        <w:tc>
          <w:tcPr>
            <w:tcW w:w="585"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555,0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2 211,2</w:t>
            </w:r>
          </w:p>
        </w:tc>
        <w:tc>
          <w:tcPr>
            <w:tcW w:w="612" w:type="pct"/>
            <w:shd w:val="clear" w:color="auto" w:fill="auto"/>
            <w:vAlign w:val="center"/>
          </w:tcPr>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p w:rsidR="00874359" w:rsidRPr="0009657D" w:rsidRDefault="00874359" w:rsidP="00F142CF">
            <w:pPr>
              <w:ind w:left="0" w:firstLine="0"/>
              <w:jc w:val="center"/>
              <w:rPr>
                <w:rFonts w:ascii="Calibri" w:hAnsi="Calibri"/>
                <w:sz w:val="20"/>
                <w:szCs w:val="20"/>
              </w:rPr>
            </w:pPr>
            <w:r w:rsidRPr="0009657D">
              <w:rPr>
                <w:rFonts w:ascii="Calibri" w:hAnsi="Calibri"/>
                <w:sz w:val="20"/>
                <w:szCs w:val="20"/>
              </w:rPr>
              <w:t>0</w:t>
            </w:r>
          </w:p>
        </w:tc>
      </w:tr>
    </w:tbl>
    <w:p w:rsidR="00874359" w:rsidRPr="00F12F8D" w:rsidRDefault="00874359" w:rsidP="00F02ED9">
      <w:pPr>
        <w:pStyle w:val="Legenda1rys"/>
        <w:jc w:val="both"/>
      </w:pPr>
      <w:r w:rsidRPr="00F12F8D">
        <w:t xml:space="preserve">   Legenda: - brak danych, * dotyczy łącznych obrotów zalewowych i bałtyckich.</w:t>
      </w:r>
    </w:p>
    <w:p w:rsidR="00874359" w:rsidRPr="00F12F8D" w:rsidRDefault="00874359" w:rsidP="0009657D">
      <w:pPr>
        <w:pStyle w:val="Legenda1rys"/>
      </w:pPr>
      <w:r w:rsidRPr="00F12F8D">
        <w:t>Źródło: Opracowanie własne na podstawie danych statystycznych Urzędu Morskiego w Szczecinie.</w:t>
      </w:r>
    </w:p>
    <w:p w:rsidR="00874359" w:rsidRPr="00F12F8D" w:rsidRDefault="00874359" w:rsidP="00BE618B">
      <w:pPr>
        <w:pStyle w:val="Normalnyakapit"/>
        <w:rPr>
          <w:i/>
        </w:rPr>
      </w:pPr>
      <w:r w:rsidRPr="00F12F8D">
        <w:t>Poza portami w Stepnicy, Wolinie i Trzebieży, w pozostałych małych portach Zalewu Szczecińskiego (nie licząc wstępnej obróbki ryb), nie wykonuje się usług na rzecz ładunków. Całość obrotów ładunkowych portu w Ste</w:t>
      </w:r>
      <w:r w:rsidR="00E0035C">
        <w:t xml:space="preserve">pnicy wykonywana jest na rzecz </w:t>
      </w:r>
      <w:r w:rsidRPr="00F12F8D">
        <w:t>firmy „Anders” Spółki z o.o. w Stepnicy, która wydzierżawiła od właściciela (czyli gminy Stepnica) basen Kol</w:t>
      </w:r>
      <w:r w:rsidRPr="00F12F8D">
        <w:t>e</w:t>
      </w:r>
      <w:r w:rsidRPr="00F12F8D">
        <w:t>jowy. W porcie wyładowuje się głównie nawozy mineralne, materiały budowlane i kruszywa, natomiast w załadunku dominuje pasza, drewno i jego pochodne. W badanym okresie obr</w:t>
      </w:r>
      <w:r w:rsidRPr="00F12F8D">
        <w:t>o</w:t>
      </w:r>
      <w:r w:rsidRPr="00F12F8D">
        <w:t>ty towarowe portu wzrosły z 22,1 tys. ton w 2000r. do 36,8 tys. ton w 2008r.</w:t>
      </w:r>
    </w:p>
    <w:p w:rsidR="00CD5BA8" w:rsidRPr="00F12F8D" w:rsidRDefault="00CD5BA8" w:rsidP="002E70C9">
      <w:pPr>
        <w:pStyle w:val="Nagwek3"/>
        <w:numPr>
          <w:ilvl w:val="2"/>
          <w:numId w:val="60"/>
        </w:numPr>
        <w:ind w:left="851" w:hanging="851"/>
      </w:pPr>
      <w:bookmarkStart w:id="124" w:name="_Toc272338241"/>
      <w:r w:rsidRPr="00F12F8D">
        <w:lastRenderedPageBreak/>
        <w:t>Analiza SWOT</w:t>
      </w:r>
      <w:bookmarkEnd w:id="124"/>
      <w:r w:rsidRPr="00F12F8D">
        <w:t xml:space="preserve"> </w:t>
      </w:r>
    </w:p>
    <w:tbl>
      <w:tblPr>
        <w:tblStyle w:val="Tabela-Siatka"/>
        <w:tblW w:w="0" w:type="auto"/>
        <w:tblLook w:val="01E0" w:firstRow="1" w:lastRow="1" w:firstColumn="1" w:lastColumn="1" w:noHBand="0" w:noVBand="0"/>
      </w:tblPr>
      <w:tblGrid>
        <w:gridCol w:w="4606"/>
        <w:gridCol w:w="4606"/>
      </w:tblGrid>
      <w:tr w:rsidR="00874359" w:rsidRPr="00F02ED9">
        <w:tc>
          <w:tcPr>
            <w:tcW w:w="4606" w:type="dxa"/>
            <w:shd w:val="clear" w:color="auto" w:fill="E0E0E0"/>
          </w:tcPr>
          <w:p w:rsidR="00874359" w:rsidRPr="00F02ED9" w:rsidRDefault="00874359" w:rsidP="00874359">
            <w:pPr>
              <w:spacing w:before="60"/>
              <w:jc w:val="center"/>
              <w:rPr>
                <w:rFonts w:ascii="Calibri" w:hAnsi="Calibri"/>
                <w:b/>
                <w:sz w:val="18"/>
                <w:szCs w:val="18"/>
              </w:rPr>
            </w:pPr>
            <w:r w:rsidRPr="00F02ED9">
              <w:rPr>
                <w:rFonts w:ascii="Calibri" w:hAnsi="Calibri"/>
                <w:b/>
                <w:sz w:val="18"/>
                <w:szCs w:val="18"/>
              </w:rPr>
              <w:t>SILNE STRONY</w:t>
            </w:r>
          </w:p>
        </w:tc>
        <w:tc>
          <w:tcPr>
            <w:tcW w:w="4606" w:type="dxa"/>
            <w:shd w:val="clear" w:color="auto" w:fill="E0E0E0"/>
          </w:tcPr>
          <w:p w:rsidR="00874359" w:rsidRPr="00F02ED9" w:rsidRDefault="00874359" w:rsidP="00874359">
            <w:pPr>
              <w:spacing w:before="60"/>
              <w:jc w:val="center"/>
              <w:rPr>
                <w:rFonts w:ascii="Calibri" w:hAnsi="Calibri"/>
                <w:b/>
                <w:sz w:val="18"/>
                <w:szCs w:val="18"/>
              </w:rPr>
            </w:pPr>
            <w:r w:rsidRPr="00F02ED9">
              <w:rPr>
                <w:rFonts w:ascii="Calibri" w:hAnsi="Calibri"/>
                <w:b/>
                <w:sz w:val="18"/>
                <w:szCs w:val="18"/>
              </w:rPr>
              <w:t>SŁABE STRONY</w:t>
            </w:r>
          </w:p>
        </w:tc>
      </w:tr>
      <w:tr w:rsidR="00874359" w:rsidRPr="00F02ED9">
        <w:tc>
          <w:tcPr>
            <w:tcW w:w="4606" w:type="dxa"/>
            <w:tcBorders>
              <w:bottom w:val="single" w:sz="4" w:space="0" w:color="auto"/>
            </w:tcBorders>
          </w:tcPr>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Mała uciążliwość dla środowiska</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Wysoki stopień bezpieczeństwa, niska wypadkowość</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Duże rezerwy w przepustowości</w:t>
            </w:r>
          </w:p>
          <w:p w:rsidR="007C539F"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Możliwość przewozu jednorazowo dużej masy ładu</w:t>
            </w:r>
            <w:r w:rsidRPr="00F02ED9">
              <w:rPr>
                <w:rFonts w:ascii="Calibri" w:hAnsi="Calibri"/>
                <w:sz w:val="18"/>
                <w:szCs w:val="18"/>
              </w:rPr>
              <w:t>n</w:t>
            </w:r>
            <w:r w:rsidRPr="00F02ED9">
              <w:rPr>
                <w:rFonts w:ascii="Calibri" w:hAnsi="Calibri"/>
                <w:sz w:val="18"/>
                <w:szCs w:val="18"/>
              </w:rPr>
              <w:t>kowej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Predyspozycje żeglugi do przewozu ładunków ponadg</w:t>
            </w:r>
            <w:r w:rsidRPr="00F02ED9">
              <w:rPr>
                <w:rFonts w:ascii="Calibri" w:hAnsi="Calibri"/>
                <w:sz w:val="18"/>
                <w:szCs w:val="18"/>
              </w:rPr>
              <w:t>a</w:t>
            </w:r>
            <w:r w:rsidRPr="00F02ED9">
              <w:rPr>
                <w:rFonts w:ascii="Calibri" w:hAnsi="Calibri"/>
                <w:sz w:val="18"/>
                <w:szCs w:val="18"/>
              </w:rPr>
              <w:t>barytowych, wrażliwych na wstrząsy, niebezpiecznych oraz kontenerów</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Energooszczędność oraz niskie koszty przewozu,</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Odrzańska Droga Wodna jest ważnym elementem Środkowoeuropejskiego Korytarza Transportowego CETC-ROUTE65</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Dostęp żeglugi śródlądowej do portów ujścia Odry, który umożliwia rozwój przewozów rzeczno-morskich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Port w Świnoujściu jest przystosowany do obsługi tab</w:t>
            </w:r>
            <w:r w:rsidRPr="00F02ED9">
              <w:rPr>
                <w:rFonts w:ascii="Calibri" w:hAnsi="Calibri"/>
                <w:sz w:val="18"/>
                <w:szCs w:val="18"/>
              </w:rPr>
              <w:t>o</w:t>
            </w:r>
            <w:r w:rsidRPr="00F02ED9">
              <w:rPr>
                <w:rFonts w:ascii="Calibri" w:hAnsi="Calibri"/>
                <w:sz w:val="18"/>
                <w:szCs w:val="18"/>
              </w:rPr>
              <w:t>ru wodnego śródlądowego</w:t>
            </w:r>
          </w:p>
          <w:p w:rsidR="007C539F"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 województwie zachodniopomorskim występuje największa koncentracja przewozów wodnych śródl</w:t>
            </w:r>
            <w:r w:rsidRPr="00F02ED9">
              <w:rPr>
                <w:rFonts w:ascii="Calibri" w:hAnsi="Calibri"/>
                <w:sz w:val="18"/>
                <w:szCs w:val="18"/>
              </w:rPr>
              <w:t>ą</w:t>
            </w:r>
            <w:r w:rsidRPr="00F02ED9">
              <w:rPr>
                <w:rFonts w:ascii="Calibri" w:hAnsi="Calibri"/>
                <w:sz w:val="18"/>
                <w:szCs w:val="18"/>
              </w:rPr>
              <w:t>dowych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Doświadczenie armatorów śródlądowych na rynku europejskim</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Własne zaplecze remontowe i wytwórcze</w:t>
            </w:r>
          </w:p>
          <w:p w:rsidR="00064977" w:rsidRDefault="00874359" w:rsidP="00064977">
            <w:pPr>
              <w:numPr>
                <w:ilvl w:val="0"/>
                <w:numId w:val="8"/>
              </w:numPr>
              <w:tabs>
                <w:tab w:val="clear" w:pos="709"/>
              </w:tabs>
              <w:spacing w:before="60"/>
              <w:rPr>
                <w:rFonts w:ascii="Calibri" w:hAnsi="Calibri"/>
                <w:sz w:val="18"/>
                <w:szCs w:val="18"/>
              </w:rPr>
            </w:pPr>
            <w:r w:rsidRPr="00064977">
              <w:rPr>
                <w:rFonts w:ascii="Calibri" w:hAnsi="Calibri"/>
                <w:sz w:val="18"/>
                <w:szCs w:val="18"/>
              </w:rPr>
              <w:t xml:space="preserve">Nowoczesne szkolnictwo branżowe i </w:t>
            </w:r>
            <w:proofErr w:type="spellStart"/>
            <w:r w:rsidRPr="00064977">
              <w:rPr>
                <w:rFonts w:ascii="Calibri" w:hAnsi="Calibri"/>
                <w:sz w:val="18"/>
                <w:szCs w:val="18"/>
              </w:rPr>
              <w:t>wysokowykwalif</w:t>
            </w:r>
            <w:r w:rsidRPr="00064977">
              <w:rPr>
                <w:rFonts w:ascii="Calibri" w:hAnsi="Calibri"/>
                <w:sz w:val="18"/>
                <w:szCs w:val="18"/>
              </w:rPr>
              <w:t>i</w:t>
            </w:r>
            <w:r w:rsidRPr="00064977">
              <w:rPr>
                <w:rFonts w:ascii="Calibri" w:hAnsi="Calibri"/>
                <w:sz w:val="18"/>
                <w:szCs w:val="18"/>
              </w:rPr>
              <w:t>kowana</w:t>
            </w:r>
            <w:proofErr w:type="spellEnd"/>
            <w:r w:rsidRPr="00064977">
              <w:rPr>
                <w:rFonts w:ascii="Calibri" w:hAnsi="Calibri"/>
                <w:sz w:val="18"/>
                <w:szCs w:val="18"/>
              </w:rPr>
              <w:t xml:space="preserve"> kadra pływająca</w:t>
            </w:r>
          </w:p>
          <w:p w:rsidR="00064977" w:rsidRDefault="00874359" w:rsidP="00064977">
            <w:pPr>
              <w:numPr>
                <w:ilvl w:val="0"/>
                <w:numId w:val="8"/>
              </w:numPr>
              <w:tabs>
                <w:tab w:val="clear" w:pos="709"/>
              </w:tabs>
              <w:spacing w:before="60"/>
              <w:rPr>
                <w:rFonts w:ascii="Calibri" w:hAnsi="Calibri"/>
                <w:sz w:val="18"/>
                <w:szCs w:val="18"/>
              </w:rPr>
            </w:pPr>
            <w:r w:rsidRPr="00064977">
              <w:rPr>
                <w:rFonts w:ascii="Calibri" w:hAnsi="Calibri"/>
                <w:sz w:val="18"/>
                <w:szCs w:val="18"/>
              </w:rPr>
              <w:t>W rejonie ujścia Odry zlokalizowanych jest kilkanaście przedsiębiorstw, które posiadają lub użytkują infr</w:t>
            </w:r>
            <w:r w:rsidRPr="00064977">
              <w:rPr>
                <w:rFonts w:ascii="Calibri" w:hAnsi="Calibri"/>
                <w:sz w:val="18"/>
                <w:szCs w:val="18"/>
              </w:rPr>
              <w:t>a</w:t>
            </w:r>
            <w:r w:rsidRPr="00064977">
              <w:rPr>
                <w:rFonts w:ascii="Calibri" w:hAnsi="Calibri"/>
                <w:sz w:val="18"/>
                <w:szCs w:val="18"/>
              </w:rPr>
              <w:t>strukturę umożliwiającą im dostępność transportową od strony wody</w:t>
            </w:r>
          </w:p>
          <w:p w:rsidR="00874359" w:rsidRPr="00F02ED9" w:rsidRDefault="00874359" w:rsidP="00064977">
            <w:pPr>
              <w:numPr>
                <w:ilvl w:val="0"/>
                <w:numId w:val="8"/>
              </w:numPr>
              <w:tabs>
                <w:tab w:val="clear" w:pos="709"/>
              </w:tabs>
              <w:spacing w:before="60"/>
              <w:rPr>
                <w:rFonts w:ascii="Calibri" w:hAnsi="Calibri"/>
                <w:sz w:val="18"/>
                <w:szCs w:val="18"/>
              </w:rPr>
            </w:pPr>
            <w:r w:rsidRPr="00F02ED9">
              <w:rPr>
                <w:rFonts w:ascii="Calibri" w:hAnsi="Calibri"/>
                <w:sz w:val="18"/>
                <w:szCs w:val="18"/>
              </w:rPr>
              <w:t>Brak kongestii</w:t>
            </w:r>
          </w:p>
        </w:tc>
        <w:tc>
          <w:tcPr>
            <w:tcW w:w="4606" w:type="dxa"/>
            <w:tcBorders>
              <w:bottom w:val="single" w:sz="4" w:space="0" w:color="auto"/>
            </w:tcBorders>
          </w:tcPr>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Bardzo niewielki udział żeglugi śródlądowej w obsłudze zachodniopomorskich portów</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Silna zależność warunków nawigacyjnych od warunków naturalnych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Występowanie niekorzystnych zmiany klimatycznych, powodujących występowanie zjawiska suszy i powodzi</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Wieloletnie zaniedbania inwestycyjne rzeki Odry sku</w:t>
            </w:r>
            <w:r w:rsidRPr="00F02ED9">
              <w:rPr>
                <w:rFonts w:ascii="Calibri" w:hAnsi="Calibri"/>
                <w:sz w:val="18"/>
                <w:szCs w:val="18"/>
              </w:rPr>
              <w:t>t</w:t>
            </w:r>
            <w:r w:rsidRPr="00F02ED9">
              <w:rPr>
                <w:rFonts w:ascii="Calibri" w:hAnsi="Calibri"/>
                <w:sz w:val="18"/>
                <w:szCs w:val="18"/>
              </w:rPr>
              <w:t>kujące degradacją zabudowy regulacyjnej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Zbyt małe głębokości tranzytowe, obiekty mostowe niedostosowane do potrzeb żeglugi wodnej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Brak portu śródlądowego w rejonie ujścia Odry</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Niewystarczające dostosowanie nabrzeży portowych do obsługi jednostek śródlądowych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Niewystarczająca ilości miejsc postojowych dla barek</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Brak nowoczesnego taboru wodnego śródlądowego oraz jego postępująca dekapitalizacja,</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Mała dostępność (związana z uzależnieniem układu dróg od warunków naturalnych)</w:t>
            </w:r>
          </w:p>
          <w:p w:rsidR="00874359" w:rsidRPr="00F02ED9" w:rsidRDefault="00874359" w:rsidP="000C7812">
            <w:pPr>
              <w:numPr>
                <w:ilvl w:val="0"/>
                <w:numId w:val="8"/>
              </w:numPr>
              <w:tabs>
                <w:tab w:val="clear" w:pos="709"/>
              </w:tabs>
              <w:spacing w:before="60"/>
              <w:rPr>
                <w:rFonts w:ascii="Calibri" w:hAnsi="Calibri"/>
                <w:sz w:val="18"/>
                <w:szCs w:val="18"/>
              </w:rPr>
            </w:pPr>
            <w:r w:rsidRPr="00F02ED9">
              <w:rPr>
                <w:rFonts w:ascii="Calibri" w:hAnsi="Calibri"/>
                <w:sz w:val="18"/>
                <w:szCs w:val="18"/>
              </w:rPr>
              <w:t>Mała prędkość techniczna</w:t>
            </w:r>
          </w:p>
        </w:tc>
      </w:tr>
      <w:tr w:rsidR="00874359" w:rsidRPr="00F02ED9">
        <w:tc>
          <w:tcPr>
            <w:tcW w:w="4606" w:type="dxa"/>
            <w:shd w:val="clear" w:color="auto" w:fill="E0E0E0"/>
          </w:tcPr>
          <w:p w:rsidR="00874359" w:rsidRPr="00F02ED9" w:rsidRDefault="00874359" w:rsidP="00874359">
            <w:pPr>
              <w:spacing w:before="60"/>
              <w:jc w:val="center"/>
              <w:rPr>
                <w:rFonts w:ascii="Calibri" w:hAnsi="Calibri"/>
                <w:b/>
                <w:sz w:val="18"/>
                <w:szCs w:val="18"/>
              </w:rPr>
            </w:pPr>
            <w:r w:rsidRPr="00F02ED9">
              <w:rPr>
                <w:rFonts w:ascii="Calibri" w:hAnsi="Calibri"/>
                <w:b/>
                <w:sz w:val="18"/>
                <w:szCs w:val="18"/>
              </w:rPr>
              <w:t>SZANSE</w:t>
            </w:r>
          </w:p>
        </w:tc>
        <w:tc>
          <w:tcPr>
            <w:tcW w:w="4606" w:type="dxa"/>
            <w:shd w:val="clear" w:color="auto" w:fill="E0E0E0"/>
          </w:tcPr>
          <w:p w:rsidR="00874359" w:rsidRPr="00F02ED9" w:rsidRDefault="00874359" w:rsidP="00874359">
            <w:pPr>
              <w:spacing w:before="60"/>
              <w:jc w:val="center"/>
              <w:rPr>
                <w:rFonts w:ascii="Calibri" w:hAnsi="Calibri"/>
                <w:b/>
                <w:sz w:val="18"/>
                <w:szCs w:val="18"/>
              </w:rPr>
            </w:pPr>
            <w:r w:rsidRPr="00F02ED9">
              <w:rPr>
                <w:rFonts w:ascii="Calibri" w:hAnsi="Calibri"/>
                <w:b/>
                <w:sz w:val="18"/>
                <w:szCs w:val="18"/>
              </w:rPr>
              <w:t>ZAGROŻENIA</w:t>
            </w:r>
          </w:p>
        </w:tc>
      </w:tr>
      <w:tr w:rsidR="00874359" w:rsidRPr="00F02ED9">
        <w:tc>
          <w:tcPr>
            <w:tcW w:w="4606" w:type="dxa"/>
          </w:tcPr>
          <w:p w:rsidR="007C539F"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Priorytetowe znaczenie transportu wodnego śródląd</w:t>
            </w:r>
            <w:r w:rsidRPr="00F02ED9">
              <w:rPr>
                <w:rFonts w:ascii="Calibri" w:hAnsi="Calibri"/>
                <w:sz w:val="18"/>
                <w:szCs w:val="18"/>
              </w:rPr>
              <w:t>o</w:t>
            </w:r>
            <w:r w:rsidRPr="00F02ED9">
              <w:rPr>
                <w:rFonts w:ascii="Calibri" w:hAnsi="Calibri"/>
                <w:sz w:val="18"/>
                <w:szCs w:val="18"/>
              </w:rPr>
              <w:t>wego w polityce transportowej UE</w:t>
            </w:r>
          </w:p>
          <w:p w:rsidR="007C539F"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Kształtowanie proekologicznego systemu transport</w:t>
            </w:r>
            <w:r w:rsidRPr="00F02ED9">
              <w:rPr>
                <w:rFonts w:ascii="Calibri" w:hAnsi="Calibri"/>
                <w:sz w:val="18"/>
                <w:szCs w:val="18"/>
              </w:rPr>
              <w:t>o</w:t>
            </w:r>
            <w:r w:rsidRPr="00F02ED9">
              <w:rPr>
                <w:rFonts w:ascii="Calibri" w:hAnsi="Calibri"/>
                <w:sz w:val="18"/>
                <w:szCs w:val="18"/>
              </w:rPr>
              <w:t>wego w UE</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Porty ujścia Odry mają bezpośredni dostęp do europe</w:t>
            </w:r>
            <w:r w:rsidRPr="00F02ED9">
              <w:rPr>
                <w:rFonts w:ascii="Calibri" w:hAnsi="Calibri"/>
                <w:sz w:val="18"/>
                <w:szCs w:val="18"/>
              </w:rPr>
              <w:t>j</w:t>
            </w:r>
            <w:r w:rsidRPr="00F02ED9">
              <w:rPr>
                <w:rFonts w:ascii="Calibri" w:hAnsi="Calibri"/>
                <w:sz w:val="18"/>
                <w:szCs w:val="18"/>
              </w:rPr>
              <w:t>skiej sieci dróg wodnych poprzez kanał Odra-Havela.</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Małe porty w Nowym Warpnie, Trzebieży, Stepnicy, Dziwnowie, Kamieniu Pomorskim i Wolinie posiadają możliwości rozwojowe w zakresie obsługi jednostek ż</w:t>
            </w:r>
            <w:r w:rsidRPr="00F02ED9">
              <w:rPr>
                <w:rFonts w:ascii="Calibri" w:hAnsi="Calibri"/>
                <w:sz w:val="18"/>
                <w:szCs w:val="18"/>
              </w:rPr>
              <w:t>e</w:t>
            </w:r>
            <w:r w:rsidRPr="00F02ED9">
              <w:rPr>
                <w:rFonts w:ascii="Calibri" w:hAnsi="Calibri"/>
                <w:sz w:val="18"/>
                <w:szCs w:val="18"/>
              </w:rPr>
              <w:t>glugi śródlądowej,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Na wszystkich akwenach ujściowego odcinka Odry istnieją warunki do uprawiania żeglarstwa oraz sportów wodnych.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Modernizacja Odrzańskiej Drogi Wodnej w ramach „Programu dla Odry – 2006”</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Projekt utworzenia portu śródlądowego w rejonie ujścia Odry przystosowanego do obsługi transportu interm</w:t>
            </w:r>
            <w:r w:rsidRPr="00F02ED9">
              <w:rPr>
                <w:rFonts w:ascii="Calibri" w:hAnsi="Calibri"/>
                <w:sz w:val="18"/>
                <w:szCs w:val="18"/>
              </w:rPr>
              <w:t>o</w:t>
            </w:r>
            <w:r w:rsidRPr="00F02ED9">
              <w:rPr>
                <w:rFonts w:ascii="Calibri" w:hAnsi="Calibri"/>
                <w:sz w:val="18"/>
                <w:szCs w:val="18"/>
              </w:rPr>
              <w:t>dalnego</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Rozwój potencjału portowego dla obsługi jednostek żeglugi śródlądowej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Wdrożenie zharmonizowanego systemu informacji rzecznej (RIS).</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 xml:space="preserve">Dostosowanie szlaków żeglownych dla potrzeb żeglugi </w:t>
            </w:r>
            <w:r w:rsidRPr="00F02ED9">
              <w:rPr>
                <w:rFonts w:ascii="Calibri" w:hAnsi="Calibri"/>
                <w:sz w:val="18"/>
                <w:szCs w:val="18"/>
              </w:rPr>
              <w:lastRenderedPageBreak/>
              <w:t>całodobowej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Opracowanie i realizacja polsko-niemieckiej koncepcji utrzymania granicznego odcinka Odry.</w:t>
            </w:r>
          </w:p>
          <w:p w:rsidR="00874359" w:rsidRPr="00F02ED9" w:rsidRDefault="00874359" w:rsidP="000C7812">
            <w:pPr>
              <w:numPr>
                <w:ilvl w:val="0"/>
                <w:numId w:val="8"/>
              </w:numPr>
              <w:tabs>
                <w:tab w:val="clear" w:pos="709"/>
              </w:tabs>
              <w:spacing w:before="60"/>
              <w:rPr>
                <w:rFonts w:ascii="Calibri" w:hAnsi="Calibri"/>
                <w:sz w:val="18"/>
                <w:szCs w:val="18"/>
              </w:rPr>
            </w:pPr>
            <w:r w:rsidRPr="00F02ED9">
              <w:rPr>
                <w:rFonts w:ascii="Calibri" w:hAnsi="Calibri"/>
                <w:sz w:val="18"/>
                <w:szCs w:val="18"/>
              </w:rPr>
              <w:t>Ratyfikacja porozumienia AGN</w:t>
            </w:r>
          </w:p>
        </w:tc>
        <w:tc>
          <w:tcPr>
            <w:tcW w:w="4606" w:type="dxa"/>
          </w:tcPr>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lastRenderedPageBreak/>
              <w:t>Marginalizacja znaczenia transportu śródlądowego w polskim systemie transportowym</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Brak koncepcji i realizacji zintegrowanej polityki tran</w:t>
            </w:r>
            <w:r w:rsidRPr="00F02ED9">
              <w:rPr>
                <w:rFonts w:ascii="Calibri" w:hAnsi="Calibri"/>
                <w:sz w:val="18"/>
                <w:szCs w:val="18"/>
              </w:rPr>
              <w:t>s</w:t>
            </w:r>
            <w:r w:rsidRPr="00F02ED9">
              <w:rPr>
                <w:rFonts w:ascii="Calibri" w:hAnsi="Calibri"/>
                <w:sz w:val="18"/>
                <w:szCs w:val="18"/>
              </w:rPr>
              <w:t>portowej państwa, w której transport rzeczny, jako podsystem systemu transportowego Polski i Europy, uzyskałby należną mu rangę</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Niskie nakłady na infrastrukturę śródlądowych dróg wodnych w Polsce</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Brak odpowiedniego utrzymania dróg wodnych prow</w:t>
            </w:r>
            <w:r w:rsidRPr="00F02ED9">
              <w:rPr>
                <w:rFonts w:ascii="Calibri" w:hAnsi="Calibri"/>
                <w:sz w:val="18"/>
                <w:szCs w:val="18"/>
              </w:rPr>
              <w:t>a</w:t>
            </w:r>
            <w:r w:rsidRPr="00F02ED9">
              <w:rPr>
                <w:rFonts w:ascii="Calibri" w:hAnsi="Calibri"/>
                <w:sz w:val="18"/>
                <w:szCs w:val="18"/>
              </w:rPr>
              <w:t>dzić będzie do niszczenia nie tylko pojedynczych b</w:t>
            </w:r>
            <w:r w:rsidRPr="00F02ED9">
              <w:rPr>
                <w:rFonts w:ascii="Calibri" w:hAnsi="Calibri"/>
                <w:sz w:val="18"/>
                <w:szCs w:val="18"/>
              </w:rPr>
              <w:t>u</w:t>
            </w:r>
            <w:r w:rsidRPr="00F02ED9">
              <w:rPr>
                <w:rFonts w:ascii="Calibri" w:hAnsi="Calibri"/>
                <w:sz w:val="18"/>
                <w:szCs w:val="18"/>
              </w:rPr>
              <w:t>dowli, ale degradacji całych odcinków rzek już uregul</w:t>
            </w:r>
            <w:r w:rsidRPr="00F02ED9">
              <w:rPr>
                <w:rFonts w:ascii="Calibri" w:hAnsi="Calibri"/>
                <w:sz w:val="18"/>
                <w:szCs w:val="18"/>
              </w:rPr>
              <w:t>o</w:t>
            </w:r>
            <w:r w:rsidRPr="00F02ED9">
              <w:rPr>
                <w:rFonts w:ascii="Calibri" w:hAnsi="Calibri"/>
                <w:sz w:val="18"/>
                <w:szCs w:val="18"/>
              </w:rPr>
              <w:t>wanych, a wraz z nią do dalszego eliminowania polskich rzek z europejskiego systemu dróg wodnych.</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Rozproszenie kompetencyjne odpowiedzialności za administrowania żeglugą śródlądową i śródlądowymi drogami wodnymi,</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 xml:space="preserve">Odpływ </w:t>
            </w:r>
            <w:proofErr w:type="spellStart"/>
            <w:r w:rsidRPr="00F02ED9">
              <w:rPr>
                <w:rFonts w:ascii="Calibri" w:hAnsi="Calibri"/>
                <w:sz w:val="18"/>
                <w:szCs w:val="18"/>
              </w:rPr>
              <w:t>wysokowykwalifikowanej</w:t>
            </w:r>
            <w:proofErr w:type="spellEnd"/>
            <w:r w:rsidRPr="00F02ED9">
              <w:rPr>
                <w:rFonts w:ascii="Calibri" w:hAnsi="Calibri"/>
                <w:sz w:val="18"/>
                <w:szCs w:val="18"/>
              </w:rPr>
              <w:t xml:space="preserve"> kadry pływającej do zachodnioeuropejskich armatorów,</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Nieprzystąpienie Polski do Porozumienia AGN,</w:t>
            </w:r>
          </w:p>
          <w:p w:rsidR="007C539F"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Niska aktywność władz różnych szczebli na rzecz real</w:t>
            </w:r>
            <w:r w:rsidRPr="00F02ED9">
              <w:rPr>
                <w:rFonts w:ascii="Calibri" w:hAnsi="Calibri"/>
                <w:sz w:val="18"/>
                <w:szCs w:val="18"/>
              </w:rPr>
              <w:t>i</w:t>
            </w:r>
            <w:r w:rsidRPr="00F02ED9">
              <w:rPr>
                <w:rFonts w:ascii="Calibri" w:hAnsi="Calibri"/>
                <w:sz w:val="18"/>
                <w:szCs w:val="18"/>
              </w:rPr>
              <w:t>zacji inwestycji odrzańskich, brak świadomości dec</w:t>
            </w:r>
            <w:r w:rsidRPr="00F02ED9">
              <w:rPr>
                <w:rFonts w:ascii="Calibri" w:hAnsi="Calibri"/>
                <w:sz w:val="18"/>
                <w:szCs w:val="18"/>
              </w:rPr>
              <w:t>y</w:t>
            </w:r>
            <w:r w:rsidRPr="00F02ED9">
              <w:rPr>
                <w:rFonts w:ascii="Calibri" w:hAnsi="Calibri"/>
                <w:sz w:val="18"/>
                <w:szCs w:val="18"/>
              </w:rPr>
              <w:t>dentów na temat korzyści płynących ze zrównoważon</w:t>
            </w:r>
            <w:r w:rsidRPr="00F02ED9">
              <w:rPr>
                <w:rFonts w:ascii="Calibri" w:hAnsi="Calibri"/>
                <w:sz w:val="18"/>
                <w:szCs w:val="18"/>
              </w:rPr>
              <w:t>e</w:t>
            </w:r>
            <w:r w:rsidRPr="00F02ED9">
              <w:rPr>
                <w:rFonts w:ascii="Calibri" w:hAnsi="Calibri"/>
                <w:sz w:val="18"/>
                <w:szCs w:val="18"/>
              </w:rPr>
              <w:t>go rozwoju transportu i całej gospodarki.</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lastRenderedPageBreak/>
              <w:t>Brak infrastruktury turystycznej (przystani, miejsc no</w:t>
            </w:r>
            <w:r w:rsidRPr="00F02ED9">
              <w:rPr>
                <w:rFonts w:ascii="Calibri" w:hAnsi="Calibri"/>
                <w:sz w:val="18"/>
                <w:szCs w:val="18"/>
              </w:rPr>
              <w:t>c</w:t>
            </w:r>
            <w:r w:rsidRPr="00F02ED9">
              <w:rPr>
                <w:rFonts w:ascii="Calibri" w:hAnsi="Calibri"/>
                <w:sz w:val="18"/>
                <w:szCs w:val="18"/>
              </w:rPr>
              <w:t>legowych itd.) oraz zanieczyszczenie Odry, utrudniające wykorzystanie szlaku wodnego w żegludze pasażerskiej.</w:t>
            </w:r>
          </w:p>
          <w:p w:rsidR="00874359" w:rsidRPr="00F02ED9" w:rsidRDefault="00874359"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Zaniechanie promocji transportu kombinowanego z wykorzystaniem żeglugi śródlądowej, rezygnacja z prz</w:t>
            </w:r>
            <w:r w:rsidRPr="00F02ED9">
              <w:rPr>
                <w:rFonts w:ascii="Calibri" w:hAnsi="Calibri"/>
                <w:sz w:val="18"/>
                <w:szCs w:val="18"/>
              </w:rPr>
              <w:t>e</w:t>
            </w:r>
            <w:r w:rsidRPr="00F02ED9">
              <w:rPr>
                <w:rFonts w:ascii="Calibri" w:hAnsi="Calibri"/>
                <w:sz w:val="18"/>
                <w:szCs w:val="18"/>
              </w:rPr>
              <w:t>budowy mostów, rozwoju floty, portów i centrów log</w:t>
            </w:r>
            <w:r w:rsidRPr="00F02ED9">
              <w:rPr>
                <w:rFonts w:ascii="Calibri" w:hAnsi="Calibri"/>
                <w:sz w:val="18"/>
                <w:szCs w:val="18"/>
              </w:rPr>
              <w:t>i</w:t>
            </w:r>
            <w:r w:rsidRPr="00F02ED9">
              <w:rPr>
                <w:rFonts w:ascii="Calibri" w:hAnsi="Calibri"/>
                <w:sz w:val="18"/>
                <w:szCs w:val="18"/>
              </w:rPr>
              <w:t>stycznych. Wyłączenie żeglugi z łańcucha logistycznego na rzecz transportu drogowego i kolejowego.</w:t>
            </w:r>
          </w:p>
          <w:p w:rsidR="00874359" w:rsidRPr="00F02ED9" w:rsidRDefault="00874359" w:rsidP="000C7812">
            <w:pPr>
              <w:numPr>
                <w:ilvl w:val="0"/>
                <w:numId w:val="8"/>
              </w:numPr>
              <w:tabs>
                <w:tab w:val="clear" w:pos="709"/>
              </w:tabs>
              <w:spacing w:before="60"/>
              <w:rPr>
                <w:rFonts w:ascii="Calibri" w:hAnsi="Calibri"/>
                <w:sz w:val="18"/>
                <w:szCs w:val="18"/>
              </w:rPr>
            </w:pPr>
            <w:r w:rsidRPr="00F02ED9">
              <w:rPr>
                <w:rFonts w:ascii="Calibri" w:hAnsi="Calibri"/>
                <w:sz w:val="18"/>
                <w:szCs w:val="18"/>
              </w:rPr>
              <w:t>Słaba promocja transportu wodnego i żeglugi turystyc</w:t>
            </w:r>
            <w:r w:rsidRPr="00F02ED9">
              <w:rPr>
                <w:rFonts w:ascii="Calibri" w:hAnsi="Calibri"/>
                <w:sz w:val="18"/>
                <w:szCs w:val="18"/>
              </w:rPr>
              <w:t>z</w:t>
            </w:r>
            <w:r w:rsidRPr="00F02ED9">
              <w:rPr>
                <w:rFonts w:ascii="Calibri" w:hAnsi="Calibri"/>
                <w:sz w:val="18"/>
                <w:szCs w:val="18"/>
              </w:rPr>
              <w:t>nej.</w:t>
            </w:r>
          </w:p>
        </w:tc>
      </w:tr>
    </w:tbl>
    <w:p w:rsidR="00874359" w:rsidRPr="00F12F8D" w:rsidRDefault="00874359" w:rsidP="00F02ED9">
      <w:pPr>
        <w:pStyle w:val="Legenda1rys"/>
        <w:jc w:val="both"/>
      </w:pPr>
      <w:r w:rsidRPr="00F12F8D">
        <w:lastRenderedPageBreak/>
        <w:t>* Ze względu na różne wykładnie dotyczące czterodzielnej macierzy strategicznej przyjęto, że mocne i słabe strony to czynniki wewnętrzne, szanse i zagrożenia to czynniki zewnętrzne</w:t>
      </w:r>
    </w:p>
    <w:p w:rsidR="00874359" w:rsidRPr="00F12F8D" w:rsidRDefault="00874359" w:rsidP="0009657D">
      <w:pPr>
        <w:pStyle w:val="Legenda1rys"/>
      </w:pPr>
      <w:r w:rsidRPr="00F12F8D">
        <w:t>Źródło: Opracowanie własne</w:t>
      </w:r>
    </w:p>
    <w:p w:rsidR="00CD5BA8" w:rsidRPr="00F12F8D" w:rsidRDefault="00CD5BA8" w:rsidP="002E70C9">
      <w:pPr>
        <w:pStyle w:val="Nagwek2"/>
        <w:numPr>
          <w:ilvl w:val="1"/>
          <w:numId w:val="60"/>
        </w:numPr>
        <w:ind w:left="567" w:hanging="567"/>
      </w:pPr>
      <w:bookmarkStart w:id="125" w:name="_Toc271801400"/>
      <w:bookmarkStart w:id="126" w:name="_Toc272338242"/>
      <w:r w:rsidRPr="00F12F8D">
        <w:t>Cele i zadania strategiczne</w:t>
      </w:r>
      <w:bookmarkEnd w:id="125"/>
      <w:bookmarkEnd w:id="126"/>
    </w:p>
    <w:p w:rsidR="00874359" w:rsidRPr="00F12F8D" w:rsidRDefault="00874359" w:rsidP="00BE618B">
      <w:pPr>
        <w:pStyle w:val="Normalnyakapit"/>
      </w:pPr>
      <w:r w:rsidRPr="00F12F8D">
        <w:t>Unia Europejska postrzega żeglugę śródlądową jako ważny, alternatywny sposób tran</w:t>
      </w:r>
      <w:r w:rsidRPr="00F12F8D">
        <w:t>s</w:t>
      </w:r>
      <w:r w:rsidRPr="00F12F8D">
        <w:t>portu ładunków, który wraz z transportem kolejowym i żeglugą bliskiego zasięgu przyczyni się do rozładowania przeciążonych sieci dróg kołowych w Europie. Już obecnie jest ona wa</w:t>
      </w:r>
      <w:r w:rsidRPr="00F12F8D">
        <w:t>ż</w:t>
      </w:r>
      <w:r w:rsidRPr="00F12F8D">
        <w:t xml:space="preserve">nym elementem europejskiego systemu transportowego, w skład którego wchodzi również Odrzańska Droga Wodna, która jest najintensywniej eksploatowana w jej dolnym odcinku na terenie województwa zachodniopomorskiego. W związku z powyższym </w:t>
      </w:r>
      <w:r w:rsidRPr="00F12F8D">
        <w:rPr>
          <w:i/>
          <w:u w:val="single"/>
        </w:rPr>
        <w:t>nadrzędny celem strategicznym</w:t>
      </w:r>
      <w:r w:rsidRPr="00F12F8D">
        <w:t xml:space="preserve"> w regionie ujścia Odry jest </w:t>
      </w:r>
      <w:r w:rsidRPr="00F12F8D">
        <w:rPr>
          <w:b/>
          <w:i/>
        </w:rPr>
        <w:t>r</w:t>
      </w:r>
      <w:r w:rsidRPr="00F12F8D">
        <w:rPr>
          <w:b/>
          <w:bCs/>
          <w:i/>
          <w:iCs/>
        </w:rPr>
        <w:t>ównoważenie systemu transportowego poprzez wzmocnienie pozycji konkurencyjnej żeglugi śródlądowej.</w:t>
      </w:r>
    </w:p>
    <w:p w:rsidR="00874359" w:rsidRPr="00F12F8D" w:rsidRDefault="00DB7E39" w:rsidP="00BE618B">
      <w:pPr>
        <w:pStyle w:val="Normalnyakapit"/>
      </w:pPr>
      <w:r w:rsidRPr="00DB7E39">
        <w:rPr>
          <w:u w:val="single"/>
        </w:rPr>
        <w:t>Cele kierunkowe</w:t>
      </w:r>
      <w:r w:rsidRPr="00DB7E39">
        <w:t xml:space="preserve"> przypisane </w:t>
      </w:r>
      <w:r>
        <w:t xml:space="preserve">powyższemu </w:t>
      </w:r>
      <w:r w:rsidRPr="00DB7E39">
        <w:t>celowi strategicznemu to:</w:t>
      </w:r>
    </w:p>
    <w:p w:rsidR="00874359" w:rsidRPr="00F12F8D" w:rsidRDefault="00874359" w:rsidP="004677B4">
      <w:pPr>
        <w:pStyle w:val="Normalnyakapitnumer"/>
        <w:numPr>
          <w:ilvl w:val="0"/>
          <w:numId w:val="78"/>
        </w:numPr>
      </w:pPr>
      <w:r w:rsidRPr="00F12F8D">
        <w:t>Popraw</w:t>
      </w:r>
      <w:r w:rsidR="00DB7E39">
        <w:t>a</w:t>
      </w:r>
      <w:r w:rsidRPr="00F12F8D">
        <w:t xml:space="preserve"> parametrów eksploatacyjnych śródlądowych dróg wodnych.</w:t>
      </w:r>
    </w:p>
    <w:p w:rsidR="00874359" w:rsidRPr="00F12F8D" w:rsidRDefault="00874359" w:rsidP="00BF3285">
      <w:pPr>
        <w:pStyle w:val="Normalnyakapitnumer"/>
      </w:pPr>
      <w:r w:rsidRPr="00F12F8D">
        <w:t>Utworzenie portu śródlądowego w rejonie ujścia Odry przystosowanego do obsługi transportu intermodalnego</w:t>
      </w:r>
    </w:p>
    <w:p w:rsidR="00874359" w:rsidRPr="00F12F8D" w:rsidRDefault="00874359">
      <w:pPr>
        <w:pStyle w:val="Normalnyakapitnumer"/>
      </w:pPr>
      <w:r w:rsidRPr="00F12F8D">
        <w:t>Rozwój potencjału portowego dla obsługi jednostek żeglugi śródlądowej</w:t>
      </w:r>
    </w:p>
    <w:p w:rsidR="00874359" w:rsidRPr="00F12F8D" w:rsidRDefault="00874359">
      <w:pPr>
        <w:pStyle w:val="Normalnyakapitnumer"/>
      </w:pPr>
      <w:r w:rsidRPr="00F12F8D">
        <w:t>Zwiększenie bezpieczeństwa ruchu żeglugowego poprzez wdrożenie zharmonizow</w:t>
      </w:r>
      <w:r w:rsidRPr="00F12F8D">
        <w:t>a</w:t>
      </w:r>
      <w:r w:rsidRPr="00F12F8D">
        <w:t>nego systemu informacji rzecznej (RIS).</w:t>
      </w:r>
    </w:p>
    <w:p w:rsidR="00874359" w:rsidRPr="00F12F8D" w:rsidRDefault="00874359">
      <w:pPr>
        <w:pStyle w:val="Normalnyakapitnumer"/>
      </w:pPr>
      <w:r w:rsidRPr="00F12F8D">
        <w:t>Przebudow</w:t>
      </w:r>
      <w:r w:rsidR="00DB7E39">
        <w:t xml:space="preserve">a </w:t>
      </w:r>
      <w:r w:rsidRPr="00F12F8D">
        <w:t>mostu kolejowego na rzece Regalicy w km 733,7</w:t>
      </w:r>
    </w:p>
    <w:p w:rsidR="00874359" w:rsidRPr="00F12F8D" w:rsidRDefault="00874359">
      <w:pPr>
        <w:pStyle w:val="Normalnyakapitnumer"/>
      </w:pPr>
      <w:r w:rsidRPr="00F12F8D">
        <w:t>Dostosowanie szlaków żeglugowych dla potrzeb żeglugi całodobowej</w:t>
      </w:r>
    </w:p>
    <w:p w:rsidR="00874359" w:rsidRPr="00F12F8D" w:rsidRDefault="00DB7E39" w:rsidP="00BE618B">
      <w:pPr>
        <w:pStyle w:val="Normalnyakapit"/>
      </w:pPr>
      <w:r w:rsidRPr="00DB7E39">
        <w:t xml:space="preserve">Do najważniejszych </w:t>
      </w:r>
      <w:r w:rsidRPr="00DB7E39">
        <w:rPr>
          <w:u w:val="single"/>
        </w:rPr>
        <w:t>zadań strategicznych</w:t>
      </w:r>
      <w:r w:rsidRPr="00DB7E39">
        <w:t xml:space="preserve"> przypisanych do powyższych celów kierunk</w:t>
      </w:r>
      <w:r w:rsidRPr="00DB7E39">
        <w:t>o</w:t>
      </w:r>
      <w:r w:rsidRPr="00DB7E39">
        <w:t>wych należy zaliczyć:</w:t>
      </w:r>
    </w:p>
    <w:p w:rsidR="00874359" w:rsidRPr="00F12F8D" w:rsidRDefault="00874359" w:rsidP="004677B4">
      <w:pPr>
        <w:pStyle w:val="Normalnyakapitnumer"/>
        <w:numPr>
          <w:ilvl w:val="0"/>
          <w:numId w:val="79"/>
        </w:numPr>
      </w:pPr>
      <w:r w:rsidRPr="00F12F8D">
        <w:t>Poprawę parametrów eksploatacyjnych pozostałych śródlądowych dróg wodnych.</w:t>
      </w:r>
    </w:p>
    <w:p w:rsidR="00874359" w:rsidRPr="00F12F8D" w:rsidRDefault="00874359" w:rsidP="00BF3285">
      <w:pPr>
        <w:pStyle w:val="Normalnyakapitnumer"/>
      </w:pPr>
      <w:r w:rsidRPr="00F12F8D">
        <w:t>Utworzenie portu śródlądowego w rejonie ujścia Odry przystosowanego do obsługi transportu intermodalnego</w:t>
      </w:r>
    </w:p>
    <w:p w:rsidR="00874359" w:rsidRPr="00F12F8D" w:rsidRDefault="00874359">
      <w:pPr>
        <w:pStyle w:val="Normalnyakapitnumer"/>
      </w:pPr>
      <w:r w:rsidRPr="00F12F8D">
        <w:t>Przebudowę mostu kolejowego na rzece Regalicy w km 733,7</w:t>
      </w:r>
    </w:p>
    <w:p w:rsidR="00874359" w:rsidRPr="00F12F8D" w:rsidRDefault="00874359">
      <w:pPr>
        <w:pStyle w:val="Normalnyakapitnumer"/>
      </w:pPr>
      <w:r w:rsidRPr="00F12F8D">
        <w:t>Przystosowanie potencjału portowego dla obsługi jednostek żeglugi śródlądowej</w:t>
      </w:r>
    </w:p>
    <w:p w:rsidR="00874359" w:rsidRPr="00F12F8D" w:rsidRDefault="00874359">
      <w:pPr>
        <w:pStyle w:val="Normalnyakapitnumer"/>
      </w:pPr>
      <w:r w:rsidRPr="00F12F8D">
        <w:t>Wdrożenie zharmonizowanego systemu informacji rzecznej (RIS) i zintegrowanie go z systemem VTMS działającym na morskich wodach wewnętrznych i na Zatoce Pomo</w:t>
      </w:r>
      <w:r w:rsidRPr="00F12F8D">
        <w:t>r</w:t>
      </w:r>
      <w:r w:rsidRPr="00F12F8D">
        <w:t>skiej</w:t>
      </w:r>
    </w:p>
    <w:p w:rsidR="00874359" w:rsidRPr="00F12F8D" w:rsidRDefault="00874359">
      <w:pPr>
        <w:pStyle w:val="Normalnyakapitnumer"/>
      </w:pPr>
      <w:r w:rsidRPr="00F12F8D">
        <w:t>Dostosowanie szlaków żeglownych dla potrzeb żeglugi całodobowej</w:t>
      </w:r>
    </w:p>
    <w:p w:rsidR="00874359" w:rsidRPr="00F12F8D" w:rsidRDefault="00874359">
      <w:pPr>
        <w:pStyle w:val="Normalnyakapitnumer"/>
      </w:pPr>
      <w:r w:rsidRPr="00F12F8D">
        <w:t>Popularyzację śródlądowego transportu wodnego jako atrakcji turystycznej</w:t>
      </w:r>
    </w:p>
    <w:p w:rsidR="00874359" w:rsidRPr="00F12F8D" w:rsidRDefault="00874359">
      <w:pPr>
        <w:pStyle w:val="Normalnyakapitnumer"/>
      </w:pPr>
      <w:r w:rsidRPr="00F12F8D">
        <w:t>Opracowanie i realizację polsko- niemieckiej koncepcji utrzymania granicznego odci</w:t>
      </w:r>
      <w:r w:rsidRPr="00F12F8D">
        <w:t>n</w:t>
      </w:r>
      <w:r w:rsidRPr="00F12F8D">
        <w:t>ka Odry.</w:t>
      </w:r>
    </w:p>
    <w:p w:rsidR="00874359" w:rsidRPr="00F12F8D" w:rsidRDefault="00493561">
      <w:pPr>
        <w:pStyle w:val="Normalnyakapitnumer"/>
      </w:pPr>
      <w:r w:rsidRPr="00EF579A">
        <w:lastRenderedPageBreak/>
        <w:t xml:space="preserve">Realizację inwestycji przedstawionych w tabeli podrozdziale </w:t>
      </w:r>
      <w:r w:rsidRPr="00453BB5">
        <w:t>13.2</w:t>
      </w:r>
      <w:r w:rsidRPr="00EF579A">
        <w:t xml:space="preserve"> Priorytetowe inw</w:t>
      </w:r>
      <w:r w:rsidRPr="00EF579A">
        <w:t>e</w:t>
      </w:r>
      <w:r w:rsidRPr="00EF579A">
        <w:t>stycje</w:t>
      </w:r>
      <w:r>
        <w:t>.</w:t>
      </w:r>
    </w:p>
    <w:p w:rsidR="00874359" w:rsidRPr="00F12F8D" w:rsidRDefault="00874359">
      <w:pPr>
        <w:pStyle w:val="Normalnyakapitnumer"/>
      </w:pPr>
      <w:r w:rsidRPr="00F12F8D">
        <w:t>Modernizację zabudowy regulacyjnej rzeki Odry swobodnie płynącej (na Odrze gr</w:t>
      </w:r>
      <w:r w:rsidRPr="00F12F8D">
        <w:t>a</w:t>
      </w:r>
      <w:r w:rsidRPr="00F12F8D">
        <w:t>nicznej wraz ze stroną niemiecką) w zakresie przywracającym możliwość uprawiania żeglugi pomiędzy górnym i dolnym odcinkiem Odry (docelowo klasa IV/V)</w:t>
      </w:r>
    </w:p>
    <w:p w:rsidR="00874359" w:rsidRPr="00F12F8D" w:rsidRDefault="00874359">
      <w:pPr>
        <w:pStyle w:val="Normalnyakapitnumer"/>
      </w:pPr>
      <w:r w:rsidRPr="00F12F8D">
        <w:t>Modernizację zabudowy hydrotechnicznej celem osiągnięcia parametrów V klasy technicznej Odrzańskiej Drogi Wodnej na odcinku Szczecin-Zatoń Dolna (</w:t>
      </w:r>
      <w:proofErr w:type="spellStart"/>
      <w:r w:rsidRPr="00F12F8D">
        <w:t>Hohensaa</w:t>
      </w:r>
      <w:r w:rsidRPr="00F12F8D">
        <w:t>t</w:t>
      </w:r>
      <w:r w:rsidRPr="00F12F8D">
        <w:t>en</w:t>
      </w:r>
      <w:proofErr w:type="spellEnd"/>
      <w:r w:rsidRPr="00F12F8D">
        <w:t>), zrównanie z parametrami niemieckiego odcinka Kanału Odra-Hawela</w:t>
      </w:r>
    </w:p>
    <w:p w:rsidR="007C539F" w:rsidRPr="00F12F8D" w:rsidRDefault="00874359">
      <w:pPr>
        <w:pStyle w:val="Normalnyakapitnumer"/>
      </w:pPr>
      <w:r w:rsidRPr="00F12F8D">
        <w:t>Modernizację szczecińskiego węzła wodnego:</w:t>
      </w:r>
    </w:p>
    <w:p w:rsidR="00874359" w:rsidRPr="00F12F8D" w:rsidRDefault="00874359" w:rsidP="00BF3285">
      <w:pPr>
        <w:pStyle w:val="Normalnyakapitpunkt"/>
      </w:pPr>
      <w:r w:rsidRPr="00F12F8D">
        <w:t>przebudowę prowadnic zwodzonego przejścia mostu kolejowego w kilometrze 733,7 rzeki Regalicy,</w:t>
      </w:r>
    </w:p>
    <w:p w:rsidR="00874359" w:rsidRPr="00F12F8D" w:rsidRDefault="00874359">
      <w:pPr>
        <w:pStyle w:val="Normalnyakapitpunkt"/>
      </w:pPr>
      <w:r w:rsidRPr="00F12F8D">
        <w:t>przebudowę mostów: kolejowego i drogowego na Odrze zachodniej i kolejowego na Regalicy,</w:t>
      </w:r>
    </w:p>
    <w:p w:rsidR="00874359" w:rsidRPr="00F12F8D" w:rsidRDefault="00874359">
      <w:pPr>
        <w:pStyle w:val="Normalnyakapitpunkt"/>
      </w:pPr>
      <w:r w:rsidRPr="00F12F8D">
        <w:t>ubezpieczenie brzegów na odcinku od ujścia Dąbskiej Strugi do rzeki Regalicy,</w:t>
      </w:r>
    </w:p>
    <w:p w:rsidR="00874359" w:rsidRPr="00F12F8D" w:rsidRDefault="00874359">
      <w:pPr>
        <w:pStyle w:val="Normalnyakapitpunkt"/>
      </w:pPr>
      <w:r w:rsidRPr="00F12F8D">
        <w:t>ubezpieczenie brzegów Odry Zachodniej,</w:t>
      </w:r>
    </w:p>
    <w:p w:rsidR="00874359" w:rsidRPr="00F12F8D" w:rsidRDefault="00874359">
      <w:pPr>
        <w:pStyle w:val="Normalnyakapitpunkt"/>
      </w:pPr>
      <w:r w:rsidRPr="00F12F8D">
        <w:t>wdrożenie systemu informacji rzecznej (RIS) na dolnym odcinku Odry</w:t>
      </w:r>
    </w:p>
    <w:p w:rsidR="00874359" w:rsidRPr="00F12F8D" w:rsidRDefault="00874359" w:rsidP="00BF3285">
      <w:pPr>
        <w:pStyle w:val="Normalnyakapitnumer"/>
      </w:pPr>
      <w:r w:rsidRPr="00F12F8D">
        <w:t>Kluczowe inwestycje w ramach programu dla Odry 2006:</w:t>
      </w:r>
    </w:p>
    <w:p w:rsidR="00874359" w:rsidRPr="00F12F8D" w:rsidRDefault="00874359" w:rsidP="00BF3285">
      <w:pPr>
        <w:pStyle w:val="Normalnyakapitpunkt"/>
      </w:pPr>
      <w:r w:rsidRPr="00F12F8D">
        <w:t>przebudowę i remont zabudowy regulacyjnej na Odrze granicznej w celu zapewnienia żeglowności szlaku wodnego i ograniczenia i usprawnienia prowadzenia akcji lodoł</w:t>
      </w:r>
      <w:r w:rsidRPr="00F12F8D">
        <w:t>a</w:t>
      </w:r>
      <w:r w:rsidRPr="00F12F8D">
        <w:t>mania,</w:t>
      </w:r>
    </w:p>
    <w:p w:rsidR="00874359" w:rsidRPr="00F12F8D" w:rsidRDefault="00874359">
      <w:pPr>
        <w:pStyle w:val="Normalnyakapitpunkt"/>
      </w:pPr>
      <w:r w:rsidRPr="00F12F8D">
        <w:t>pogłębienie jeziora Małe Dąbie celem zwiększenia retencyjności akwenu (odbiór kry spływającej Odrą Wschodnią).</w:t>
      </w:r>
    </w:p>
    <w:p w:rsidR="00CD5BA8" w:rsidRPr="00F12F8D" w:rsidRDefault="00CD5BA8" w:rsidP="002E70C9">
      <w:pPr>
        <w:pStyle w:val="Nagwek1"/>
        <w:numPr>
          <w:ilvl w:val="0"/>
          <w:numId w:val="60"/>
        </w:numPr>
        <w:ind w:left="567" w:hanging="567"/>
      </w:pPr>
      <w:bookmarkStart w:id="127" w:name="_Toc271801405"/>
      <w:bookmarkStart w:id="128" w:name="_Toc272338243"/>
      <w:r w:rsidRPr="00F12F8D">
        <w:lastRenderedPageBreak/>
        <w:t>Infrastruktura transportowo-logistyczna</w:t>
      </w:r>
      <w:bookmarkEnd w:id="127"/>
      <w:bookmarkEnd w:id="128"/>
    </w:p>
    <w:p w:rsidR="00CD5BA8" w:rsidRPr="00F12F8D" w:rsidRDefault="00CD5BA8" w:rsidP="002E70C9">
      <w:pPr>
        <w:pStyle w:val="Nagwek2"/>
        <w:numPr>
          <w:ilvl w:val="1"/>
          <w:numId w:val="60"/>
        </w:numPr>
        <w:ind w:left="567" w:hanging="567"/>
      </w:pPr>
      <w:bookmarkStart w:id="129" w:name="_Toc271801406"/>
      <w:bookmarkStart w:id="130" w:name="_Toc272338244"/>
      <w:r w:rsidRPr="00F12F8D">
        <w:t>Diagnoza obecnego stanu infrastruktury transportowo-logistycznej</w:t>
      </w:r>
      <w:bookmarkEnd w:id="129"/>
      <w:bookmarkEnd w:id="130"/>
    </w:p>
    <w:p w:rsidR="00CD5BA8" w:rsidRPr="00F12F8D" w:rsidRDefault="00CD5BA8" w:rsidP="002E70C9">
      <w:pPr>
        <w:pStyle w:val="Nagwek3"/>
        <w:numPr>
          <w:ilvl w:val="2"/>
          <w:numId w:val="60"/>
        </w:numPr>
        <w:ind w:left="851" w:hanging="851"/>
      </w:pPr>
      <w:bookmarkStart w:id="131" w:name="_Toc272338245"/>
      <w:r w:rsidRPr="00F12F8D">
        <w:t>Ogólna charakterystyka sektora</w:t>
      </w:r>
      <w:bookmarkEnd w:id="131"/>
    </w:p>
    <w:p w:rsidR="00CD5BA8" w:rsidRPr="00F12F8D" w:rsidRDefault="00CD5BA8" w:rsidP="00453BB5">
      <w:pPr>
        <w:pStyle w:val="Nagwek4"/>
      </w:pPr>
      <w:bookmarkStart w:id="132" w:name="_Toc272338246"/>
      <w:r w:rsidRPr="00F12F8D">
        <w:t>Infrastruktura transportowa</w:t>
      </w:r>
      <w:bookmarkEnd w:id="132"/>
    </w:p>
    <w:p w:rsidR="007C539F" w:rsidRPr="00F12F8D" w:rsidRDefault="00CD5BA8" w:rsidP="00BE618B">
      <w:pPr>
        <w:pStyle w:val="Normalnyakapit"/>
      </w:pPr>
      <w:r w:rsidRPr="00F12F8D">
        <w:t>Dostępność do województwa zachodniopomorskiego od strony lądu determinuje jego lokalizacja przy granicy zachodniej Polski, w dość znacznym oddaleniu od centrum kraju, lecz w bezpośrednim sąsiedztwie rozwiniętej sieci transportowo logistycznej Niemiec. Atutami województwa zachodniopomorskiego jest położenie bezpośrednio nad Morzem Bałtyckim, posiadanie stałych połączeń morskich, bezpośredni dostęp do europejskiej sieci dróg wo</w:t>
      </w:r>
      <w:r w:rsidRPr="00F12F8D">
        <w:t>d</w:t>
      </w:r>
      <w:r w:rsidRPr="00F12F8D">
        <w:t>nych poprzez rzekę Odrę, dostęp do międzynarodowej sieci autostrad poprzez autostradę A-6, dostęp do międzynarodowej sieci kolejowej, posiadanie stałych połączeń lotniczych spr</w:t>
      </w:r>
      <w:r w:rsidRPr="00F12F8D">
        <w:t>a</w:t>
      </w:r>
      <w:r w:rsidRPr="00F12F8D">
        <w:t xml:space="preserve">wiają. Słabością infrastruktury transportowej jest </w:t>
      </w:r>
      <w:r w:rsidR="00C21783" w:rsidRPr="00F12F8D">
        <w:t>sytuacja, w której</w:t>
      </w:r>
      <w:r w:rsidRPr="00F12F8D">
        <w:t xml:space="preserve"> nawet przy stosunkowo dużym zagęszczeniu dróg krajowych w pasie przygranicznym i w zachodniej części wojewód</w:t>
      </w:r>
      <w:r w:rsidRPr="00F12F8D">
        <w:t>z</w:t>
      </w:r>
      <w:r w:rsidRPr="00F12F8D">
        <w:t>twa brak jest szybkich połączeń drogowych z miejscowościami stanowiącymi naturalne z</w:t>
      </w:r>
      <w:r w:rsidRPr="00F12F8D">
        <w:t>a</w:t>
      </w:r>
      <w:r w:rsidRPr="00F12F8D">
        <w:t>plecze transportowe portów w głębi kraju.</w:t>
      </w:r>
    </w:p>
    <w:p w:rsidR="007C539F" w:rsidRPr="00F12F8D" w:rsidRDefault="00CD5BA8" w:rsidP="00BE618B">
      <w:pPr>
        <w:pStyle w:val="Normalnyakapit"/>
      </w:pPr>
      <w:r w:rsidRPr="00F12F8D">
        <w:t>Z racji swojego położenia geograficznego województwo posiada tranzytowy charakter w relacjach północ–południe oraz wschód-zachód. W obszarze aglomeracji szczecińskiej spot</w:t>
      </w:r>
      <w:r w:rsidRPr="00F12F8D">
        <w:t>y</w:t>
      </w:r>
      <w:r w:rsidRPr="00F12F8D">
        <w:t>kają się wszystkie szlaki transportowe wszystkich gałęzi transportu. W oparciu właśnie o te szlaki dokonuje się tranzyt towarów pomiędzy krajami Europy Południowej a krajami regionu Morza Bałtyckiego.</w:t>
      </w:r>
    </w:p>
    <w:p w:rsidR="007C539F" w:rsidRPr="00F12F8D" w:rsidRDefault="00CD5BA8" w:rsidP="00BE618B">
      <w:pPr>
        <w:pStyle w:val="Normalnyakapit"/>
      </w:pPr>
      <w:r w:rsidRPr="00F12F8D">
        <w:t>Z punktu widzenia portów Pomorza Zachodniego kluczowe są dwa czynniki: dostępność transportowa portów i rozbudowa systemów logistycznych obsługujących morsko-lądowe potoki ładunkowe. Zespół portowy Szczecin-Świnoujście stanowi ważny węzeł transportowy Środkowoeuropejskiego Korytarza Transportowego CETC-ROUTE65 (</w:t>
      </w:r>
      <w:r w:rsidR="00270F1F">
        <w:fldChar w:fldCharType="begin"/>
      </w:r>
      <w:r w:rsidR="00C22964">
        <w:instrText xml:space="preserve"> REF  _Ref272034326 \* Lower \h </w:instrText>
      </w:r>
      <w:r w:rsidR="00270F1F">
        <w:fldChar w:fldCharType="separate"/>
      </w:r>
      <w:r w:rsidR="0019238F">
        <w:t xml:space="preserve">rys. </w:t>
      </w:r>
      <w:r w:rsidR="0019238F">
        <w:rPr>
          <w:noProof/>
        </w:rPr>
        <w:t>6</w:t>
      </w:r>
      <w:r w:rsidR="0019238F">
        <w:t>.</w:t>
      </w:r>
      <w:r w:rsidR="0019238F">
        <w:rPr>
          <w:noProof/>
        </w:rPr>
        <w:t>1</w:t>
      </w:r>
      <w:r w:rsidR="00270F1F">
        <w:fldChar w:fldCharType="end"/>
      </w:r>
      <w:r w:rsidRPr="00F12F8D">
        <w:t>). Europejska droga tranzytowa E65 biegnie z miasta Chania w Grecji przez Dubrownik i Zagrzeb w Cho</w:t>
      </w:r>
      <w:r w:rsidRPr="00F12F8D">
        <w:t>r</w:t>
      </w:r>
      <w:r w:rsidRPr="00F12F8D">
        <w:t>wacji, Bratysławę na Słowacji, Brno i Pragę w Republice Czeskiej na północ w kierunku Szcz</w:t>
      </w:r>
      <w:r w:rsidRPr="00F12F8D">
        <w:t>e</w:t>
      </w:r>
      <w:r w:rsidRPr="00F12F8D">
        <w:t>cina, Świnoujścia i poprzez przeprawę promową do Ystad i Malmö w Szwecji. Połączenia dr</w:t>
      </w:r>
      <w:r w:rsidRPr="00F12F8D">
        <w:t>o</w:t>
      </w:r>
      <w:r w:rsidRPr="00F12F8D">
        <w:t>gowo-kolejowe Szczecin-Berlin, traktowane są jako odgałęzienia CETC-ROUTE65. Bardzo d</w:t>
      </w:r>
      <w:r w:rsidRPr="00F12F8D">
        <w:t>u</w:t>
      </w:r>
      <w:r w:rsidRPr="00F12F8D">
        <w:t>że znaczenie dla regionu ma rozwój tego szlaku transportowego, gdyż ułatwi kreowanie i</w:t>
      </w:r>
      <w:r w:rsidRPr="00F12F8D">
        <w:t>n</w:t>
      </w:r>
      <w:r w:rsidRPr="00F12F8D">
        <w:t>termodalnych łańcuchów logistyczno-transportowych w układzie europejskim, a przez to pomoże promować transport bardziej przyjazny środowisku zgodnie z wytycznymi UE</w:t>
      </w:r>
      <w:r w:rsidRPr="00F12F8D">
        <w:rPr>
          <w:vertAlign w:val="superscript"/>
        </w:rPr>
        <w:footnoteReference w:id="52"/>
      </w:r>
      <w:r w:rsidRPr="00F12F8D">
        <w:t>.</w:t>
      </w:r>
    </w:p>
    <w:p w:rsidR="00CD5BA8" w:rsidRPr="00F12F8D" w:rsidRDefault="00CD5BA8" w:rsidP="007C2EC5">
      <w:pPr>
        <w:spacing w:line="276" w:lineRule="auto"/>
      </w:pPr>
    </w:p>
    <w:p w:rsidR="00CD5BA8" w:rsidRPr="00F12F8D" w:rsidRDefault="00C21CE5" w:rsidP="00BE618B">
      <w:pPr>
        <w:pStyle w:val="Normalnyrysunek"/>
      </w:pPr>
      <w:r w:rsidRPr="00F12F8D">
        <w:rPr>
          <w:noProof/>
        </w:rPr>
        <w:lastRenderedPageBreak/>
        <w:drawing>
          <wp:inline distT="0" distB="0" distL="0" distR="0">
            <wp:extent cx="5699125" cy="7719060"/>
            <wp:effectExtent l="38100" t="19050" r="15875" b="15240"/>
            <wp:docPr id="31" name="Obraz 85" descr="korytarz%20C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5" descr="korytarz%20CETC"/>
                    <pic:cNvPicPr>
                      <a:picLocks noChangeAspect="1" noChangeArrowheads="1"/>
                    </pic:cNvPicPr>
                  </pic:nvPicPr>
                  <pic:blipFill>
                    <a:blip r:embed="rId43"/>
                    <a:srcRect/>
                    <a:stretch>
                      <a:fillRect/>
                    </a:stretch>
                  </pic:blipFill>
                  <pic:spPr bwMode="auto">
                    <a:xfrm>
                      <a:off x="0" y="0"/>
                      <a:ext cx="5699125" cy="7719060"/>
                    </a:xfrm>
                    <a:prstGeom prst="rect">
                      <a:avLst/>
                    </a:prstGeom>
                    <a:noFill/>
                    <a:ln w="6350" cmpd="sng">
                      <a:solidFill>
                        <a:srgbClr val="000000"/>
                      </a:solidFill>
                      <a:miter lim="800000"/>
                      <a:headEnd/>
                      <a:tailEnd/>
                    </a:ln>
                    <a:effectLst/>
                  </pic:spPr>
                </pic:pic>
              </a:graphicData>
            </a:graphic>
          </wp:inline>
        </w:drawing>
      </w:r>
    </w:p>
    <w:p w:rsidR="00CD5BA8" w:rsidRPr="00F12F8D" w:rsidRDefault="00C22964" w:rsidP="00C22964">
      <w:pPr>
        <w:pStyle w:val="Legenda"/>
      </w:pPr>
      <w:bookmarkStart w:id="133" w:name="_Ref272034326"/>
      <w:r>
        <w:t xml:space="preserve">Rys. </w:t>
      </w:r>
      <w:r w:rsidR="00270F1F">
        <w:fldChar w:fldCharType="begin"/>
      </w:r>
      <w:r w:rsidR="0018020D">
        <w:instrText xml:space="preserve"> STYLEREF 1 \s </w:instrText>
      </w:r>
      <w:r w:rsidR="00270F1F">
        <w:fldChar w:fldCharType="separate"/>
      </w:r>
      <w:r w:rsidR="0019238F">
        <w:rPr>
          <w:noProof/>
        </w:rPr>
        <w:t>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33"/>
      <w:r w:rsidRPr="0071341C">
        <w:t xml:space="preserve"> </w:t>
      </w:r>
      <w:r w:rsidR="00CD5BA8" w:rsidRPr="00F12F8D">
        <w:t>Środkowoeuropejski Korytarz Transportowy CETC-ROUTE65</w:t>
      </w:r>
    </w:p>
    <w:p w:rsidR="00CD5BA8" w:rsidRPr="00F12F8D" w:rsidRDefault="00CD5BA8" w:rsidP="0009657D">
      <w:pPr>
        <w:pStyle w:val="Legenda1rys"/>
        <w:rPr>
          <w:i/>
        </w:rPr>
      </w:pPr>
      <w:r w:rsidRPr="00F12F8D">
        <w:t>Źródło:</w:t>
      </w:r>
      <w:r w:rsidR="00C22964">
        <w:t xml:space="preserve"> </w:t>
      </w:r>
      <w:r w:rsidRPr="00F12F8D">
        <w:t>Materiały Sekretariatu Technicznego CETC. Szczecin 2010.</w:t>
      </w:r>
    </w:p>
    <w:p w:rsidR="00CD5BA8" w:rsidRPr="00F12F8D" w:rsidRDefault="00CD5BA8" w:rsidP="002E70C9">
      <w:pPr>
        <w:pStyle w:val="Nagwek5"/>
        <w:numPr>
          <w:ilvl w:val="4"/>
          <w:numId w:val="60"/>
        </w:numPr>
        <w:ind w:left="1276" w:hanging="1276"/>
      </w:pPr>
      <w:r w:rsidRPr="00F12F8D">
        <w:lastRenderedPageBreak/>
        <w:t>Infrastruktura drogowa</w:t>
      </w:r>
    </w:p>
    <w:p w:rsidR="00CD5BA8" w:rsidRPr="00F12F8D" w:rsidRDefault="00CD5BA8" w:rsidP="00BE618B">
      <w:pPr>
        <w:pStyle w:val="Normalnyakapit"/>
      </w:pPr>
      <w:r w:rsidRPr="00F12F8D">
        <w:t>Do głównej sieci dróg województwa zaliczyć należy drogi krajowe przenoszące ruch o charakterze tranzytowym (</w:t>
      </w:r>
      <w:r w:rsidR="00270F1F">
        <w:fldChar w:fldCharType="begin"/>
      </w:r>
      <w:r w:rsidR="00C22964">
        <w:instrText xml:space="preserve"> REF  _Ref272034383 \* Lower \h </w:instrText>
      </w:r>
      <w:r w:rsidR="00270F1F">
        <w:fldChar w:fldCharType="separate"/>
      </w:r>
      <w:r w:rsidR="0019238F">
        <w:t xml:space="preserve">rys. </w:t>
      </w:r>
      <w:r w:rsidR="0019238F">
        <w:rPr>
          <w:noProof/>
        </w:rPr>
        <w:t>6</w:t>
      </w:r>
      <w:r w:rsidR="0019238F">
        <w:t>.</w:t>
      </w:r>
      <w:r w:rsidR="0019238F">
        <w:rPr>
          <w:noProof/>
        </w:rPr>
        <w:t>2</w:t>
      </w:r>
      <w:r w:rsidR="00270F1F">
        <w:fldChar w:fldCharType="end"/>
      </w:r>
      <w:r w:rsidRPr="00F12F8D">
        <w:t>):</w:t>
      </w:r>
    </w:p>
    <w:p w:rsidR="00CD5BA8" w:rsidRPr="00F12F8D" w:rsidRDefault="00CD5BA8" w:rsidP="00644D69">
      <w:pPr>
        <w:pStyle w:val="Normalnyakapitpunkt"/>
      </w:pPr>
      <w:r w:rsidRPr="00F12F8D">
        <w:t>Autostrada A6 (granica państwa (Kołbaskowo) – Szczecin – węzeł Rzęśnica);</w:t>
      </w:r>
    </w:p>
    <w:p w:rsidR="00CD5BA8" w:rsidRPr="00F12F8D" w:rsidRDefault="00CD5BA8" w:rsidP="00DD2EA7">
      <w:pPr>
        <w:pStyle w:val="Normalnyakapitpunkt"/>
      </w:pPr>
      <w:r w:rsidRPr="00F12F8D">
        <w:t>Droga ekspresowa S3 (Gorzów Wlkp. – węzeł Rzęśnica (A6)) - w budowie;</w:t>
      </w:r>
    </w:p>
    <w:p w:rsidR="00CD5BA8" w:rsidRPr="00F12F8D" w:rsidRDefault="00CD5BA8" w:rsidP="002261F5">
      <w:pPr>
        <w:pStyle w:val="Normalnyakapitpunkt"/>
      </w:pPr>
      <w:r w:rsidRPr="00F12F8D">
        <w:t>Droga krajowa nr 3 (Świnoujście –Szczecin –Gorzów Wlkp. –Zielona Góra –Lubin – J</w:t>
      </w:r>
      <w:r w:rsidRPr="00F12F8D">
        <w:t>e</w:t>
      </w:r>
      <w:r w:rsidRPr="00F12F8D">
        <w:t>lenia Góra –Jakuszyce –granica państwa) – będzie przekształcona w S3;</w:t>
      </w:r>
    </w:p>
    <w:p w:rsidR="00CD5BA8" w:rsidRPr="00F12F8D" w:rsidRDefault="00CD5BA8">
      <w:pPr>
        <w:pStyle w:val="Normalnyakapitpunkt"/>
      </w:pPr>
      <w:r w:rsidRPr="00F12F8D">
        <w:t>Droga krajowa nr 6 (granica państwa (Kołbaskowo) – Szczecin – Goleniów – Koszalin – Gdynia – Gdańsk – Łęgowo) – będzie przekształcona w S6.</w:t>
      </w:r>
    </w:p>
    <w:p w:rsidR="00CD5BA8" w:rsidRPr="00F12F8D" w:rsidRDefault="00CD5BA8">
      <w:pPr>
        <w:pStyle w:val="Normalnyakapitpunkt"/>
      </w:pPr>
      <w:r w:rsidRPr="00F12F8D">
        <w:t>Droga krajowa nr 10 (granica państwa (Lubieszyn) - Szczecin – Piła – Bydgoszcz – T</w:t>
      </w:r>
      <w:r w:rsidRPr="00F12F8D">
        <w:t>o</w:t>
      </w:r>
      <w:r w:rsidRPr="00F12F8D">
        <w:t>ruń – Warszawa) – będzie przekształcona w S10;</w:t>
      </w:r>
    </w:p>
    <w:p w:rsidR="00CD5BA8" w:rsidRPr="00F12F8D" w:rsidRDefault="00CD5BA8">
      <w:pPr>
        <w:pStyle w:val="Normalnyakapitpunkt"/>
      </w:pPr>
      <w:r w:rsidRPr="00F12F8D">
        <w:t>Droga krajowa nr 11 (Kołobrzeg – Koszalin – Szczecinek – Piła – Poznań – Kluczbork – Lubliniec – Bytom) – będzie przekształcona w S11.</w:t>
      </w:r>
    </w:p>
    <w:p w:rsidR="00CD5BA8" w:rsidRPr="00F12F8D" w:rsidRDefault="00CD5BA8">
      <w:pPr>
        <w:pStyle w:val="Normalnyakapitpunkt"/>
      </w:pPr>
      <w:r w:rsidRPr="00F12F8D">
        <w:t>Droga krajowa nr 13 (Rosówek - Szczecin);</w:t>
      </w:r>
    </w:p>
    <w:p w:rsidR="00CD5BA8" w:rsidRPr="00F12F8D" w:rsidRDefault="00CD5BA8">
      <w:pPr>
        <w:pStyle w:val="Normalnyakapitpunkt"/>
      </w:pPr>
      <w:r w:rsidRPr="00F12F8D">
        <w:t>Droga krajowa nr 20 (Stargard Szczeciński – Szczecinek – Bytów – Kościerzyna -Gdynia);</w:t>
      </w:r>
    </w:p>
    <w:p w:rsidR="00CD5BA8" w:rsidRPr="00F12F8D" w:rsidRDefault="00CD5BA8">
      <w:pPr>
        <w:pStyle w:val="Normalnyakapitpunkt"/>
      </w:pPr>
      <w:r w:rsidRPr="00F12F8D">
        <w:t>Droga krajowa nr 22 (granica państwa (Kostrzyn n. Odrą) – Gorzów Wlkp. – Wałcz – Starogard Gdański –Malbork – Elbląg – granica państwa (Braniewo));</w:t>
      </w:r>
    </w:p>
    <w:p w:rsidR="00CD5BA8" w:rsidRPr="00F12F8D" w:rsidRDefault="00CD5BA8">
      <w:pPr>
        <w:pStyle w:val="Normalnyakapitpunkt"/>
      </w:pPr>
      <w:r w:rsidRPr="00F12F8D">
        <w:t>Droga krajowa nr 23 (Myślibórz – Sarbinowo);</w:t>
      </w:r>
    </w:p>
    <w:p w:rsidR="00CD5BA8" w:rsidRPr="00F12F8D" w:rsidRDefault="00CD5BA8">
      <w:pPr>
        <w:pStyle w:val="Normalnyakapitpunkt"/>
      </w:pPr>
      <w:r w:rsidRPr="00F12F8D">
        <w:t>Droga krajowa nr 25 (Bobolice - Człuchów – Bydgoszcz – Konin – Kalisz –Ostrów Wlkp. – Oleśnica);</w:t>
      </w:r>
    </w:p>
    <w:p w:rsidR="00CD5BA8" w:rsidRPr="00F12F8D" w:rsidRDefault="00CD5BA8">
      <w:pPr>
        <w:pStyle w:val="Normalnyakapitpunkt"/>
      </w:pPr>
      <w:r w:rsidRPr="00F12F8D">
        <w:t xml:space="preserve">Droga krajowa nr 26 (granica państwa (Krajnik </w:t>
      </w:r>
      <w:proofErr w:type="spellStart"/>
      <w:r w:rsidRPr="00F12F8D">
        <w:t>Dln</w:t>
      </w:r>
      <w:proofErr w:type="spellEnd"/>
      <w:r w:rsidRPr="00F12F8D">
        <w:t>.) – Chojna – Renice);</w:t>
      </w:r>
    </w:p>
    <w:p w:rsidR="00CD5BA8" w:rsidRPr="00F12F8D" w:rsidRDefault="00CD5BA8">
      <w:pPr>
        <w:pStyle w:val="Normalnyakapitpunkt"/>
      </w:pPr>
      <w:r w:rsidRPr="00F12F8D">
        <w:t>Droga krajowa nr 31 (Szczecin– Gryfino – Chojna – Kostrzyn – Słubice);</w:t>
      </w:r>
    </w:p>
    <w:p w:rsidR="00CD5BA8" w:rsidRPr="00F12F8D" w:rsidRDefault="00CD5BA8">
      <w:pPr>
        <w:pStyle w:val="Normalnyakapitpunkt"/>
      </w:pPr>
      <w:r w:rsidRPr="00F12F8D">
        <w:t>Droga krajowa nr 37 (Darłowo – Karwice);</w:t>
      </w:r>
    </w:p>
    <w:p w:rsidR="00CD5BA8" w:rsidRPr="00F12F8D" w:rsidRDefault="00CD5BA8" w:rsidP="007C2EC5">
      <w:pPr>
        <w:spacing w:line="276" w:lineRule="auto"/>
      </w:pPr>
    </w:p>
    <w:p w:rsidR="00CD5BA8" w:rsidRPr="00F12F8D" w:rsidRDefault="00C21CE5" w:rsidP="00BE618B">
      <w:pPr>
        <w:pStyle w:val="Normalnyrysunek"/>
      </w:pPr>
      <w:r w:rsidRPr="00F12F8D">
        <w:rPr>
          <w:noProof/>
        </w:rPr>
        <w:lastRenderedPageBreak/>
        <w:drawing>
          <wp:anchor distT="0" distB="0" distL="114300" distR="114300" simplePos="0" relativeHeight="251659264" behindDoc="0" locked="0" layoutInCell="1" allowOverlap="1">
            <wp:simplePos x="0" y="0"/>
            <wp:positionH relativeFrom="column">
              <wp:posOffset>4503420</wp:posOffset>
            </wp:positionH>
            <wp:positionV relativeFrom="paragraph">
              <wp:posOffset>3140075</wp:posOffset>
            </wp:positionV>
            <wp:extent cx="1314450" cy="1990090"/>
            <wp:effectExtent l="38100" t="19050" r="19050" b="10160"/>
            <wp:wrapNone/>
            <wp:docPr id="53" name="Obraz 2" descr="20-układ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20-układ drogowy"/>
                    <pic:cNvPicPr>
                      <a:picLocks noChangeAspect="1" noChangeArrowheads="1"/>
                    </pic:cNvPicPr>
                  </pic:nvPicPr>
                  <pic:blipFill>
                    <a:blip r:embed="rId44" cstate="print"/>
                    <a:srcRect l="69403" t="9966" r="7858" b="41211"/>
                    <a:stretch>
                      <a:fillRect/>
                    </a:stretch>
                  </pic:blipFill>
                  <pic:spPr bwMode="auto">
                    <a:xfrm>
                      <a:off x="0" y="0"/>
                      <a:ext cx="1314450" cy="1990090"/>
                    </a:xfrm>
                    <a:prstGeom prst="rect">
                      <a:avLst/>
                    </a:prstGeom>
                    <a:noFill/>
                    <a:ln w="9525">
                      <a:solidFill>
                        <a:srgbClr val="000000"/>
                      </a:solidFill>
                      <a:miter lim="800000"/>
                      <a:headEnd/>
                      <a:tailEnd/>
                    </a:ln>
                  </pic:spPr>
                </pic:pic>
              </a:graphicData>
            </a:graphic>
          </wp:anchor>
        </w:drawing>
      </w:r>
      <w:r w:rsidRPr="00F12F8D">
        <w:rPr>
          <w:noProof/>
        </w:rPr>
        <w:drawing>
          <wp:inline distT="0" distB="0" distL="0" distR="0">
            <wp:extent cx="5082540" cy="5167630"/>
            <wp:effectExtent l="38100" t="19050" r="22860" b="13970"/>
            <wp:docPr id="32" name="Obraz 86" descr="20-układ dro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6" descr="20-układ drogowy"/>
                    <pic:cNvPicPr>
                      <a:picLocks noChangeAspect="1" noChangeArrowheads="1"/>
                    </pic:cNvPicPr>
                  </pic:nvPicPr>
                  <pic:blipFill>
                    <a:blip r:embed="rId45"/>
                    <a:srcRect l="4848" t="3387" r="31133" b="4457"/>
                    <a:stretch>
                      <a:fillRect/>
                    </a:stretch>
                  </pic:blipFill>
                  <pic:spPr bwMode="auto">
                    <a:xfrm>
                      <a:off x="0" y="0"/>
                      <a:ext cx="5082540" cy="5167630"/>
                    </a:xfrm>
                    <a:prstGeom prst="rect">
                      <a:avLst/>
                    </a:prstGeom>
                    <a:noFill/>
                    <a:ln w="6350" cmpd="sng">
                      <a:solidFill>
                        <a:srgbClr val="000000"/>
                      </a:solidFill>
                      <a:miter lim="800000"/>
                      <a:headEnd/>
                      <a:tailEnd/>
                    </a:ln>
                    <a:effectLst/>
                  </pic:spPr>
                </pic:pic>
              </a:graphicData>
            </a:graphic>
          </wp:inline>
        </w:drawing>
      </w:r>
    </w:p>
    <w:p w:rsidR="00CD5BA8" w:rsidRPr="00F12F8D" w:rsidRDefault="00C22964" w:rsidP="00C22964">
      <w:pPr>
        <w:pStyle w:val="Legenda"/>
      </w:pPr>
      <w:bookmarkStart w:id="134" w:name="_Ref272034383"/>
      <w:r>
        <w:t xml:space="preserve">Rys. </w:t>
      </w:r>
      <w:r w:rsidR="00270F1F">
        <w:fldChar w:fldCharType="begin"/>
      </w:r>
      <w:r w:rsidR="0018020D">
        <w:instrText xml:space="preserve"> STYLEREF 1 \s </w:instrText>
      </w:r>
      <w:r w:rsidR="00270F1F">
        <w:fldChar w:fldCharType="separate"/>
      </w:r>
      <w:r w:rsidR="0019238F">
        <w:rPr>
          <w:noProof/>
        </w:rPr>
        <w:t>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34"/>
      <w:r w:rsidRPr="0071341C">
        <w:t xml:space="preserve"> </w:t>
      </w:r>
      <w:r w:rsidR="00CD5BA8" w:rsidRPr="00F12F8D">
        <w:t>Infrastruktura drogowa województwa zachodniopomorskiego</w:t>
      </w:r>
    </w:p>
    <w:p w:rsidR="00CD5BA8" w:rsidRPr="00F12F8D" w:rsidRDefault="00CD5BA8" w:rsidP="00BE618B">
      <w:pPr>
        <w:pStyle w:val="Legenda1rys"/>
        <w:rPr>
          <w:i/>
        </w:rPr>
      </w:pPr>
      <w:r w:rsidRPr="00F12F8D">
        <w:t>Źródło:</w:t>
      </w:r>
      <w:r w:rsidRPr="00F12F8D">
        <w:rPr>
          <w:i/>
        </w:rPr>
        <w:t xml:space="preserve"> Koncepcja zagospodarowania przestrzennego Województwa Zachodniopomorskiego.</w:t>
      </w:r>
      <w:r w:rsidR="00E23681">
        <w:rPr>
          <w:i/>
        </w:rPr>
        <w:t xml:space="preserve"> </w:t>
      </w:r>
      <w:r w:rsidRPr="00F12F8D">
        <w:t>Regionalne Biuro Gospodarki Przestrzennej Województwa Zachodniopomorskiego, Szczecin 2010.</w:t>
      </w:r>
    </w:p>
    <w:p w:rsidR="007C539F" w:rsidRPr="00F12F8D" w:rsidRDefault="00CD5BA8" w:rsidP="00BE618B">
      <w:pPr>
        <w:pStyle w:val="Normalnyakapit"/>
      </w:pPr>
      <w:r w:rsidRPr="00F12F8D">
        <w:t>Drogi te mają istotny wpływ na dostępność i atrakcyjność centrów gospodarczych, tur</w:t>
      </w:r>
      <w:r w:rsidRPr="00F12F8D">
        <w:t>y</w:t>
      </w:r>
      <w:r w:rsidRPr="00F12F8D">
        <w:t>stycznych oraz portów morskich w regionie. Największe znaczenie dla portów mają drogi krajowe nr 3, 6, 10 i 11, które stanowią podstawowe połączenie z siecią dróg krajowych. O</w:t>
      </w:r>
      <w:r w:rsidRPr="00F12F8D">
        <w:t>d</w:t>
      </w:r>
      <w:r w:rsidRPr="00F12F8D">
        <w:t>grywają również ważną rolę w rozwoju turystyki, ułatwiając dostęp do wybrzeża morskiego dla mieszkańców Ziemi Lubuskiej, Wielkopolski, Kujawsko-Pomorskiej, Pomorza i Dolnego Śląska. Plan rozwoju infrastruktury drogowej Polski zakłada stopniowe podnoszenie param</w:t>
      </w:r>
      <w:r w:rsidRPr="00F12F8D">
        <w:t>e</w:t>
      </w:r>
      <w:r w:rsidRPr="00F12F8D">
        <w:t>trów tych dróg do standardu dróg ekspresowych. W 2010 r. planuje się otwarcie dla ruchu odcinka drogi S3 od Szczecina do Gorzowa Wlkp.</w:t>
      </w:r>
    </w:p>
    <w:p w:rsidR="007C539F" w:rsidRPr="00F12F8D" w:rsidRDefault="00CD5BA8" w:rsidP="00BE618B">
      <w:pPr>
        <w:pStyle w:val="Normalnyakapit"/>
      </w:pPr>
      <w:r w:rsidRPr="00F12F8D">
        <w:t>Na kierunku północ–południe największe znaczenie ma droga krajowa nr 3 i droga ek</w:t>
      </w:r>
      <w:r w:rsidRPr="00F12F8D">
        <w:t>s</w:t>
      </w:r>
      <w:r w:rsidRPr="00F12F8D">
        <w:t>presowa S3. Stanowią one ważny drogowy komponent Środkowoeuropejskiego Korytarza Transportowego CETC-ROUTE65, który biegnie ze Skandynawii, przez województwo Zacho</w:t>
      </w:r>
      <w:r w:rsidRPr="00F12F8D">
        <w:t>d</w:t>
      </w:r>
      <w:r w:rsidRPr="00F12F8D">
        <w:t>niopomorskie, Lubuskie i Dolnośląskie na południe Europy.</w:t>
      </w:r>
    </w:p>
    <w:p w:rsidR="00CD5BA8" w:rsidRPr="00F12F8D" w:rsidRDefault="00CD5BA8" w:rsidP="00BE618B">
      <w:pPr>
        <w:pStyle w:val="Normalnyakapit"/>
      </w:pPr>
      <w:r w:rsidRPr="00F12F8D">
        <w:t xml:space="preserve">Na kierunku wschód–zachód najważniejsze znaczenie ma droga krajowa nr 6 i autostrada A6, inaczej droga E-28 w międzynarodowym korytarzu „Via </w:t>
      </w:r>
      <w:proofErr w:type="spellStart"/>
      <w:r w:rsidRPr="00F12F8D">
        <w:t>Hanseatica</w:t>
      </w:r>
      <w:proofErr w:type="spellEnd"/>
      <w:r w:rsidRPr="00F12F8D">
        <w:t xml:space="preserve">”. Ma ona zarówno </w:t>
      </w:r>
      <w:r w:rsidRPr="00F12F8D">
        <w:lastRenderedPageBreak/>
        <w:t>znaczenie dla portów ujścia Odry, jak i małych portów zlokalizowanych bezpośrednio nad brzegiem morskim. Autostrada A6 okrąża od zachodu i południa Szczecin i wiedzie do gran</w:t>
      </w:r>
      <w:r w:rsidRPr="00F12F8D">
        <w:t>i</w:t>
      </w:r>
      <w:r w:rsidRPr="00F12F8D">
        <w:t>cy, dalej przechodzi w niemiecką autostradę A11 prowadzącą do stolicy Niemiec. W ten sp</w:t>
      </w:r>
      <w:r w:rsidRPr="00F12F8D">
        <w:t>o</w:t>
      </w:r>
      <w:r w:rsidRPr="00F12F8D">
        <w:t>sób porty Pomorza Zachodniego są bardzo dobrze skomunikowane z siecią autostrad eur</w:t>
      </w:r>
      <w:r w:rsidRPr="00F12F8D">
        <w:t>o</w:t>
      </w:r>
      <w:r w:rsidRPr="00F12F8D">
        <w:t>pejskich. Bardzo istotną rolę tranzytową pełni droga krajowa nr 10, biegnąca od granicy Niemiec przez Szczecin, Piłę i Bydgoszcz do Warszawy, jak również droga krajowa nr 11, prowadząca z Kołobrzegu na Śląsk i do Wielkopolski.</w:t>
      </w:r>
    </w:p>
    <w:p w:rsidR="00CD5BA8" w:rsidRPr="00F12F8D" w:rsidRDefault="00CD5BA8" w:rsidP="002E70C9">
      <w:pPr>
        <w:pStyle w:val="Nagwek5"/>
        <w:numPr>
          <w:ilvl w:val="4"/>
          <w:numId w:val="60"/>
        </w:numPr>
        <w:ind w:left="1276" w:hanging="1276"/>
      </w:pPr>
      <w:r w:rsidRPr="00F12F8D">
        <w:t>Infrastruktura kolejowa</w:t>
      </w:r>
    </w:p>
    <w:p w:rsidR="00CD5BA8" w:rsidRPr="00F12F8D" w:rsidRDefault="00CD5BA8" w:rsidP="00BE618B">
      <w:pPr>
        <w:pStyle w:val="Normalnyakapit"/>
      </w:pPr>
      <w:r w:rsidRPr="00F12F8D">
        <w:t>Przez teren województwa zachodniopomorskiego przebiegają linie kolejowe o podst</w:t>
      </w:r>
      <w:r w:rsidRPr="00F12F8D">
        <w:t>a</w:t>
      </w:r>
      <w:r w:rsidRPr="00F12F8D">
        <w:t>wowym znaczeniu objęte „Umową europejską o głównych międzynarodowych liniach kol</w:t>
      </w:r>
      <w:r w:rsidRPr="00F12F8D">
        <w:t>e</w:t>
      </w:r>
      <w:r w:rsidRPr="00F12F8D">
        <w:t>jowych AGC” oraz „Umową europejską o głównych międzynarodowych liniach transportu towarowego kombinowanego AGTC”. Należą do nich magistrala kolejowa E59 (Świnoujście - Szczecin - Poznań – Wrocław i CE59 (Świnoujście -Szczecin - Kostrzyn - Zielona Góra – Wr</w:t>
      </w:r>
      <w:r w:rsidRPr="00F12F8D">
        <w:t>o</w:t>
      </w:r>
      <w:r w:rsidRPr="00F12F8D">
        <w:t>cław). Poza liniami AGC i AGTC, znaczący udział ma linia kolejowa 202, w relacji kolejowej Szczecin – Koszalin – Gdańsk, która stanowi element tzw. korytarza północnego (rys 5.2.).</w:t>
      </w:r>
    </w:p>
    <w:p w:rsidR="007C539F" w:rsidRPr="00F12F8D" w:rsidRDefault="00CD5BA8" w:rsidP="00BE618B">
      <w:pPr>
        <w:pStyle w:val="Normalnyakapit"/>
      </w:pPr>
      <w:r w:rsidRPr="00F12F8D">
        <w:t>Zespół portowy Szczecin-Świnoujście i przedsiębiorstwa gospodarki morskiej mogą zatem korzystać z następujących połączeń kolejowych z pozostałą częścią kraju:</w:t>
      </w:r>
    </w:p>
    <w:p w:rsidR="007C539F" w:rsidRPr="00F12F8D" w:rsidRDefault="00CD5BA8" w:rsidP="004677B4">
      <w:pPr>
        <w:pStyle w:val="Normalnyakapitnumer"/>
        <w:numPr>
          <w:ilvl w:val="0"/>
          <w:numId w:val="80"/>
        </w:numPr>
      </w:pPr>
      <w:r w:rsidRPr="00F12F8D">
        <w:t>przez Kostrzyn z południową częścią Polski,</w:t>
      </w:r>
    </w:p>
    <w:p w:rsidR="007C539F" w:rsidRPr="00F12F8D" w:rsidRDefault="00CD5BA8" w:rsidP="00BF3285">
      <w:pPr>
        <w:pStyle w:val="Normalnyakapitnumer"/>
      </w:pPr>
      <w:r w:rsidRPr="00F12F8D">
        <w:t>przez Krzyż -Poznań z południową, centralną i wschodnią częścią kraju,</w:t>
      </w:r>
    </w:p>
    <w:p w:rsidR="007C539F" w:rsidRPr="00F12F8D" w:rsidRDefault="00CD5BA8">
      <w:pPr>
        <w:pStyle w:val="Normalnyakapitnumer"/>
      </w:pPr>
      <w:r w:rsidRPr="00F12F8D">
        <w:t>przez Koszalin, Słupsk i Gdańsk z północno-wschodnią częścią Polski,</w:t>
      </w:r>
    </w:p>
    <w:p w:rsidR="007C539F" w:rsidRPr="00F12F8D" w:rsidRDefault="00CD5BA8">
      <w:pPr>
        <w:pStyle w:val="Normalnyakapitnumer"/>
      </w:pPr>
      <w:r w:rsidRPr="00F12F8D">
        <w:t>przez Szczecinek – Chojnice z północną częścią kraju,</w:t>
      </w:r>
    </w:p>
    <w:p w:rsidR="007C539F" w:rsidRPr="00F12F8D" w:rsidRDefault="00CD5BA8">
      <w:pPr>
        <w:pStyle w:val="Normalnyakapitnumer"/>
      </w:pPr>
      <w:r w:rsidRPr="00F12F8D">
        <w:t>przez Kalisz Pomorski i Piłę ze wschodnią częścią kraju,</w:t>
      </w:r>
    </w:p>
    <w:p w:rsidR="007C539F" w:rsidRPr="00F12F8D" w:rsidRDefault="00CD5BA8">
      <w:pPr>
        <w:pStyle w:val="Normalnyakapitnumer"/>
      </w:pPr>
      <w:r w:rsidRPr="00F12F8D">
        <w:t>przez Szczecinek i Piłę ze środkową częścią Polski.</w:t>
      </w:r>
    </w:p>
    <w:p w:rsidR="007C539F" w:rsidRPr="00F12F8D" w:rsidRDefault="00CD5BA8">
      <w:pPr>
        <w:pStyle w:val="Normalnyakapitnumer"/>
      </w:pPr>
      <w:r w:rsidRPr="00F12F8D">
        <w:t>poprzez kolejowe przejście graniczne Szczecin Gumieńce</w:t>
      </w:r>
    </w:p>
    <w:p w:rsidR="00BE618B" w:rsidRPr="00F12F8D" w:rsidRDefault="00BE618B" w:rsidP="00BE618B">
      <w:pPr>
        <w:pStyle w:val="Normalnyakapit"/>
      </w:pPr>
      <w:r w:rsidRPr="00F12F8D">
        <w:t>W przewozach towarowych głównymi punktami nadania i przybycia przesyłek kolej</w:t>
      </w:r>
      <w:r w:rsidRPr="00F12F8D">
        <w:t>o</w:t>
      </w:r>
      <w:r w:rsidRPr="00F12F8D">
        <w:t>wych jest miasto Szczecin i miasta położone w jego pobliżu, tj. Stargard Szczeciński, Dolna Odra i Police. W następnej kolejności jest Świnoujście, a w dalszej kolejności Koszalin, Biał</w:t>
      </w:r>
      <w:r w:rsidRPr="00F12F8D">
        <w:t>o</w:t>
      </w:r>
      <w:r w:rsidRPr="00F12F8D">
        <w:t>gard i Kołobrzeg. Duże znaczenie odgrywa tranzyt przez zespół portowy Szczecin - Świnou</w:t>
      </w:r>
      <w:r w:rsidRPr="00F12F8D">
        <w:t>j</w:t>
      </w:r>
      <w:r w:rsidRPr="00F12F8D">
        <w:t>ście, zwłaszcza w odniesieniu do przewozów masowych. Znaczącą rolę w tym względzie o</w:t>
      </w:r>
      <w:r w:rsidRPr="00F12F8D">
        <w:t>d</w:t>
      </w:r>
      <w:r w:rsidRPr="00F12F8D">
        <w:t>grywają stacje portowe w Szczecinie i Świnoujściu. Aż 90% kolejowych przewozów towar</w:t>
      </w:r>
      <w:r w:rsidRPr="00F12F8D">
        <w:t>o</w:t>
      </w:r>
      <w:r w:rsidRPr="00F12F8D">
        <w:t>wych województwa skupionych jest w zespole portowym Szczecin-Świnoujście. Dane stat</w:t>
      </w:r>
      <w:r w:rsidRPr="00F12F8D">
        <w:t>y</w:t>
      </w:r>
      <w:r w:rsidRPr="00F12F8D">
        <w:t>styczne z 2007 r. pokazują, że kolejowe przewozy tranzytowe towarów dowiezionych m</w:t>
      </w:r>
      <w:r w:rsidRPr="00F12F8D">
        <w:t>o</w:t>
      </w:r>
      <w:r w:rsidRPr="00F12F8D">
        <w:t>rzem realizowane były w kierunku wschodnim (Ukraina, Białoruś) i południowym (Czechy, Słowacja, Węgry, Rumunia), natomiast towarów przeznaczonych do wywozu morzem z ki</w:t>
      </w:r>
      <w:r w:rsidRPr="00F12F8D">
        <w:t>e</w:t>
      </w:r>
      <w:r w:rsidRPr="00F12F8D">
        <w:t>runku południowego (kraje b. Jugosławii, Czechy, Węgry, Słowacja) i zachodniego (Niemcy, Francja)</w:t>
      </w:r>
      <w:r w:rsidRPr="00F12F8D">
        <w:rPr>
          <w:vertAlign w:val="superscript"/>
        </w:rPr>
        <w:footnoteReference w:id="53"/>
      </w:r>
      <w:r w:rsidRPr="00F12F8D">
        <w:t>.</w:t>
      </w:r>
    </w:p>
    <w:p w:rsidR="00BE618B" w:rsidRPr="00F12F8D" w:rsidRDefault="00BE618B" w:rsidP="00BE618B">
      <w:pPr>
        <w:pStyle w:val="Normalnyakapit"/>
      </w:pPr>
      <w:r w:rsidRPr="00F12F8D">
        <w:t>Trwają prace modernizacyjne w zakresie poprawy parametrów technicznych infrastru</w:t>
      </w:r>
      <w:r w:rsidRPr="00F12F8D">
        <w:t>k</w:t>
      </w:r>
      <w:r w:rsidRPr="00F12F8D">
        <w:t>tury kolejowej województwa. Docelowy układ sieci kolejowej w Polsce do roku 2030 przew</w:t>
      </w:r>
      <w:r w:rsidRPr="00F12F8D">
        <w:t>i</w:t>
      </w:r>
      <w:r w:rsidRPr="00F12F8D">
        <w:t>duje zwiększenie prędkości pociągów na magistralach kolejowych do minimum 100 km/h. Największą prędkość do 200 km/h będą mogły osiągnąć składy na linii E-59 Szczecin-Poznań- Wrocław (</w:t>
      </w:r>
      <w:r w:rsidR="00270F1F">
        <w:fldChar w:fldCharType="begin"/>
      </w:r>
      <w:r w:rsidR="00C64902">
        <w:instrText xml:space="preserve"> REF  _Ref272071043 \* Lower \h </w:instrText>
      </w:r>
      <w:r w:rsidR="00270F1F">
        <w:fldChar w:fldCharType="separate"/>
      </w:r>
      <w:r w:rsidR="0019238F">
        <w:t xml:space="preserve">rys. </w:t>
      </w:r>
      <w:r w:rsidR="0019238F">
        <w:rPr>
          <w:noProof/>
        </w:rPr>
        <w:t>6</w:t>
      </w:r>
      <w:r w:rsidR="0019238F">
        <w:t>.</w:t>
      </w:r>
      <w:r w:rsidR="0019238F">
        <w:rPr>
          <w:noProof/>
        </w:rPr>
        <w:t>3</w:t>
      </w:r>
      <w:r w:rsidR="00270F1F">
        <w:fldChar w:fldCharType="end"/>
      </w:r>
      <w:r w:rsidRPr="00F12F8D">
        <w:t>). Jest to bardzo pożądany proces, ponieważ prognozy z 2007 roku zakład</w:t>
      </w:r>
      <w:r w:rsidRPr="00F12F8D">
        <w:t>a</w:t>
      </w:r>
      <w:r w:rsidRPr="00F12F8D">
        <w:lastRenderedPageBreak/>
        <w:t>ją o ok. 60 % wzrost przewozów pasażerskich i 20% wzrost przewozów towarowych do roku 2020</w:t>
      </w:r>
      <w:r w:rsidRPr="00F12F8D">
        <w:rPr>
          <w:rStyle w:val="Odwoanieprzypisudolnego"/>
        </w:rPr>
        <w:footnoteReference w:id="54"/>
      </w:r>
      <w:r w:rsidRPr="00F12F8D">
        <w:t>.</w:t>
      </w:r>
    </w:p>
    <w:p w:rsidR="00CD5BA8" w:rsidRPr="00F12F8D" w:rsidRDefault="00C21CE5" w:rsidP="00BE618B">
      <w:pPr>
        <w:pStyle w:val="Normalnyrysunek"/>
      </w:pPr>
      <w:r w:rsidRPr="00F12F8D">
        <w:rPr>
          <w:noProof/>
        </w:rPr>
        <w:drawing>
          <wp:inline distT="0" distB="0" distL="0" distR="0">
            <wp:extent cx="4731385" cy="4954905"/>
            <wp:effectExtent l="38100" t="19050" r="12065" b="17145"/>
            <wp:docPr id="33"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pic:cNvPicPr>
                      <a:picLocks noChangeAspect="1" noChangeArrowheads="1"/>
                    </pic:cNvPicPr>
                  </pic:nvPicPr>
                  <pic:blipFill>
                    <a:blip r:embed="rId46"/>
                    <a:srcRect l="4625" r="7330"/>
                    <a:stretch>
                      <a:fillRect/>
                    </a:stretch>
                  </pic:blipFill>
                  <pic:spPr bwMode="auto">
                    <a:xfrm>
                      <a:off x="0" y="0"/>
                      <a:ext cx="4731385" cy="4954905"/>
                    </a:xfrm>
                    <a:prstGeom prst="rect">
                      <a:avLst/>
                    </a:prstGeom>
                    <a:noFill/>
                    <a:ln w="6350" cmpd="sng">
                      <a:solidFill>
                        <a:srgbClr val="000000"/>
                      </a:solidFill>
                      <a:miter lim="800000"/>
                      <a:headEnd/>
                      <a:tailEnd/>
                    </a:ln>
                    <a:effectLst/>
                  </pic:spPr>
                </pic:pic>
              </a:graphicData>
            </a:graphic>
          </wp:inline>
        </w:drawing>
      </w:r>
    </w:p>
    <w:p w:rsidR="00CD5BA8" w:rsidRPr="00F12F8D" w:rsidRDefault="00C64902" w:rsidP="00C64902">
      <w:pPr>
        <w:pStyle w:val="Legenda"/>
      </w:pPr>
      <w:bookmarkStart w:id="135" w:name="_Ref272071043"/>
      <w:r>
        <w:t xml:space="preserve">Rys. </w:t>
      </w:r>
      <w:r w:rsidR="00270F1F">
        <w:fldChar w:fldCharType="begin"/>
      </w:r>
      <w:r w:rsidR="0018020D">
        <w:instrText xml:space="preserve"> STYLEREF 1 \s </w:instrText>
      </w:r>
      <w:r w:rsidR="00270F1F">
        <w:fldChar w:fldCharType="separate"/>
      </w:r>
      <w:r w:rsidR="0019238F">
        <w:rPr>
          <w:noProof/>
        </w:rPr>
        <w:t>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135"/>
      <w:r w:rsidRPr="0071341C">
        <w:t xml:space="preserve"> </w:t>
      </w:r>
      <w:r w:rsidR="00CD5BA8" w:rsidRPr="00F12F8D">
        <w:t>Infrastruktura kolejowa województwa zachodniopomorskiego</w:t>
      </w:r>
    </w:p>
    <w:p w:rsidR="00CD5BA8" w:rsidRPr="00F12F8D" w:rsidRDefault="00CD5BA8" w:rsidP="00BE618B">
      <w:pPr>
        <w:pStyle w:val="Legenda1rys"/>
      </w:pPr>
      <w:r w:rsidRPr="00F12F8D">
        <w:t>Źródło: Strategia rozwoju sektora transportu Województwa Zachodniopomorskiego do roku 2020.Ośrodek Badawczy Ekonomiki Transportu, Warszawa-Szczecin 2008.</w:t>
      </w:r>
    </w:p>
    <w:p w:rsidR="00CD5BA8" w:rsidRPr="00F12F8D" w:rsidRDefault="00C21CE5" w:rsidP="00C64902">
      <w:pPr>
        <w:pStyle w:val="Normalnyrysunek"/>
      </w:pPr>
      <w:r w:rsidRPr="00F12F8D">
        <w:rPr>
          <w:noProof/>
        </w:rPr>
        <w:lastRenderedPageBreak/>
        <w:drawing>
          <wp:inline distT="0" distB="0" distL="0" distR="0">
            <wp:extent cx="5295265" cy="3976370"/>
            <wp:effectExtent l="19050" t="19050" r="19685" b="24130"/>
            <wp:docPr id="34"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8"/>
                    <pic:cNvPicPr>
                      <a:picLocks noChangeAspect="1" noChangeArrowheads="1"/>
                    </pic:cNvPicPr>
                  </pic:nvPicPr>
                  <pic:blipFill>
                    <a:blip r:embed="rId47"/>
                    <a:srcRect/>
                    <a:stretch>
                      <a:fillRect/>
                    </a:stretch>
                  </pic:blipFill>
                  <pic:spPr bwMode="auto">
                    <a:xfrm>
                      <a:off x="0" y="0"/>
                      <a:ext cx="5295265" cy="3976370"/>
                    </a:xfrm>
                    <a:prstGeom prst="rect">
                      <a:avLst/>
                    </a:prstGeom>
                    <a:noFill/>
                    <a:ln w="6350" cmpd="sng">
                      <a:solidFill>
                        <a:srgbClr val="000000"/>
                      </a:solidFill>
                      <a:miter lim="800000"/>
                      <a:headEnd/>
                      <a:tailEnd/>
                    </a:ln>
                    <a:effectLst/>
                  </pic:spPr>
                </pic:pic>
              </a:graphicData>
            </a:graphic>
          </wp:inline>
        </w:drawing>
      </w:r>
    </w:p>
    <w:p w:rsidR="00CD5BA8" w:rsidRPr="00F12F8D" w:rsidRDefault="00C64902" w:rsidP="00C64902">
      <w:pPr>
        <w:pStyle w:val="Legenda"/>
      </w:pPr>
      <w:r>
        <w:t xml:space="preserve">Rys. </w:t>
      </w:r>
      <w:r w:rsidR="00270F1F">
        <w:fldChar w:fldCharType="begin"/>
      </w:r>
      <w:r w:rsidR="0018020D">
        <w:instrText xml:space="preserve"> STYLEREF 1 \s </w:instrText>
      </w:r>
      <w:r w:rsidR="00270F1F">
        <w:fldChar w:fldCharType="separate"/>
      </w:r>
      <w:r w:rsidR="0019238F">
        <w:rPr>
          <w:noProof/>
        </w:rPr>
        <w:t>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4</w:t>
      </w:r>
      <w:r w:rsidR="00270F1F">
        <w:rPr>
          <w:noProof/>
        </w:rPr>
        <w:fldChar w:fldCharType="end"/>
      </w:r>
      <w:r w:rsidRPr="0071341C">
        <w:t xml:space="preserve"> </w:t>
      </w:r>
      <w:r w:rsidR="00CD5BA8" w:rsidRPr="00F12F8D">
        <w:t>Docelowy układ sieci kolejowej w Polsce do 2030 roku</w:t>
      </w:r>
    </w:p>
    <w:p w:rsidR="00CD5BA8" w:rsidRPr="00F12F8D" w:rsidRDefault="00CD5BA8" w:rsidP="00BE618B">
      <w:pPr>
        <w:pStyle w:val="Legenda1rys"/>
      </w:pPr>
      <w:r w:rsidRPr="00F12F8D">
        <w:t>Źródło: Strategia rozwoju sektora transportu Województwa Zachodniopomorskiego do roku 2020.Ośrodek Badawczy Ekonomiki Transportu, Warszawa-Szczecin 2008.</w:t>
      </w:r>
    </w:p>
    <w:p w:rsidR="00CD5BA8" w:rsidRPr="00F12F8D" w:rsidRDefault="00CD5BA8" w:rsidP="002E70C9">
      <w:pPr>
        <w:pStyle w:val="Nagwek5"/>
        <w:numPr>
          <w:ilvl w:val="4"/>
          <w:numId w:val="60"/>
        </w:numPr>
        <w:ind w:left="1276" w:hanging="1276"/>
      </w:pPr>
      <w:bookmarkStart w:id="136" w:name="_Toc267304285"/>
      <w:r w:rsidRPr="00F12F8D">
        <w:t xml:space="preserve">Transport intermodalny </w:t>
      </w:r>
      <w:proofErr w:type="spellStart"/>
      <w:r w:rsidRPr="00F12F8D">
        <w:t>szynowo-drogowy</w:t>
      </w:r>
      <w:bookmarkEnd w:id="136"/>
      <w:proofErr w:type="spellEnd"/>
    </w:p>
    <w:p w:rsidR="007C539F" w:rsidRPr="00F12F8D" w:rsidRDefault="00CD5BA8" w:rsidP="00BE618B">
      <w:pPr>
        <w:pStyle w:val="Normalnyakapit"/>
      </w:pPr>
      <w:r w:rsidRPr="00F12F8D">
        <w:t>Porty morskie Szczecin i Świnoujście z racji dogodnego położenia geograficznego powi</w:t>
      </w:r>
      <w:r w:rsidRPr="00F12F8D">
        <w:t>n</w:t>
      </w:r>
      <w:r w:rsidRPr="00F12F8D">
        <w:t>ny odgrywać istotną rolę w rozwoju morsko-lądowych połączeń intermodalnych.</w:t>
      </w:r>
    </w:p>
    <w:p w:rsidR="007C539F" w:rsidRPr="00F12F8D" w:rsidRDefault="00CD5BA8" w:rsidP="00BE618B">
      <w:pPr>
        <w:pStyle w:val="Normalnyakapit"/>
      </w:pPr>
      <w:r w:rsidRPr="00F12F8D">
        <w:t>W Porcie Szczecin obsługa intermodalnych jednostek transportowych koncentruje się na bazie kontenerowej zlokalizowanej na nabrzeżach Czeskim i Słowackim, które obsługuje spółka DB Port Szczecin Sp. z o.o. Pod koniec 2010 r. przewidywane jest otwarcie nowego terminalu kontenerowego na nowo zbudowanym nabrzeżu Fińskim o długości 240 m. N</w:t>
      </w:r>
      <w:r w:rsidRPr="00F12F8D">
        <w:t>a</w:t>
      </w:r>
      <w:r w:rsidRPr="00F12F8D">
        <w:t>brzeże jest wyposażone w drogę dojazdową, tor kolejowy dojazdowy dwie suwnice konten</w:t>
      </w:r>
      <w:r w:rsidRPr="00F12F8D">
        <w:t>e</w:t>
      </w:r>
      <w:r w:rsidRPr="00F12F8D">
        <w:t>rowe typu „post-</w:t>
      </w:r>
      <w:proofErr w:type="spellStart"/>
      <w:r w:rsidRPr="00F12F8D">
        <w:t>panamax</w:t>
      </w:r>
      <w:proofErr w:type="spellEnd"/>
      <w:r w:rsidRPr="00F12F8D">
        <w:t>” oraz rampę ro-ro. Nowy terminal, zlokalizowany w bezpośrednim sąsiedztwie Zachodniopomorskiego Centrum Logistycznego, o powierzchni 15ha będzie miał docelową zdolność przeładunkową 200 tys. TEU rocznie.</w:t>
      </w:r>
    </w:p>
    <w:p w:rsidR="007C539F" w:rsidRPr="00F12F8D" w:rsidRDefault="00CD5BA8" w:rsidP="00BE618B">
      <w:pPr>
        <w:pStyle w:val="Normalnyakapit"/>
      </w:pPr>
      <w:r w:rsidRPr="00F12F8D">
        <w:t>Niewystarczające jest tempo działań na rzecz rozwoju transportu intermodalnego szyn</w:t>
      </w:r>
      <w:r w:rsidRPr="00F12F8D">
        <w:t>o</w:t>
      </w:r>
      <w:r w:rsidRPr="00F12F8D">
        <w:t>wo-drogowego w województwie. Brak jest przewozów intermodalnych wykonywanych w systemie regularnych, zwartych i bezpośrednich pociągów – zarówno w relacjach krajowych jak i międzynarodowych. Dwa międzynarodowe pociągi z wykorzystaniem połączenia pr</w:t>
      </w:r>
      <w:r w:rsidRPr="00F12F8D">
        <w:t>o</w:t>
      </w:r>
      <w:r w:rsidRPr="00F12F8D">
        <w:t xml:space="preserve">mowego Świnoujście-Ystad: SKANDWIKING (Malmö-Wiedeń) oraz FERRY TRAIN (Malmö–Poznań) nie są typowymi pociągami intermodalnymi, ale pociągami przewożącymi ładunki drobnicowe. Przewozy naczep w relacjach lądowych do/z portów Szczecin-Świnoujście są wykonywane wyłącznie transportem drogowym. Natomiast przewozy kontenerów i do/z </w:t>
      </w:r>
      <w:r w:rsidRPr="00F12F8D">
        <w:lastRenderedPageBreak/>
        <w:t>portów Szczecin-Świnoujście są wykonywane częściowo transportem kolejowym, ale w tzw. ruchu rozproszonym, tzn. w pojedynczych wagonach lub w grupach wagonów.</w:t>
      </w:r>
    </w:p>
    <w:p w:rsidR="007C539F" w:rsidRPr="00F12F8D" w:rsidRDefault="00CD5BA8" w:rsidP="00BE618B">
      <w:pPr>
        <w:pStyle w:val="Normalnyakapit"/>
      </w:pPr>
      <w:r w:rsidRPr="00F12F8D">
        <w:t>Podstawowymi barierami w rozwoju technologii transportu intermodalnego szynowo-drogowego są</w:t>
      </w:r>
      <w:r w:rsidRPr="00F12F8D">
        <w:rPr>
          <w:vertAlign w:val="superscript"/>
        </w:rPr>
        <w:footnoteReference w:id="55"/>
      </w:r>
      <w:r w:rsidRPr="00F12F8D">
        <w:t>:</w:t>
      </w:r>
    </w:p>
    <w:p w:rsidR="00CD5BA8" w:rsidRPr="00F12F8D" w:rsidRDefault="00CD5BA8" w:rsidP="004677B4">
      <w:pPr>
        <w:pStyle w:val="Normalnyakapitnumer"/>
        <w:numPr>
          <w:ilvl w:val="0"/>
          <w:numId w:val="81"/>
        </w:numPr>
      </w:pPr>
      <w:r w:rsidRPr="00F12F8D">
        <w:t>ogromne opóźnienia w modernizacji linii kolejowych AGTC łączących polskie porty z zapleczem,</w:t>
      </w:r>
    </w:p>
    <w:p w:rsidR="007C539F" w:rsidRPr="00F12F8D" w:rsidRDefault="00CD5BA8" w:rsidP="004677B4">
      <w:pPr>
        <w:pStyle w:val="Normalnyakapitnumer"/>
        <w:numPr>
          <w:ilvl w:val="0"/>
          <w:numId w:val="81"/>
        </w:numPr>
      </w:pPr>
      <w:r w:rsidRPr="00F12F8D">
        <w:t>niska jakość usług kolejowych, w tym m.in.: zbyt długie czasy podróży; częste opó</w:t>
      </w:r>
      <w:r w:rsidRPr="00F12F8D">
        <w:t>ź</w:t>
      </w:r>
      <w:r w:rsidRPr="00F12F8D">
        <w:t>nienia w przewozach i w konsekwencji opóźnienia dostaw; brak możliwości bieżącego monitorowania przewozów i informowania klientów o miejscu pobytu przesyłki; z</w:t>
      </w:r>
      <w:r w:rsidRPr="00F12F8D">
        <w:t>a</w:t>
      </w:r>
      <w:r w:rsidRPr="00F12F8D">
        <w:t>wieszaniu kursowania pociągów intermodalnych,</w:t>
      </w:r>
    </w:p>
    <w:p w:rsidR="00CD5BA8" w:rsidRPr="00F12F8D" w:rsidRDefault="00CD5BA8" w:rsidP="004677B4">
      <w:pPr>
        <w:pStyle w:val="Normalnyakapitnumer"/>
        <w:numPr>
          <w:ilvl w:val="0"/>
          <w:numId w:val="81"/>
        </w:numPr>
      </w:pPr>
      <w:r w:rsidRPr="00F12F8D">
        <w:t>brak centrów logistycznych i nowoczesnych terminali intermodalnych, co utrudnia uruchamianie połączeń całopociągowych w podsystemie transportu intermodalnego,</w:t>
      </w:r>
    </w:p>
    <w:p w:rsidR="00CD5BA8" w:rsidRPr="00F12F8D" w:rsidRDefault="00CD5BA8" w:rsidP="004677B4">
      <w:pPr>
        <w:pStyle w:val="Normalnyakapitnumer"/>
        <w:numPr>
          <w:ilvl w:val="0"/>
          <w:numId w:val="81"/>
        </w:numPr>
      </w:pPr>
      <w:r w:rsidRPr="00F12F8D">
        <w:t>brak kompatybilnych systemów informacyjnych obejmujących wszystkich uczestn</w:t>
      </w:r>
      <w:r w:rsidRPr="00F12F8D">
        <w:t>i</w:t>
      </w:r>
      <w:r w:rsidRPr="00F12F8D">
        <w:t>ków lądowych i morsko-lądowych łańcuchów transportu intermodalnego oraz w pe</w:t>
      </w:r>
      <w:r w:rsidRPr="00F12F8D">
        <w:t>ł</w:t>
      </w:r>
      <w:r w:rsidRPr="00F12F8D">
        <w:t>ni otwartych dla klientów,</w:t>
      </w:r>
    </w:p>
    <w:p w:rsidR="00CD5BA8" w:rsidRPr="00F12F8D" w:rsidRDefault="00CD5BA8" w:rsidP="004677B4">
      <w:pPr>
        <w:pStyle w:val="Normalnyakapitnumer"/>
        <w:numPr>
          <w:ilvl w:val="0"/>
          <w:numId w:val="81"/>
        </w:numPr>
      </w:pPr>
      <w:r w:rsidRPr="00F12F8D">
        <w:t>brak uregulowań prawnych w zakresie transportu intermodalnego w Polsce oraz kompleksowych i efektywnych instrumentów pomocy finansowej.</w:t>
      </w:r>
    </w:p>
    <w:p w:rsidR="00CD5BA8" w:rsidRPr="00F12F8D" w:rsidRDefault="00CD5BA8" w:rsidP="00BE618B">
      <w:pPr>
        <w:pStyle w:val="Normalnyakapit"/>
      </w:pPr>
      <w:r w:rsidRPr="00F12F8D">
        <w:t>Dodatkową barierę stanowią mało atrakcyjne stawki dostępu do infrastruktury oraz ni</w:t>
      </w:r>
      <w:r w:rsidRPr="00F12F8D">
        <w:t>e</w:t>
      </w:r>
      <w:r w:rsidRPr="00F12F8D">
        <w:t>wielka ilość taboru specjalistycznego.</w:t>
      </w:r>
    </w:p>
    <w:p w:rsidR="00CD5BA8" w:rsidRPr="00F12F8D" w:rsidRDefault="00CD5BA8" w:rsidP="002E70C9">
      <w:pPr>
        <w:pStyle w:val="Nagwek5"/>
        <w:numPr>
          <w:ilvl w:val="4"/>
          <w:numId w:val="60"/>
        </w:numPr>
        <w:ind w:left="1276" w:hanging="1276"/>
      </w:pPr>
      <w:bookmarkStart w:id="137" w:name="_Toc267304286"/>
      <w:r w:rsidRPr="00F12F8D">
        <w:t>Centra logistyczno-dystrybucyjne</w:t>
      </w:r>
      <w:bookmarkEnd w:id="137"/>
    </w:p>
    <w:p w:rsidR="00CD5BA8" w:rsidRPr="00F12F8D" w:rsidRDefault="00CD5BA8" w:rsidP="00BE618B">
      <w:pPr>
        <w:pStyle w:val="Normalnyakapit"/>
      </w:pPr>
      <w:r w:rsidRPr="00F12F8D">
        <w:t>Jedynym istniejącym od 2007 r. centrum logistycznym w województwie jest Zachodni</w:t>
      </w:r>
      <w:r w:rsidRPr="00F12F8D">
        <w:t>o</w:t>
      </w:r>
      <w:r w:rsidRPr="00F12F8D">
        <w:t>pomorskie Centrum Logistyczne zlokalizowane w Porcie Szczecin. Obejmuje ono w pełni uzbrojony teren o powierzchni 20 ha, z siecią dróg wewnętrznych, dojazdowych, bocznicą kolejową i parkingiem, przeznaczony pod działalność logistyczną. Niestety od czasu wyb</w:t>
      </w:r>
      <w:r w:rsidRPr="00F12F8D">
        <w:t>u</w:t>
      </w:r>
      <w:r w:rsidRPr="00F12F8D">
        <w:t>dowania teren ten nie znalazł nowego właściciela i stanowi wciąż jedynie potencjalne mie</w:t>
      </w:r>
      <w:r w:rsidRPr="00F12F8D">
        <w:t>j</w:t>
      </w:r>
      <w:r w:rsidRPr="00F12F8D">
        <w:t>sce rozwoju funkcji logistycznej portu. Nadzieję można wiązać z bezpośrednim sąsiedztwem centrum logistycznego z nowobudowanym terminalem kontenerowym na nabrzeżu Fińskim. Wzajemne usytuowanie umożliwia przemieszczenie najkrótszą drogą bez konieczności w</w:t>
      </w:r>
      <w:r w:rsidRPr="00F12F8D">
        <w:t>y</w:t>
      </w:r>
      <w:r w:rsidRPr="00F12F8D">
        <w:t>jazdu na drogi publiczne kontenerów i innych ładunków, które będą obsługiwane na terenie centrum logistycznego.</w:t>
      </w:r>
    </w:p>
    <w:p w:rsidR="00CD5BA8" w:rsidRPr="00C64902" w:rsidRDefault="00C21CE5" w:rsidP="00C64902">
      <w:pPr>
        <w:pStyle w:val="Normalnyrysunek"/>
      </w:pPr>
      <w:r w:rsidRPr="00F12F8D">
        <w:rPr>
          <w:noProof/>
        </w:rPr>
        <w:lastRenderedPageBreak/>
        <w:drawing>
          <wp:inline distT="0" distB="0" distL="0" distR="0">
            <wp:extent cx="5699125" cy="4561205"/>
            <wp:effectExtent l="19050" t="19050" r="15875" b="10795"/>
            <wp:docPr id="35"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9"/>
                    <pic:cNvPicPr>
                      <a:picLocks noChangeAspect="1" noChangeArrowheads="1"/>
                    </pic:cNvPicPr>
                  </pic:nvPicPr>
                  <pic:blipFill>
                    <a:blip r:embed="rId48"/>
                    <a:srcRect/>
                    <a:stretch>
                      <a:fillRect/>
                    </a:stretch>
                  </pic:blipFill>
                  <pic:spPr bwMode="auto">
                    <a:xfrm>
                      <a:off x="0" y="0"/>
                      <a:ext cx="5699125" cy="4561205"/>
                    </a:xfrm>
                    <a:prstGeom prst="rect">
                      <a:avLst/>
                    </a:prstGeom>
                    <a:noFill/>
                    <a:ln w="6350" cmpd="sng">
                      <a:solidFill>
                        <a:srgbClr val="000000"/>
                      </a:solidFill>
                      <a:miter lim="800000"/>
                      <a:headEnd/>
                      <a:tailEnd/>
                    </a:ln>
                    <a:effectLst/>
                  </pic:spPr>
                </pic:pic>
              </a:graphicData>
            </a:graphic>
          </wp:inline>
        </w:drawing>
      </w:r>
    </w:p>
    <w:p w:rsidR="00CD5BA8" w:rsidRPr="00F12F8D" w:rsidRDefault="00C64902" w:rsidP="00C64902">
      <w:pPr>
        <w:pStyle w:val="Legenda"/>
      </w:pPr>
      <w:r>
        <w:t xml:space="preserve">Rys. </w:t>
      </w:r>
      <w:r w:rsidR="00270F1F">
        <w:fldChar w:fldCharType="begin"/>
      </w:r>
      <w:r w:rsidR="0018020D">
        <w:instrText xml:space="preserve"> STYLEREF 1 \s </w:instrText>
      </w:r>
      <w:r w:rsidR="00270F1F">
        <w:fldChar w:fldCharType="separate"/>
      </w:r>
      <w:r w:rsidR="0019238F">
        <w:rPr>
          <w:noProof/>
        </w:rPr>
        <w:t>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5</w:t>
      </w:r>
      <w:r w:rsidR="00270F1F">
        <w:rPr>
          <w:noProof/>
        </w:rPr>
        <w:fldChar w:fldCharType="end"/>
      </w:r>
      <w:r w:rsidRPr="0071341C">
        <w:t xml:space="preserve"> </w:t>
      </w:r>
      <w:r w:rsidR="00CD5BA8" w:rsidRPr="00F12F8D">
        <w:t>Lokalizacja Zachodniopomorskiego Centrum Logistycznego</w:t>
      </w:r>
    </w:p>
    <w:p w:rsidR="00CD5BA8" w:rsidRPr="00F12F8D" w:rsidRDefault="00CD5BA8" w:rsidP="00BE618B">
      <w:pPr>
        <w:pStyle w:val="Legenda1rys"/>
      </w:pPr>
      <w:r w:rsidRPr="00F12F8D">
        <w:t>Źródło: Informacja ofertowa. Zarząd Morskich Portów Szczecin-Świnoujście S.A.. Szczecin 2007.</w:t>
      </w:r>
    </w:p>
    <w:p w:rsidR="007C539F" w:rsidRPr="00F12F8D" w:rsidRDefault="00CD5BA8" w:rsidP="00BE618B">
      <w:pPr>
        <w:pStyle w:val="Normalnyakapit"/>
      </w:pPr>
      <w:r w:rsidRPr="00F12F8D">
        <w:t>W województwie zachodniopomorskim dominują obiekty logistyczne o charakterze m</w:t>
      </w:r>
      <w:r w:rsidRPr="00F12F8D">
        <w:t>a</w:t>
      </w:r>
      <w:r w:rsidRPr="00F12F8D">
        <w:t>gazynów dystrybucyjnych. Bardzo często są to centra magazynowe dużych sieci handlowych. Niestety, obiekty te mają charakter zamknięty i ograniczają się do obsługi głównie transportu drogowego. Bardzo rzadko infrastruktura magazynowa jest poszerzona o bocznicę kolejową. Cenne jest to, że powstaje coraz więcej magazynów uznawanych za nowoczesne. Charakt</w:t>
      </w:r>
      <w:r w:rsidRPr="00F12F8D">
        <w:t>e</w:t>
      </w:r>
      <w:r w:rsidRPr="00F12F8D">
        <w:t>ryzują się one parametrami techniczno-eksploatacyjnymi pozwalającymi na oferowanie klientom współczesnych usług logistycznych, m.in. magazyny te oferują wysokość składow</w:t>
      </w:r>
      <w:r w:rsidRPr="00F12F8D">
        <w:t>a</w:t>
      </w:r>
      <w:r w:rsidRPr="00F12F8D">
        <w:t>nia min. 9 m, wytrzymałość posadzki min. 5 t/m</w:t>
      </w:r>
      <w:r w:rsidRPr="00F12F8D">
        <w:rPr>
          <w:vertAlign w:val="superscript"/>
        </w:rPr>
        <w:t>2</w:t>
      </w:r>
      <w:r w:rsidRPr="00F12F8D">
        <w:t xml:space="preserve"> i zapewniają plac manewrowy o głębokości min. 35 m. W roku 2009 w województwie zachodniopomorskim oferowano łącznie 107,3 tys. m</w:t>
      </w:r>
      <w:r w:rsidRPr="00F12F8D">
        <w:rPr>
          <w:vertAlign w:val="superscript"/>
        </w:rPr>
        <w:t xml:space="preserve">2 </w:t>
      </w:r>
      <w:r w:rsidRPr="00F12F8D">
        <w:t>tego</w:t>
      </w:r>
      <w:r w:rsidR="00E23681">
        <w:t xml:space="preserve"> </w:t>
      </w:r>
      <w:r w:rsidRPr="00F12F8D">
        <w:t>typu nowoczesnej powierzchni magazynowej. Niestety, wielkość ta daje wojewód</w:t>
      </w:r>
      <w:r w:rsidRPr="00F12F8D">
        <w:t>z</w:t>
      </w:r>
      <w:r w:rsidRPr="00F12F8D">
        <w:t>twu 1,3% udział w krajowym rynku nowoczesnej powierzchni magazynowej. Region nas jest pod tym względem zdecydowanie gorszy od czołowych województw: mazowieckiego, śl</w:t>
      </w:r>
      <w:r w:rsidRPr="00F12F8D">
        <w:t>ą</w:t>
      </w:r>
      <w:r w:rsidRPr="00F12F8D">
        <w:t>skiego, łódzkiego i wielkopolskiego. Wynik ten jest zbliżony do tego jaki osiągnęło w 2009 r. województwo pomorskie</w:t>
      </w:r>
      <w:r w:rsidRPr="00F12F8D">
        <w:rPr>
          <w:rStyle w:val="Odwoanieprzypisudolnego"/>
        </w:rPr>
        <w:footnoteReference w:id="56"/>
      </w:r>
      <w:r w:rsidRPr="00F12F8D">
        <w:t>.</w:t>
      </w:r>
    </w:p>
    <w:p w:rsidR="00CD5BA8" w:rsidRDefault="00CD5BA8" w:rsidP="00BE618B">
      <w:pPr>
        <w:pStyle w:val="Normalnyakapit"/>
      </w:pPr>
      <w:r w:rsidRPr="00F12F8D">
        <w:t>Infrastruktura liniowa musi być wzbogacona o infrastrukturę punktową, czyli terminale i centra logistyczne. Dobrym początkiem tej strategii jest Zachodniopomorskie Centrum Log</w:t>
      </w:r>
      <w:r w:rsidRPr="00F12F8D">
        <w:t>i</w:t>
      </w:r>
      <w:r w:rsidRPr="00F12F8D">
        <w:lastRenderedPageBreak/>
        <w:t>styczne, lecz brak jego wykorzystania potwierdza, że jest to tylko element systemu logistyc</w:t>
      </w:r>
      <w:r w:rsidRPr="00F12F8D">
        <w:t>z</w:t>
      </w:r>
      <w:r w:rsidRPr="00F12F8D">
        <w:t>nego, który jako samoistny ma ograniczoną rację bytu. Modelowym rozwiązaniem dla agl</w:t>
      </w:r>
      <w:r w:rsidRPr="00F12F8D">
        <w:t>o</w:t>
      </w:r>
      <w:r w:rsidRPr="00F12F8D">
        <w:t>meracji Szczecina i Świnoujścia jest powstanie dużego Regionalnego Centrum Logistycznego, jako kluczowego elementu regionalnego satelitarnego systemu logistycznego. Centrum takie powinno obsługiwać ruch kolejowo-drogowy na duże odległości i transport dowozowo-odwozowy lokalny. Porty w Szczecinie, Świnoujściu i Kołobrzegu powinny być traktowane jako najwięksi klienci takiego centrum i istniejące już Zachodniopomorskie Centrum Log</w:t>
      </w:r>
      <w:r w:rsidRPr="00F12F8D">
        <w:t>i</w:t>
      </w:r>
      <w:r w:rsidRPr="00F12F8D">
        <w:t xml:space="preserve">styczne stanowiłoby jedną z trzech portowych </w:t>
      </w:r>
      <w:proofErr w:type="spellStart"/>
      <w:r w:rsidRPr="00F12F8D">
        <w:t>satelit</w:t>
      </w:r>
      <w:proofErr w:type="spellEnd"/>
      <w:r w:rsidRPr="00F12F8D">
        <w:t xml:space="preserve"> systemu. System ten pozwalałby na efektywne przeładunki międzygałęziowe i wewnątrz gałęziowe, m.in. na zestawianie dalek</w:t>
      </w:r>
      <w:r w:rsidRPr="00F12F8D">
        <w:t>o</w:t>
      </w:r>
      <w:r w:rsidRPr="00F12F8D">
        <w:t>bieżnych pociągów, które zbierałyby rozproszone przesyłki wagonowe z całego regionu. R</w:t>
      </w:r>
      <w:r w:rsidRPr="00F12F8D">
        <w:t>e</w:t>
      </w:r>
      <w:r w:rsidRPr="00F12F8D">
        <w:t>gionalne Centrum Logistyczne powinno oferować szeroki wachlarz usług względem ładunku (magazynowanie, konfekcjonowanie, spedycja, dystrybucja), środków transportu (mycie, tankowanie), jednostek ładunkowych (mycie, formowanie) a także kierowców (nocleg, w</w:t>
      </w:r>
      <w:r w:rsidRPr="00F12F8D">
        <w:t>y</w:t>
      </w:r>
      <w:r w:rsidRPr="00F12F8D">
        <w:t>żywienie, bank). Co więcej Regionalne Centrum Logistyczne powinno być miejscem oferuj</w:t>
      </w:r>
      <w:r w:rsidRPr="00F12F8D">
        <w:t>ą</w:t>
      </w:r>
      <w:r w:rsidRPr="00F12F8D">
        <w:t>cym dogodne warunki do prowadzenia działalności gospodarczej, w szczególności spełniaj</w:t>
      </w:r>
      <w:r w:rsidRPr="00F12F8D">
        <w:t>ą</w:t>
      </w:r>
      <w:r w:rsidRPr="00F12F8D">
        <w:t>cej wymagania systemów logistycznych: „Just-In-Time”, „</w:t>
      </w:r>
      <w:proofErr w:type="spellStart"/>
      <w:r w:rsidRPr="00F12F8D">
        <w:t>Quick</w:t>
      </w:r>
      <w:proofErr w:type="spellEnd"/>
      <w:r w:rsidR="00E23681">
        <w:t xml:space="preserve"> </w:t>
      </w:r>
      <w:proofErr w:type="spellStart"/>
      <w:r w:rsidRPr="00F12F8D">
        <w:t>Response</w:t>
      </w:r>
      <w:proofErr w:type="spellEnd"/>
      <w:r w:rsidR="00E23681">
        <w:t xml:space="preserve"> </w:t>
      </w:r>
      <w:proofErr w:type="spellStart"/>
      <w:r w:rsidRPr="00F12F8D">
        <w:t>Logistics</w:t>
      </w:r>
      <w:proofErr w:type="spellEnd"/>
      <w:r w:rsidRPr="00F12F8D">
        <w:t>” i „</w:t>
      </w:r>
      <w:proofErr w:type="spellStart"/>
      <w:r w:rsidRPr="00F12F8D">
        <w:t>Eff</w:t>
      </w:r>
      <w:r w:rsidRPr="00F12F8D">
        <w:t>i</w:t>
      </w:r>
      <w:r w:rsidRPr="00F12F8D">
        <w:t>cent</w:t>
      </w:r>
      <w:proofErr w:type="spellEnd"/>
      <w:r w:rsidRPr="00F12F8D">
        <w:t xml:space="preserve"> Consumer </w:t>
      </w:r>
      <w:proofErr w:type="spellStart"/>
      <w:r w:rsidRPr="00F12F8D">
        <w:t>Response</w:t>
      </w:r>
      <w:proofErr w:type="spellEnd"/>
      <w:r w:rsidRPr="00F12F8D">
        <w:t xml:space="preserve">”. Przy tym Centrum powinno być zorientowane na ograniczanie negatywnego oddziaływania procesów logistycznych na środowisko z wykorzystywaniem narzędzi, jakie daje ekologistyka. Wreszcie, Centrum powinno stanowić e-hub integrujący region wspomagający wymianę informacji pomiędzy poszczególnymi partnerami systemu. Porty i armatorzy mogliby czerpać korzyści z szeregu nowoczesnych usług e-logistyki: giełda towarowa, </w:t>
      </w:r>
      <w:proofErr w:type="spellStart"/>
      <w:r w:rsidRPr="00F12F8D">
        <w:t>booking</w:t>
      </w:r>
      <w:proofErr w:type="spellEnd"/>
      <w:r w:rsidRPr="00F12F8D">
        <w:t>, śledzenie, monitoring, e-</w:t>
      </w:r>
      <w:proofErr w:type="spellStart"/>
      <w:r w:rsidRPr="00F12F8D">
        <w:t>finansing</w:t>
      </w:r>
      <w:proofErr w:type="spellEnd"/>
      <w:r w:rsidRPr="00F12F8D">
        <w:t>.</w:t>
      </w:r>
    </w:p>
    <w:p w:rsidR="00C21783" w:rsidRPr="00F12F8D" w:rsidRDefault="00C21783" w:rsidP="00BE618B">
      <w:pPr>
        <w:pStyle w:val="Normalnyakapit"/>
      </w:pPr>
    </w:p>
    <w:p w:rsidR="00CD5BA8" w:rsidRPr="00F12F8D" w:rsidRDefault="00CD5BA8" w:rsidP="002E70C9">
      <w:pPr>
        <w:pStyle w:val="Nagwek3"/>
        <w:numPr>
          <w:ilvl w:val="2"/>
          <w:numId w:val="60"/>
        </w:numPr>
        <w:ind w:left="851" w:hanging="851"/>
      </w:pPr>
      <w:bookmarkStart w:id="138" w:name="_Toc272338247"/>
      <w:r w:rsidRPr="00F12F8D">
        <w:t>Analiza SWOT</w:t>
      </w:r>
      <w:bookmarkEnd w:id="138"/>
      <w:r w:rsidRPr="00F12F8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CD5BA8" w:rsidRPr="00C64902">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C64902" w:rsidRDefault="00CD5BA8" w:rsidP="00A353A5">
            <w:pPr>
              <w:spacing w:before="60"/>
              <w:jc w:val="center"/>
              <w:rPr>
                <w:rFonts w:ascii="Calibri" w:hAnsi="Calibri"/>
                <w:b/>
                <w:sz w:val="18"/>
                <w:szCs w:val="18"/>
              </w:rPr>
            </w:pPr>
            <w:r w:rsidRPr="00C64902">
              <w:rPr>
                <w:rFonts w:ascii="Calibri" w:hAnsi="Calibri"/>
                <w:b/>
                <w:sz w:val="18"/>
                <w:szCs w:val="18"/>
              </w:rPr>
              <w:t>SILNE STRONY</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C64902" w:rsidRDefault="00CD5BA8" w:rsidP="00A353A5">
            <w:pPr>
              <w:spacing w:before="60"/>
              <w:jc w:val="center"/>
              <w:rPr>
                <w:rFonts w:ascii="Calibri" w:hAnsi="Calibri"/>
                <w:b/>
                <w:sz w:val="18"/>
                <w:szCs w:val="18"/>
              </w:rPr>
            </w:pPr>
            <w:r w:rsidRPr="00C64902">
              <w:rPr>
                <w:rFonts w:ascii="Calibri" w:hAnsi="Calibri"/>
                <w:b/>
                <w:sz w:val="18"/>
                <w:szCs w:val="18"/>
              </w:rPr>
              <w:t>SŁABE STRONY</w:t>
            </w:r>
          </w:p>
        </w:tc>
      </w:tr>
      <w:tr w:rsidR="00CD5BA8" w:rsidRPr="00C64902">
        <w:tc>
          <w:tcPr>
            <w:tcW w:w="4606" w:type="dxa"/>
            <w:tcBorders>
              <w:top w:val="single" w:sz="4" w:space="0" w:color="auto"/>
              <w:left w:val="single" w:sz="4" w:space="0" w:color="auto"/>
              <w:bottom w:val="single" w:sz="4" w:space="0" w:color="auto"/>
              <w:right w:val="single" w:sz="4" w:space="0" w:color="auto"/>
            </w:tcBorders>
          </w:tcPr>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Istniejąca infrastruktura drogowa jest intensywnie modernizowana i rozbudowywana. Docelowo główne drogi krajowe osiągną standard dróg ekspresowych.</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Magistrale kolejowe łączące porty województwa z</w:t>
            </w:r>
            <w:r w:rsidRPr="00C64902">
              <w:rPr>
                <w:rFonts w:ascii="Calibri" w:hAnsi="Calibri"/>
                <w:sz w:val="18"/>
                <w:szCs w:val="18"/>
              </w:rPr>
              <w:t>a</w:t>
            </w:r>
            <w:r w:rsidRPr="00C64902">
              <w:rPr>
                <w:rFonts w:ascii="Calibri" w:hAnsi="Calibri"/>
                <w:sz w:val="18"/>
                <w:szCs w:val="18"/>
              </w:rPr>
              <w:t>chodniopomorskiego docelowo będą spełniać wymogi Umów AGC i AGTC</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90% kolejowych przewozów towarowych województwa skupionych jest w zespole portowym Szczecin-Świnoujście</w:t>
            </w:r>
          </w:p>
          <w:p w:rsidR="007C539F"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Wkrótce zakończy się budowa terminalu kontenerow</w:t>
            </w:r>
            <w:r w:rsidRPr="00C64902">
              <w:rPr>
                <w:rFonts w:ascii="Calibri" w:hAnsi="Calibri"/>
                <w:sz w:val="18"/>
                <w:szCs w:val="18"/>
              </w:rPr>
              <w:t>e</w:t>
            </w:r>
            <w:r w:rsidRPr="00C64902">
              <w:rPr>
                <w:rFonts w:ascii="Calibri" w:hAnsi="Calibri"/>
                <w:sz w:val="18"/>
                <w:szCs w:val="18"/>
              </w:rPr>
              <w:t>go w Porcie</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W Porcie Szczecin istnieje Zachodniopomorskie Ce</w:t>
            </w:r>
            <w:r w:rsidRPr="00C64902">
              <w:rPr>
                <w:rFonts w:ascii="Calibri" w:hAnsi="Calibri"/>
                <w:sz w:val="18"/>
                <w:szCs w:val="18"/>
              </w:rPr>
              <w:t>n</w:t>
            </w:r>
            <w:r w:rsidRPr="00C64902">
              <w:rPr>
                <w:rFonts w:ascii="Calibri" w:hAnsi="Calibri"/>
                <w:sz w:val="18"/>
                <w:szCs w:val="18"/>
              </w:rPr>
              <w:t>trum Logistyczne</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 xml:space="preserve">Duża liczba obiektów </w:t>
            </w:r>
            <w:proofErr w:type="spellStart"/>
            <w:r w:rsidRPr="00C64902">
              <w:rPr>
                <w:rFonts w:ascii="Calibri" w:hAnsi="Calibri"/>
                <w:sz w:val="18"/>
                <w:szCs w:val="18"/>
              </w:rPr>
              <w:t>magazynowo-dystrybucyjnych</w:t>
            </w:r>
            <w:proofErr w:type="spellEnd"/>
            <w:r w:rsidR="00E23681">
              <w:rPr>
                <w:rFonts w:ascii="Calibri" w:hAnsi="Calibri"/>
                <w:sz w:val="18"/>
                <w:szCs w:val="18"/>
              </w:rPr>
              <w:t xml:space="preserve"> </w:t>
            </w:r>
            <w:r w:rsidRPr="00C64902">
              <w:rPr>
                <w:rFonts w:ascii="Calibri" w:hAnsi="Calibri"/>
                <w:sz w:val="18"/>
                <w:szCs w:val="18"/>
              </w:rPr>
              <w:t>skupionych wokół aglomeracji szczecińskiej</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Rozwój lokalnych obszarów koncentracji przemysłu, m.in. w pobliżu Goleniowa (Goleniowski Park Przem</w:t>
            </w:r>
            <w:r w:rsidRPr="00C64902">
              <w:rPr>
                <w:rFonts w:ascii="Calibri" w:hAnsi="Calibri"/>
                <w:sz w:val="18"/>
                <w:szCs w:val="18"/>
              </w:rPr>
              <w:t>y</w:t>
            </w:r>
            <w:r w:rsidRPr="00C64902">
              <w:rPr>
                <w:rFonts w:ascii="Calibri" w:hAnsi="Calibri"/>
                <w:sz w:val="18"/>
                <w:szCs w:val="18"/>
              </w:rPr>
              <w:t>słowy), Koszalina (Słupska Specjalna Strefa Ekonomic</w:t>
            </w:r>
            <w:r w:rsidRPr="00C64902">
              <w:rPr>
                <w:rFonts w:ascii="Calibri" w:hAnsi="Calibri"/>
                <w:sz w:val="18"/>
                <w:szCs w:val="18"/>
              </w:rPr>
              <w:t>z</w:t>
            </w:r>
            <w:r w:rsidRPr="00C64902">
              <w:rPr>
                <w:rFonts w:ascii="Calibri" w:hAnsi="Calibri"/>
                <w:sz w:val="18"/>
                <w:szCs w:val="18"/>
              </w:rPr>
              <w:t>na)i Stargardu Szczecińskiego (Pomorska Specjalna Str</w:t>
            </w:r>
            <w:r w:rsidRPr="00C64902">
              <w:rPr>
                <w:rFonts w:ascii="Calibri" w:hAnsi="Calibri"/>
                <w:sz w:val="18"/>
                <w:szCs w:val="18"/>
              </w:rPr>
              <w:t>e</w:t>
            </w:r>
            <w:r w:rsidRPr="00C64902">
              <w:rPr>
                <w:rFonts w:ascii="Calibri" w:hAnsi="Calibri"/>
                <w:sz w:val="18"/>
                <w:szCs w:val="18"/>
              </w:rPr>
              <w:t>fa Ekonomiczna)</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Plany utworzenia</w:t>
            </w:r>
            <w:r w:rsidR="00E23681">
              <w:rPr>
                <w:rFonts w:ascii="Calibri" w:hAnsi="Calibri"/>
                <w:sz w:val="18"/>
                <w:szCs w:val="18"/>
              </w:rPr>
              <w:t xml:space="preserve"> </w:t>
            </w:r>
            <w:r w:rsidRPr="00C64902">
              <w:rPr>
                <w:rFonts w:ascii="Calibri" w:hAnsi="Calibri"/>
                <w:sz w:val="18"/>
                <w:szCs w:val="18"/>
              </w:rPr>
              <w:t xml:space="preserve">Specjalnej Strefy Ekonomicznej w </w:t>
            </w:r>
            <w:r w:rsidR="00E23681" w:rsidRPr="00C64902">
              <w:rPr>
                <w:rFonts w:ascii="Calibri" w:hAnsi="Calibri"/>
                <w:sz w:val="18"/>
                <w:szCs w:val="18"/>
              </w:rPr>
              <w:t>Szczecinie</w:t>
            </w:r>
          </w:p>
          <w:p w:rsidR="00CD5BA8" w:rsidRPr="00C64902" w:rsidRDefault="00CD5BA8" w:rsidP="00064977">
            <w:pPr>
              <w:numPr>
                <w:ilvl w:val="0"/>
                <w:numId w:val="8"/>
              </w:numPr>
              <w:tabs>
                <w:tab w:val="clear" w:pos="709"/>
              </w:tabs>
              <w:spacing w:before="60"/>
              <w:rPr>
                <w:rFonts w:ascii="Calibri" w:hAnsi="Calibri"/>
                <w:sz w:val="18"/>
                <w:szCs w:val="18"/>
              </w:rPr>
            </w:pPr>
            <w:r w:rsidRPr="00C64902">
              <w:rPr>
                <w:rFonts w:ascii="Calibri" w:hAnsi="Calibri"/>
                <w:sz w:val="18"/>
                <w:szCs w:val="18"/>
              </w:rPr>
              <w:t>Plany inwestycyjne zmierzające do rozwoju funkcji logistyczno-dystrybucyjnej i handlowej portów, oraz do rozbudowy potencjału portowego dla obsługi ładunków intermodalnych.</w:t>
            </w:r>
          </w:p>
        </w:tc>
        <w:tc>
          <w:tcPr>
            <w:tcW w:w="4606" w:type="dxa"/>
            <w:tcBorders>
              <w:top w:val="single" w:sz="4" w:space="0" w:color="auto"/>
              <w:left w:val="single" w:sz="4" w:space="0" w:color="auto"/>
              <w:bottom w:val="single" w:sz="4" w:space="0" w:color="auto"/>
              <w:right w:val="single" w:sz="4" w:space="0" w:color="auto"/>
            </w:tcBorders>
          </w:tcPr>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Obecnie Zachodniopomorskie Centrum Logistyczne nie jest wykorzystane</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 xml:space="preserve">Brak </w:t>
            </w:r>
            <w:r w:rsidR="00E23681" w:rsidRPr="00C64902">
              <w:rPr>
                <w:rFonts w:ascii="Calibri" w:hAnsi="Calibri"/>
                <w:sz w:val="18"/>
                <w:szCs w:val="18"/>
              </w:rPr>
              <w:t>infrastruktury</w:t>
            </w:r>
            <w:r w:rsidR="00E23681">
              <w:rPr>
                <w:rFonts w:ascii="Calibri" w:hAnsi="Calibri"/>
                <w:sz w:val="18"/>
                <w:szCs w:val="18"/>
              </w:rPr>
              <w:t xml:space="preserve"> </w:t>
            </w:r>
            <w:r w:rsidRPr="00C64902">
              <w:rPr>
                <w:rFonts w:ascii="Calibri" w:hAnsi="Calibri"/>
                <w:sz w:val="18"/>
                <w:szCs w:val="18"/>
              </w:rPr>
              <w:t>logistycznej do obsługi transportu intermodalnego</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Województwo ma niski 1,3% udział w krajowym rynku nowoczesnej powierzchni magazynowej</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Brak terminali transportu intermodalnego</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Brak regionalnych i lokalnych centrów logistycznych</w:t>
            </w:r>
          </w:p>
          <w:p w:rsidR="00CD5BA8" w:rsidRPr="00C64902" w:rsidRDefault="00CD5BA8" w:rsidP="00A353A5">
            <w:pPr>
              <w:spacing w:before="60"/>
              <w:rPr>
                <w:rFonts w:ascii="Calibri" w:hAnsi="Calibri"/>
                <w:sz w:val="18"/>
                <w:szCs w:val="18"/>
              </w:rPr>
            </w:pPr>
          </w:p>
        </w:tc>
      </w:tr>
      <w:tr w:rsidR="00CD5BA8" w:rsidRPr="00C64902">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C64902" w:rsidRDefault="00CD5BA8" w:rsidP="00A353A5">
            <w:pPr>
              <w:spacing w:before="60"/>
              <w:jc w:val="center"/>
              <w:rPr>
                <w:rFonts w:ascii="Calibri" w:hAnsi="Calibri"/>
                <w:b/>
                <w:sz w:val="18"/>
                <w:szCs w:val="18"/>
              </w:rPr>
            </w:pPr>
            <w:r w:rsidRPr="00C64902">
              <w:rPr>
                <w:rFonts w:ascii="Calibri" w:hAnsi="Calibri"/>
                <w:b/>
                <w:sz w:val="18"/>
                <w:szCs w:val="18"/>
              </w:rPr>
              <w:lastRenderedPageBreak/>
              <w:t>SZANSE</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C64902" w:rsidRDefault="00CD5BA8" w:rsidP="00A353A5">
            <w:pPr>
              <w:spacing w:before="60"/>
              <w:jc w:val="center"/>
              <w:rPr>
                <w:rFonts w:ascii="Calibri" w:hAnsi="Calibri"/>
                <w:b/>
                <w:sz w:val="18"/>
                <w:szCs w:val="18"/>
              </w:rPr>
            </w:pPr>
            <w:r w:rsidRPr="00C64902">
              <w:rPr>
                <w:rFonts w:ascii="Calibri" w:hAnsi="Calibri"/>
                <w:b/>
                <w:sz w:val="18"/>
                <w:szCs w:val="18"/>
              </w:rPr>
              <w:t>ZAGROŻENIA</w:t>
            </w:r>
          </w:p>
        </w:tc>
      </w:tr>
      <w:tr w:rsidR="00CD5BA8" w:rsidRPr="00C64902">
        <w:tc>
          <w:tcPr>
            <w:tcW w:w="4606" w:type="dxa"/>
            <w:tcBorders>
              <w:top w:val="single" w:sz="4" w:space="0" w:color="auto"/>
              <w:left w:val="single" w:sz="4" w:space="0" w:color="auto"/>
              <w:bottom w:val="single" w:sz="4" w:space="0" w:color="auto"/>
              <w:right w:val="single" w:sz="4" w:space="0" w:color="auto"/>
            </w:tcBorders>
          </w:tcPr>
          <w:p w:rsidR="007C539F"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Priorytetowe znaczenie transportu intermodalnego i nowoczesnych usług logistycznych w polityce transpo</w:t>
            </w:r>
            <w:r w:rsidRPr="00C64902">
              <w:rPr>
                <w:rFonts w:ascii="Calibri" w:hAnsi="Calibri"/>
                <w:sz w:val="18"/>
                <w:szCs w:val="18"/>
              </w:rPr>
              <w:t>r</w:t>
            </w:r>
            <w:r w:rsidRPr="00C64902">
              <w:rPr>
                <w:rFonts w:ascii="Calibri" w:hAnsi="Calibri"/>
                <w:sz w:val="18"/>
                <w:szCs w:val="18"/>
              </w:rPr>
              <w:t>towej UE</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Tranzytowe położenie województwa w relacjach pó</w:t>
            </w:r>
            <w:r w:rsidRPr="00C64902">
              <w:rPr>
                <w:rFonts w:ascii="Calibri" w:hAnsi="Calibri"/>
                <w:sz w:val="18"/>
                <w:szCs w:val="18"/>
              </w:rPr>
              <w:t>ł</w:t>
            </w:r>
            <w:r w:rsidRPr="00C64902">
              <w:rPr>
                <w:rFonts w:ascii="Calibri" w:hAnsi="Calibri"/>
                <w:sz w:val="18"/>
                <w:szCs w:val="18"/>
              </w:rPr>
              <w:t>noc-południe i wschód-zachód</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Przez teren województwa przechodzi Środkowoeur</w:t>
            </w:r>
            <w:r w:rsidRPr="00C64902">
              <w:rPr>
                <w:rFonts w:ascii="Calibri" w:hAnsi="Calibri"/>
                <w:sz w:val="18"/>
                <w:szCs w:val="18"/>
              </w:rPr>
              <w:t>o</w:t>
            </w:r>
            <w:r w:rsidRPr="00C64902">
              <w:rPr>
                <w:rFonts w:ascii="Calibri" w:hAnsi="Calibri"/>
                <w:sz w:val="18"/>
                <w:szCs w:val="18"/>
              </w:rPr>
              <w:t>pejski Korytarz Transportowy CETC-ROUTE65</w:t>
            </w:r>
          </w:p>
          <w:p w:rsidR="00CD5BA8" w:rsidRPr="00C64902" w:rsidRDefault="00CD5BA8" w:rsidP="00064977">
            <w:pPr>
              <w:numPr>
                <w:ilvl w:val="0"/>
                <w:numId w:val="8"/>
              </w:numPr>
              <w:tabs>
                <w:tab w:val="clear" w:pos="709"/>
              </w:tabs>
              <w:spacing w:before="60"/>
              <w:rPr>
                <w:rFonts w:ascii="Calibri" w:hAnsi="Calibri"/>
                <w:sz w:val="18"/>
                <w:szCs w:val="18"/>
              </w:rPr>
            </w:pPr>
            <w:r w:rsidRPr="00C64902">
              <w:rPr>
                <w:rFonts w:ascii="Calibri" w:hAnsi="Calibri"/>
                <w:sz w:val="18"/>
                <w:szCs w:val="18"/>
              </w:rPr>
              <w:t>Szczecin jest położony w odległości ok. 100km od agl</w:t>
            </w:r>
            <w:r w:rsidRPr="00C64902">
              <w:rPr>
                <w:rFonts w:ascii="Calibri" w:hAnsi="Calibri"/>
                <w:sz w:val="18"/>
                <w:szCs w:val="18"/>
              </w:rPr>
              <w:t>o</w:t>
            </w:r>
            <w:r w:rsidRPr="00C64902">
              <w:rPr>
                <w:rFonts w:ascii="Calibri" w:hAnsi="Calibri"/>
                <w:sz w:val="18"/>
                <w:szCs w:val="18"/>
              </w:rPr>
              <w:t>meracji berlińskiej, z która jest połączony autostradą</w:t>
            </w:r>
          </w:p>
        </w:tc>
        <w:tc>
          <w:tcPr>
            <w:tcW w:w="4606" w:type="dxa"/>
            <w:tcBorders>
              <w:top w:val="single" w:sz="4" w:space="0" w:color="auto"/>
              <w:left w:val="single" w:sz="4" w:space="0" w:color="auto"/>
              <w:bottom w:val="single" w:sz="4" w:space="0" w:color="auto"/>
              <w:right w:val="single" w:sz="4" w:space="0" w:color="auto"/>
            </w:tcBorders>
          </w:tcPr>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Przedłużający się kryzys gospodarki światowej, przekł</w:t>
            </w:r>
            <w:r w:rsidRPr="00C64902">
              <w:rPr>
                <w:rFonts w:ascii="Calibri" w:hAnsi="Calibri"/>
                <w:sz w:val="18"/>
                <w:szCs w:val="18"/>
              </w:rPr>
              <w:t>a</w:t>
            </w:r>
            <w:r w:rsidRPr="00C64902">
              <w:rPr>
                <w:rFonts w:ascii="Calibri" w:hAnsi="Calibri"/>
                <w:sz w:val="18"/>
                <w:szCs w:val="18"/>
              </w:rPr>
              <w:t>dający się na zmniejszoną wymianę handlową i usługi logistyczne</w:t>
            </w:r>
          </w:p>
          <w:p w:rsidR="00CD5BA8" w:rsidRPr="00C64902" w:rsidRDefault="00CD5BA8" w:rsidP="00273525">
            <w:pPr>
              <w:numPr>
                <w:ilvl w:val="0"/>
                <w:numId w:val="8"/>
              </w:numPr>
              <w:tabs>
                <w:tab w:val="clear" w:pos="709"/>
              </w:tabs>
              <w:spacing w:before="60"/>
              <w:rPr>
                <w:rFonts w:ascii="Calibri" w:hAnsi="Calibri"/>
                <w:sz w:val="18"/>
                <w:szCs w:val="18"/>
              </w:rPr>
            </w:pPr>
            <w:r w:rsidRPr="00C64902">
              <w:rPr>
                <w:rFonts w:ascii="Calibri" w:hAnsi="Calibri"/>
                <w:sz w:val="18"/>
                <w:szCs w:val="18"/>
              </w:rPr>
              <w:t>Opóźnienia w realizacji inwestycji w zakresie infrastru</w:t>
            </w:r>
            <w:r w:rsidRPr="00C64902">
              <w:rPr>
                <w:rFonts w:ascii="Calibri" w:hAnsi="Calibri"/>
                <w:sz w:val="18"/>
                <w:szCs w:val="18"/>
              </w:rPr>
              <w:t>k</w:t>
            </w:r>
            <w:r w:rsidRPr="00C64902">
              <w:rPr>
                <w:rFonts w:ascii="Calibri" w:hAnsi="Calibri"/>
                <w:sz w:val="18"/>
                <w:szCs w:val="18"/>
              </w:rPr>
              <w:t>tury transportowo-logistycznych</w:t>
            </w:r>
          </w:p>
          <w:p w:rsidR="00CD5BA8" w:rsidRPr="00064977" w:rsidRDefault="00CD5BA8" w:rsidP="00064977">
            <w:pPr>
              <w:numPr>
                <w:ilvl w:val="0"/>
                <w:numId w:val="8"/>
              </w:numPr>
              <w:tabs>
                <w:tab w:val="clear" w:pos="709"/>
              </w:tabs>
              <w:spacing w:before="60"/>
              <w:rPr>
                <w:rFonts w:ascii="Calibri" w:hAnsi="Calibri"/>
                <w:sz w:val="18"/>
                <w:szCs w:val="18"/>
              </w:rPr>
            </w:pPr>
            <w:r w:rsidRPr="00C64902">
              <w:rPr>
                <w:rFonts w:ascii="Calibri" w:hAnsi="Calibri"/>
                <w:sz w:val="18"/>
                <w:szCs w:val="18"/>
              </w:rPr>
              <w:t xml:space="preserve">Silne lobby przewoźników drogowych utrudniające </w:t>
            </w:r>
            <w:r w:rsidR="00064977">
              <w:rPr>
                <w:rFonts w:ascii="Calibri" w:hAnsi="Calibri"/>
                <w:sz w:val="18"/>
                <w:szCs w:val="18"/>
              </w:rPr>
              <w:t>rozwój transportu intermodalnego</w:t>
            </w:r>
          </w:p>
          <w:p w:rsidR="00CD5BA8" w:rsidRPr="00C64902" w:rsidRDefault="00CD5BA8" w:rsidP="00A353A5">
            <w:pPr>
              <w:spacing w:before="60"/>
              <w:ind w:left="284"/>
              <w:rPr>
                <w:rFonts w:ascii="Calibri" w:hAnsi="Calibri"/>
                <w:sz w:val="18"/>
                <w:szCs w:val="18"/>
              </w:rPr>
            </w:pPr>
          </w:p>
        </w:tc>
      </w:tr>
    </w:tbl>
    <w:p w:rsidR="00CD5BA8" w:rsidRPr="00F12F8D" w:rsidRDefault="00CD5BA8" w:rsidP="00F02ED9">
      <w:pPr>
        <w:pStyle w:val="Legenda1rys"/>
        <w:jc w:val="both"/>
      </w:pPr>
      <w:r w:rsidRPr="00F12F8D">
        <w:t>* Ze względu na różne wykładnie dotyczące czterodzielnej macierzy strategicznej przyjęto, że silne i słabe strony to czynniki wewnętrzne, na które mają bezpośredni wpływ podmioty działające na terenie województwa zachodniopomorskiego a szanse i zagrożenia to czynniki zewnętrzne, niezależne od nich.</w:t>
      </w:r>
    </w:p>
    <w:p w:rsidR="00CD5BA8" w:rsidRPr="00F02ED9" w:rsidRDefault="00CD5BA8" w:rsidP="00F02ED9">
      <w:pPr>
        <w:pStyle w:val="Legenda1rys"/>
        <w:rPr>
          <w:szCs w:val="16"/>
        </w:rPr>
      </w:pPr>
      <w:r w:rsidRPr="00F02ED9">
        <w:rPr>
          <w:szCs w:val="16"/>
        </w:rPr>
        <w:t>Źródło: Opracowanie własne</w:t>
      </w:r>
    </w:p>
    <w:p w:rsidR="00CD5BA8" w:rsidRPr="00F12F8D" w:rsidRDefault="00CD5BA8" w:rsidP="002E70C9">
      <w:pPr>
        <w:pStyle w:val="Nagwek2"/>
        <w:numPr>
          <w:ilvl w:val="1"/>
          <w:numId w:val="60"/>
        </w:numPr>
        <w:ind w:left="567" w:hanging="567"/>
      </w:pPr>
      <w:bookmarkStart w:id="139" w:name="_Toc271801408"/>
      <w:bookmarkStart w:id="140" w:name="_Toc272338248"/>
      <w:r w:rsidRPr="00F12F8D">
        <w:t>Cele i zadania strategiczne</w:t>
      </w:r>
      <w:bookmarkEnd w:id="139"/>
      <w:bookmarkEnd w:id="140"/>
    </w:p>
    <w:p w:rsidR="00D22682" w:rsidRDefault="00D22682" w:rsidP="00D22682">
      <w:pPr>
        <w:pStyle w:val="Normalnyakapit"/>
      </w:pPr>
      <w:r>
        <w:t>D</w:t>
      </w:r>
      <w:r w:rsidRPr="00F12F8D">
        <w:t xml:space="preserve">la obszaru gospodarki morskiej jakim jest infrastruktura transportowo-logistycznego </w:t>
      </w:r>
      <w:r>
        <w:rPr>
          <w:i/>
          <w:u w:val="single"/>
        </w:rPr>
        <w:t>nadrzędnym</w:t>
      </w:r>
      <w:r w:rsidRPr="00F3273E">
        <w:rPr>
          <w:i/>
          <w:u w:val="single"/>
        </w:rPr>
        <w:t xml:space="preserve"> cel</w:t>
      </w:r>
      <w:r>
        <w:rPr>
          <w:i/>
          <w:u w:val="single"/>
        </w:rPr>
        <w:t>em</w:t>
      </w:r>
      <w:r w:rsidRPr="00F3273E">
        <w:rPr>
          <w:i/>
          <w:u w:val="single"/>
        </w:rPr>
        <w:t xml:space="preserve"> strategiczn</w:t>
      </w:r>
      <w:r>
        <w:rPr>
          <w:i/>
          <w:u w:val="single"/>
        </w:rPr>
        <w:t>ym</w:t>
      </w:r>
      <w:r w:rsidRPr="00D22682">
        <w:rPr>
          <w:i/>
        </w:rPr>
        <w:t xml:space="preserve"> jest</w:t>
      </w:r>
      <w:r>
        <w:t xml:space="preserve"> </w:t>
      </w:r>
      <w:r w:rsidRPr="00D22682">
        <w:rPr>
          <w:b/>
        </w:rPr>
        <w:t>rozwój Środkowoeuropejskiego Korytarza Transpo</w:t>
      </w:r>
      <w:r w:rsidRPr="00D22682">
        <w:rPr>
          <w:b/>
        </w:rPr>
        <w:t>r</w:t>
      </w:r>
      <w:r>
        <w:rPr>
          <w:b/>
        </w:rPr>
        <w:t>towego CETC-ROUTE65</w:t>
      </w:r>
      <w:r w:rsidRPr="00D22682">
        <w:rPr>
          <w:b/>
        </w:rPr>
        <w:t xml:space="preserve"> jako głównej osi rozwoju transportu współmodalnego</w:t>
      </w:r>
      <w:r>
        <w:rPr>
          <w:b/>
          <w:i/>
        </w:rPr>
        <w:t>.</w:t>
      </w:r>
    </w:p>
    <w:p w:rsidR="00D22682" w:rsidRPr="00F12F8D" w:rsidRDefault="00D22682" w:rsidP="00D22682">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D22682" w:rsidRPr="00F12F8D" w:rsidRDefault="00D22682" w:rsidP="004677B4">
      <w:pPr>
        <w:pStyle w:val="Normalnyakapitnumer"/>
        <w:numPr>
          <w:ilvl w:val="0"/>
          <w:numId w:val="82"/>
        </w:numPr>
      </w:pPr>
      <w:r w:rsidRPr="00F12F8D">
        <w:t>Działania na rzecz uznania Środkowoeuropejskiego Korytarza Transportowego za pr</w:t>
      </w:r>
      <w:r w:rsidRPr="00F12F8D">
        <w:t>o</w:t>
      </w:r>
      <w:r w:rsidRPr="00F12F8D">
        <w:t>jekt strategiczny na poziomie kraju i UE.</w:t>
      </w:r>
    </w:p>
    <w:p w:rsidR="00D22682" w:rsidRPr="00F12F8D" w:rsidRDefault="00D22682" w:rsidP="004677B4">
      <w:pPr>
        <w:pStyle w:val="Normalnyakapitnumer"/>
        <w:numPr>
          <w:ilvl w:val="0"/>
          <w:numId w:val="82"/>
        </w:numPr>
      </w:pPr>
      <w:r w:rsidRPr="00F12F8D">
        <w:t>Kreowanie i rozwijanie potoków ruchu w Środkowoeuropejskim Korytarzu Transpo</w:t>
      </w:r>
      <w:r w:rsidRPr="00F12F8D">
        <w:t>r</w:t>
      </w:r>
      <w:r w:rsidRPr="00F12F8D">
        <w:t>towym.</w:t>
      </w:r>
    </w:p>
    <w:p w:rsidR="00D22682" w:rsidRPr="00F12F8D" w:rsidRDefault="00D22682" w:rsidP="004677B4">
      <w:pPr>
        <w:pStyle w:val="Normalnyakapitnumer"/>
        <w:numPr>
          <w:ilvl w:val="0"/>
          <w:numId w:val="82"/>
        </w:numPr>
      </w:pPr>
      <w:r w:rsidRPr="00F12F8D">
        <w:t>Promowanie i rozwój intermodalnych połączeń transportowych; preferujących prz</w:t>
      </w:r>
      <w:r w:rsidRPr="00F12F8D">
        <w:t>y</w:t>
      </w:r>
      <w:r w:rsidRPr="00F12F8D">
        <w:t>jazne środowisku gałęzie transportu (zielony korytarz)</w:t>
      </w:r>
    </w:p>
    <w:p w:rsidR="00D22682" w:rsidRPr="00F12F8D" w:rsidRDefault="00D22682" w:rsidP="004677B4">
      <w:pPr>
        <w:pStyle w:val="Normalnyakapitnumer"/>
        <w:numPr>
          <w:ilvl w:val="0"/>
          <w:numId w:val="82"/>
        </w:numPr>
      </w:pPr>
      <w:r w:rsidRPr="00F12F8D">
        <w:t>Budowa i modernizacja infrastruktury transportowej Środkowoeuropejskiego Koryt</w:t>
      </w:r>
      <w:r w:rsidRPr="00F12F8D">
        <w:t>a</w:t>
      </w:r>
      <w:r w:rsidRPr="00F12F8D">
        <w:t>rza Transportowego</w:t>
      </w:r>
    </w:p>
    <w:p w:rsidR="00D22682" w:rsidRPr="00F12F8D" w:rsidRDefault="00D22682" w:rsidP="004677B4">
      <w:pPr>
        <w:pStyle w:val="Normalnyakapitnumer"/>
        <w:numPr>
          <w:ilvl w:val="0"/>
          <w:numId w:val="82"/>
        </w:numPr>
      </w:pPr>
      <w:r w:rsidRPr="00F12F8D">
        <w:t>Rozwój autostrad morskich (Świnoujście-Skandynawia) jako przedłużenie lądowej części Środkowoeuropejskiego Korytarza Transportowego.</w:t>
      </w:r>
    </w:p>
    <w:p w:rsidR="00D22682" w:rsidRPr="00F12F8D" w:rsidRDefault="00D22682" w:rsidP="004677B4">
      <w:pPr>
        <w:pStyle w:val="Normalnyakapitnumer"/>
        <w:numPr>
          <w:ilvl w:val="0"/>
          <w:numId w:val="82"/>
        </w:numPr>
      </w:pPr>
      <w:r w:rsidRPr="00F12F8D">
        <w:t>Utworzenie Regionalnego Centrum Logistyczno-Dystrybucyjnego obsługującego p</w:t>
      </w:r>
      <w:r w:rsidRPr="00F12F8D">
        <w:t>o</w:t>
      </w:r>
      <w:r w:rsidRPr="00F12F8D">
        <w:t>toki ładunków intermodalnych do/z województwa zachodniopomorskiego.</w:t>
      </w:r>
    </w:p>
    <w:p w:rsidR="00D22682" w:rsidRPr="00F12F8D" w:rsidRDefault="00D22682" w:rsidP="004677B4">
      <w:pPr>
        <w:pStyle w:val="Normalnyakapitnumer"/>
        <w:numPr>
          <w:ilvl w:val="0"/>
          <w:numId w:val="82"/>
        </w:numPr>
      </w:pPr>
      <w:r w:rsidRPr="00F12F8D">
        <w:t>Rozbudzenie świadomości klastrowej w regionie</w:t>
      </w:r>
    </w:p>
    <w:p w:rsidR="00D22682" w:rsidRPr="00F12F8D" w:rsidRDefault="00D22682" w:rsidP="00D22682">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CD5BA8" w:rsidRPr="00F12F8D" w:rsidRDefault="00CD5BA8" w:rsidP="004677B4">
      <w:pPr>
        <w:pStyle w:val="Normalnyakapitnumer"/>
        <w:numPr>
          <w:ilvl w:val="0"/>
          <w:numId w:val="83"/>
        </w:numPr>
      </w:pPr>
      <w:r w:rsidRPr="00F12F8D">
        <w:t>Działania na rzecz uznania Środkowoeuropejskiego Korytarza Transportowego za pr</w:t>
      </w:r>
      <w:r w:rsidRPr="00F12F8D">
        <w:t>o</w:t>
      </w:r>
      <w:r w:rsidRPr="00F12F8D">
        <w:t>jekt strategiczny na poziomie kraju i UE.</w:t>
      </w:r>
    </w:p>
    <w:p w:rsidR="00CD5BA8" w:rsidRPr="00F12F8D" w:rsidRDefault="00CD5BA8" w:rsidP="00BF3285">
      <w:pPr>
        <w:pStyle w:val="Normalnyakapitnumer"/>
      </w:pPr>
      <w:r w:rsidRPr="00F12F8D">
        <w:t>Kreowanie i rozwijanie potoków ruchu w Środkowoeuropejskim Korytarzu Transpo</w:t>
      </w:r>
      <w:r w:rsidRPr="00F12F8D">
        <w:t>r</w:t>
      </w:r>
      <w:r w:rsidRPr="00F12F8D">
        <w:t>towym.</w:t>
      </w:r>
    </w:p>
    <w:p w:rsidR="00CD5BA8" w:rsidRPr="00F12F8D" w:rsidRDefault="00CD5BA8">
      <w:pPr>
        <w:pStyle w:val="Normalnyakapitnumer"/>
      </w:pPr>
      <w:r w:rsidRPr="00F12F8D">
        <w:t>Promowanie i rozwój intermodalnych połączeń transportowych; preferujących prz</w:t>
      </w:r>
      <w:r w:rsidRPr="00F12F8D">
        <w:t>y</w:t>
      </w:r>
      <w:r w:rsidRPr="00F12F8D">
        <w:t>jazne środowisku gałęzie transportu (zielony korytarz)</w:t>
      </w:r>
    </w:p>
    <w:p w:rsidR="00CD5BA8" w:rsidRPr="00F12F8D" w:rsidRDefault="00CD5BA8">
      <w:pPr>
        <w:pStyle w:val="Normalnyakapitnumer"/>
      </w:pPr>
      <w:r w:rsidRPr="00F12F8D">
        <w:t>Budowa i modernizacja infrastruktury transportowej Środkowoeuropejskiego Koryt</w:t>
      </w:r>
      <w:r w:rsidRPr="00F12F8D">
        <w:t>a</w:t>
      </w:r>
      <w:r w:rsidRPr="00F12F8D">
        <w:t>rza Transportowego</w:t>
      </w:r>
    </w:p>
    <w:p w:rsidR="00CD5BA8" w:rsidRPr="00F12F8D" w:rsidRDefault="00CD5BA8">
      <w:pPr>
        <w:pStyle w:val="Normalnyakapitnumer"/>
      </w:pPr>
      <w:r w:rsidRPr="00F12F8D">
        <w:t>Rozwój autostrad morskich (Świnoujście-Skandynawia) jako przedłużenie lądowej części Środkowoeuropejskiego Korytarza Transportowego.</w:t>
      </w:r>
    </w:p>
    <w:p w:rsidR="00CD5BA8" w:rsidRPr="00F12F8D" w:rsidRDefault="00CD5BA8">
      <w:pPr>
        <w:pStyle w:val="Normalnyakapitnumer"/>
      </w:pPr>
      <w:r w:rsidRPr="00F12F8D">
        <w:t>Rozwój funkcji logistyczno-dystrybucyjnej i handlowej portów, w szczególności rozwój potencjału portowego dla obsługi ładunków intermodalnych.</w:t>
      </w:r>
    </w:p>
    <w:p w:rsidR="00CD5BA8" w:rsidRPr="00F12F8D" w:rsidRDefault="00CD5BA8">
      <w:pPr>
        <w:pStyle w:val="Normalnyakapitnumer"/>
      </w:pPr>
      <w:r w:rsidRPr="00F12F8D">
        <w:lastRenderedPageBreak/>
        <w:t>Poprawa dostępności transportowej portów morskich od strony ich przedpola i z</w:t>
      </w:r>
      <w:r w:rsidRPr="00F12F8D">
        <w:t>a</w:t>
      </w:r>
      <w:r w:rsidRPr="00F12F8D">
        <w:t>plecza, z wykorzystaniem środków UE.</w:t>
      </w:r>
    </w:p>
    <w:p w:rsidR="00CD5BA8" w:rsidRPr="00F12F8D" w:rsidRDefault="00CD5BA8">
      <w:pPr>
        <w:pStyle w:val="Normalnyakapitnumer"/>
      </w:pPr>
      <w:r w:rsidRPr="00F12F8D">
        <w:t>Poprawa infrastruktury w ramach aglomeracji szczecińskiej, m.in. modernizacja Alei Struga i budowa Zachodniego Drogowego Obejścia Miasta Szczecina.</w:t>
      </w:r>
    </w:p>
    <w:p w:rsidR="00CD5BA8" w:rsidRPr="00F12F8D" w:rsidRDefault="00CD5BA8">
      <w:pPr>
        <w:pStyle w:val="Normalnyakapitnumer"/>
      </w:pPr>
      <w:r w:rsidRPr="00F12F8D">
        <w:t>Utrzymanie toru wodnego Bałtyk-Szczecin, pogłębienie głębokowodnego toru pode</w:t>
      </w:r>
      <w:r w:rsidRPr="00F12F8D">
        <w:t>j</w:t>
      </w:r>
      <w:r w:rsidRPr="00F12F8D">
        <w:t>ściowego do Świnoujścia i modernizacja toru wodnego Świnoujście - Szczecin do gł</w:t>
      </w:r>
      <w:r w:rsidRPr="00F12F8D">
        <w:t>ę</w:t>
      </w:r>
      <w:r w:rsidRPr="00F12F8D">
        <w:t>bokości 12,5 m.</w:t>
      </w:r>
    </w:p>
    <w:p w:rsidR="00CD5BA8" w:rsidRPr="00F12F8D" w:rsidRDefault="00CD5BA8">
      <w:pPr>
        <w:pStyle w:val="Normalnyakapitnumer"/>
      </w:pPr>
      <w:r w:rsidRPr="00F12F8D">
        <w:t>Utworzenie Centrum Logistyczno-Dystrybucyjnego obsługującego potoki ładunków intermodalnych do/z województwa zachodniopomorskiego.</w:t>
      </w:r>
    </w:p>
    <w:p w:rsidR="00CD5BA8" w:rsidRPr="00F12F8D" w:rsidRDefault="00CD5BA8">
      <w:pPr>
        <w:pStyle w:val="Normalnyakapitnumer"/>
      </w:pPr>
      <w:r w:rsidRPr="00F12F8D">
        <w:t>Poprawa parametrów eksploatacyjnych śródlądowych dróg wodnych.</w:t>
      </w:r>
    </w:p>
    <w:p w:rsidR="00CD5BA8" w:rsidRPr="00F12F8D" w:rsidRDefault="00CD5BA8">
      <w:pPr>
        <w:pStyle w:val="Normalnyakapitnumer"/>
      </w:pPr>
      <w:r w:rsidRPr="00F12F8D">
        <w:t>Utworzenie portu śródlądowego w rejonie ujścia Odry przystosowanego do obsługi transportu intermodalnego</w:t>
      </w:r>
    </w:p>
    <w:p w:rsidR="00CD5BA8" w:rsidRPr="00F12F8D" w:rsidRDefault="00247ADA">
      <w:pPr>
        <w:pStyle w:val="Normalnyakapitnumer"/>
      </w:pPr>
      <w:r w:rsidRPr="00EF579A">
        <w:t xml:space="preserve">Realizację inwestycji przedstawionych w tabeli podrozdziale </w:t>
      </w:r>
      <w:r w:rsidRPr="00453BB5">
        <w:t>13.2</w:t>
      </w:r>
      <w:r w:rsidRPr="00EF579A">
        <w:t xml:space="preserve"> Priorytetowe inw</w:t>
      </w:r>
      <w:r w:rsidRPr="00EF579A">
        <w:t>e</w:t>
      </w:r>
      <w:r w:rsidRPr="00EF579A">
        <w:t>stycje.</w:t>
      </w:r>
    </w:p>
    <w:p w:rsidR="00CD5BA8" w:rsidRPr="00F12F8D" w:rsidRDefault="00CD5BA8" w:rsidP="002E70C9">
      <w:pPr>
        <w:pStyle w:val="Nagwek1"/>
        <w:numPr>
          <w:ilvl w:val="0"/>
          <w:numId w:val="60"/>
        </w:numPr>
      </w:pPr>
      <w:bookmarkStart w:id="141" w:name="_Toc271801411"/>
      <w:bookmarkStart w:id="142" w:name="_Toc272338249"/>
      <w:r w:rsidRPr="00E23681">
        <w:lastRenderedPageBreak/>
        <w:t>Przemysł</w:t>
      </w:r>
      <w:r w:rsidRPr="00F12F8D">
        <w:t xml:space="preserve"> stoczniowy</w:t>
      </w:r>
      <w:bookmarkEnd w:id="141"/>
      <w:bookmarkEnd w:id="142"/>
    </w:p>
    <w:p w:rsidR="00CD5BA8" w:rsidRPr="00F12F8D" w:rsidRDefault="00CD5BA8" w:rsidP="002E70C9">
      <w:pPr>
        <w:pStyle w:val="Nagwek2"/>
        <w:numPr>
          <w:ilvl w:val="1"/>
          <w:numId w:val="60"/>
        </w:numPr>
        <w:ind w:left="567" w:hanging="567"/>
      </w:pPr>
      <w:bookmarkStart w:id="143" w:name="_Toc271801412"/>
      <w:bookmarkStart w:id="144" w:name="_Toc272338250"/>
      <w:r w:rsidRPr="00F12F8D">
        <w:t>Diagnoza obecnego stanu przemysłu stoczniowego</w:t>
      </w:r>
      <w:bookmarkEnd w:id="143"/>
      <w:bookmarkEnd w:id="144"/>
    </w:p>
    <w:p w:rsidR="00CD5BA8" w:rsidRPr="00F12F8D" w:rsidRDefault="00CD5BA8" w:rsidP="002E70C9">
      <w:pPr>
        <w:pStyle w:val="Nagwek3"/>
        <w:numPr>
          <w:ilvl w:val="2"/>
          <w:numId w:val="60"/>
        </w:numPr>
        <w:ind w:left="851" w:hanging="851"/>
      </w:pPr>
      <w:bookmarkStart w:id="145" w:name="_Toc272338251"/>
      <w:r w:rsidRPr="00F12F8D">
        <w:t>Ogólna charakterystyka sektora</w:t>
      </w:r>
      <w:bookmarkEnd w:id="145"/>
    </w:p>
    <w:p w:rsidR="007C539F" w:rsidRPr="00F12F8D" w:rsidRDefault="00B01B52" w:rsidP="00BE618B">
      <w:pPr>
        <w:pStyle w:val="Normalnyakapit"/>
      </w:pPr>
      <w:r w:rsidRPr="00F12F8D">
        <w:t>Województwo zachodniopomorskie do niedawna było znaczącym ośrodkiem przemysłu okrętowego w Polsce. Przemysł stoczniowy - budowa, przebudowa i remonty statków to obszar wysoko przetworzonej produkcji przemysłowej przeznaczonej w całości na eksport.</w:t>
      </w:r>
    </w:p>
    <w:p w:rsidR="007C539F" w:rsidRPr="00F12F8D" w:rsidRDefault="00B01B52" w:rsidP="00BE618B">
      <w:pPr>
        <w:pStyle w:val="Normalnyakapit"/>
      </w:pPr>
      <w:r w:rsidRPr="00F12F8D">
        <w:t>Największy zakład produkcyjny Stocznia Szczecińska Nowa Sp. z o.o., który zatrudniał około 3000 osób, uległ ostatecznie likwidacji w roku 2009. Obecnie majątek upadłej stoczni jest bezskutecznie wystawiany na sprzedaż. Problem zagospodarowania potencjału produ</w:t>
      </w:r>
      <w:r w:rsidRPr="00F12F8D">
        <w:t>k</w:t>
      </w:r>
      <w:r w:rsidRPr="00F12F8D">
        <w:t>cyjnego po Stoczni Szczecińskiej Nowa sp. z o.o. jest największym problemem przemysłu stoczniowego województwa zachodniopomorskiego. Główną barierą jest brak regulacji prawnych oraz przedłużająca się dekoniunktura na europejskim rynku żeglugowym.</w:t>
      </w:r>
    </w:p>
    <w:p w:rsidR="00B01B52" w:rsidRPr="00F12F8D" w:rsidRDefault="00B01B52" w:rsidP="00BE618B">
      <w:pPr>
        <w:pStyle w:val="Normalnyakapit"/>
      </w:pPr>
      <w:r w:rsidRPr="00F12F8D">
        <w:t>Po upadku Stoczni Szczecińskiej Nowa sp. z o.o. pozostała spośród dużych zakładów j</w:t>
      </w:r>
      <w:r w:rsidRPr="00F12F8D">
        <w:t>e</w:t>
      </w:r>
      <w:r w:rsidRPr="00F12F8D">
        <w:t>dynie Szczecińska Stocznia Remontowa „GRYFIA" S.A., która zatrudnia ponad 1200 osób. Zajmuje się ona remontami, przebudową oraz budową nowych statków. Jej portfel zam</w:t>
      </w:r>
      <w:r w:rsidRPr="00F12F8D">
        <w:t>ó</w:t>
      </w:r>
      <w:r w:rsidRPr="00F12F8D">
        <w:t>wień, wbrew sytuacji kryzysowej na rynkach żeglugowych nie zmalał, gdyż wielu armatorów w oczekiwaniu na kontrakty przewozowe poddały swoje statki remontom wykorzystując czas dekoniunktury.</w:t>
      </w:r>
      <w:r w:rsidR="00C21783">
        <w:t xml:space="preserve"> Jednak </w:t>
      </w:r>
      <w:r w:rsidR="00CD5957">
        <w:t xml:space="preserve">najnowsze informacje mówią o niekorzystnej sytuacji ekonomicznej i tej stoczni. </w:t>
      </w:r>
    </w:p>
    <w:p w:rsidR="00B01B52" w:rsidRPr="00F12F8D" w:rsidRDefault="00B01B52" w:rsidP="00BE618B">
      <w:pPr>
        <w:pStyle w:val="Normalnyakapit"/>
      </w:pPr>
      <w:r w:rsidRPr="00F12F8D">
        <w:t>Inne liczące się firmy w regionie związane z przemysłem stoczniowym to:</w:t>
      </w:r>
    </w:p>
    <w:p w:rsidR="00B01B52" w:rsidRPr="00F12F8D" w:rsidRDefault="00B01B52" w:rsidP="00644D69">
      <w:pPr>
        <w:pStyle w:val="Normalnyakapitpunkt"/>
      </w:pPr>
      <w:r w:rsidRPr="00F12F8D">
        <w:t>Grupa Stoczni „Odra" Sp. z o.o. w Szczecinie,</w:t>
      </w:r>
    </w:p>
    <w:p w:rsidR="00B01B52" w:rsidRPr="00F12F8D" w:rsidRDefault="00B01B52" w:rsidP="00DD2EA7">
      <w:pPr>
        <w:pStyle w:val="Normalnyakapitpunkt"/>
      </w:pPr>
      <w:proofErr w:type="spellStart"/>
      <w:r w:rsidRPr="00F12F8D">
        <w:t>Navicor</w:t>
      </w:r>
      <w:proofErr w:type="spellEnd"/>
      <w:r w:rsidRPr="00F12F8D">
        <w:t xml:space="preserve"> Sp. z o.o. w Szczecinie,</w:t>
      </w:r>
    </w:p>
    <w:p w:rsidR="00B01B52" w:rsidRPr="00F12F8D" w:rsidRDefault="00B01B52" w:rsidP="002261F5">
      <w:pPr>
        <w:pStyle w:val="Normalnyakapitpunkt"/>
      </w:pPr>
      <w:r w:rsidRPr="00F12F8D">
        <w:t>Zakład Usług Remontowych Perfect Service sp. z o.o. w Szczecinie,</w:t>
      </w:r>
    </w:p>
    <w:p w:rsidR="00B01B52" w:rsidRPr="00F12F8D" w:rsidRDefault="00B01B52" w:rsidP="00BF3285">
      <w:pPr>
        <w:pStyle w:val="Normalnyakapitpunkt"/>
      </w:pPr>
      <w:proofErr w:type="spellStart"/>
      <w:r w:rsidRPr="00F12F8D">
        <w:t>Polship</w:t>
      </w:r>
      <w:proofErr w:type="spellEnd"/>
      <w:r w:rsidRPr="00F12F8D">
        <w:t xml:space="preserve"> sp. z o.o. w Szczecinie,</w:t>
      </w:r>
    </w:p>
    <w:p w:rsidR="007C539F" w:rsidRPr="00F12F8D" w:rsidRDefault="00B01B52">
      <w:pPr>
        <w:pStyle w:val="Normalnyakapitpunkt"/>
      </w:pPr>
      <w:r w:rsidRPr="00F12F8D">
        <w:t>Pomerania Service sp. z o.o w Szczecinie.</w:t>
      </w:r>
    </w:p>
    <w:p w:rsidR="00B01B52" w:rsidRPr="00F12F8D" w:rsidRDefault="00B01B52">
      <w:pPr>
        <w:pStyle w:val="Normalnyakapitpunkt"/>
      </w:pPr>
      <w:proofErr w:type="spellStart"/>
      <w:r w:rsidRPr="00F12F8D">
        <w:t>Scana</w:t>
      </w:r>
      <w:proofErr w:type="spellEnd"/>
      <w:r w:rsidRPr="00F12F8D">
        <w:t xml:space="preserve"> Zamech Sp. z o.o. w Szczecinie</w:t>
      </w:r>
    </w:p>
    <w:p w:rsidR="00B01B52" w:rsidRPr="00F12F8D" w:rsidRDefault="00B01B52">
      <w:pPr>
        <w:pStyle w:val="Normalnyakapitpunkt"/>
      </w:pPr>
      <w:r w:rsidRPr="00F12F8D">
        <w:t>Morska Stocznia Remontowa S.A. w Świnoujściu,</w:t>
      </w:r>
    </w:p>
    <w:p w:rsidR="00B01B52" w:rsidRPr="00F12F8D" w:rsidRDefault="00B01B52">
      <w:pPr>
        <w:pStyle w:val="Normalnyakapitpunkt"/>
      </w:pPr>
      <w:proofErr w:type="spellStart"/>
      <w:r w:rsidRPr="00F12F8D">
        <w:t>Navikon</w:t>
      </w:r>
      <w:proofErr w:type="spellEnd"/>
      <w:r w:rsidRPr="00F12F8D">
        <w:t xml:space="preserve"> SRY sp. z o.o. w Świnoujściu,</w:t>
      </w:r>
    </w:p>
    <w:p w:rsidR="00B01B52" w:rsidRPr="00F12F8D" w:rsidRDefault="00B01B52">
      <w:pPr>
        <w:pStyle w:val="Normalnyakapitpunkt"/>
      </w:pPr>
      <w:r w:rsidRPr="00F12F8D">
        <w:t>Kołobrzeska Stocznia Remontowa DOK w Kołobrzegu,</w:t>
      </w:r>
    </w:p>
    <w:p w:rsidR="007C539F" w:rsidRPr="00F12F8D" w:rsidRDefault="00B01B52">
      <w:pPr>
        <w:pStyle w:val="Normalnyakapitpunkt"/>
      </w:pPr>
      <w:r w:rsidRPr="00F12F8D">
        <w:t xml:space="preserve">Stocznia „Parsęta” s.c. T. </w:t>
      </w:r>
      <w:proofErr w:type="spellStart"/>
      <w:r w:rsidRPr="00F12F8D">
        <w:t>Jawdyk</w:t>
      </w:r>
      <w:proofErr w:type="spellEnd"/>
      <w:r w:rsidRPr="00F12F8D">
        <w:t xml:space="preserve"> &amp; M. Cieślak,</w:t>
      </w:r>
    </w:p>
    <w:p w:rsidR="00B01B52" w:rsidRPr="00F12F8D" w:rsidRDefault="00B01B52">
      <w:pPr>
        <w:pStyle w:val="Normalnyakapitpunkt"/>
      </w:pPr>
      <w:r w:rsidRPr="00F12F8D">
        <w:t>Stocznia Darłowo M&amp;W sp. z o.o. w Darłowie,</w:t>
      </w:r>
    </w:p>
    <w:p w:rsidR="00B01B52" w:rsidRPr="00F12F8D" w:rsidRDefault="00B01B52">
      <w:pPr>
        <w:pStyle w:val="Normalnyakapitpunkt"/>
      </w:pPr>
      <w:r w:rsidRPr="00F12F8D">
        <w:t>MKJ Stocznia Ustka Sp. z o.o. w Ustce,</w:t>
      </w:r>
    </w:p>
    <w:p w:rsidR="00B01B52" w:rsidRPr="00F12F8D" w:rsidRDefault="00B01B52">
      <w:pPr>
        <w:pStyle w:val="Normalnyakapitpunkt"/>
      </w:pPr>
      <w:r w:rsidRPr="00F12F8D">
        <w:t>Stocznia Ustka S.A. w Ustce.</w:t>
      </w:r>
    </w:p>
    <w:p w:rsidR="007C539F" w:rsidRPr="00F12F8D" w:rsidRDefault="00B01B52">
      <w:pPr>
        <w:pStyle w:val="Normalnyakapitpunkt"/>
      </w:pPr>
      <w:r w:rsidRPr="00F12F8D">
        <w:t>Ponadto na terenie miasta Szczecina, Świnoujścia, Kołobrzegu i innych ośrodków r</w:t>
      </w:r>
      <w:r w:rsidRPr="00F12F8D">
        <w:t>e</w:t>
      </w:r>
      <w:r w:rsidRPr="00F12F8D">
        <w:t>gionu działają małe firmy działające na rynku stoczniowym. Należałoby tutaj wymi</w:t>
      </w:r>
      <w:r w:rsidRPr="00F12F8D">
        <w:t>e</w:t>
      </w:r>
      <w:r w:rsidRPr="00F12F8D">
        <w:t>nić takie firmy jak:</w:t>
      </w:r>
    </w:p>
    <w:p w:rsidR="007C539F" w:rsidRPr="00F12F8D" w:rsidRDefault="00B01B52">
      <w:pPr>
        <w:pStyle w:val="Normalnyakapitpunkt"/>
      </w:pPr>
      <w:proofErr w:type="spellStart"/>
      <w:r w:rsidRPr="00F12F8D">
        <w:t>Finomar</w:t>
      </w:r>
      <w:proofErr w:type="spellEnd"/>
      <w:r w:rsidRPr="00F12F8D">
        <w:t xml:space="preserve"> sp. z o.o.,</w:t>
      </w:r>
    </w:p>
    <w:p w:rsidR="007C539F" w:rsidRPr="00F12F8D" w:rsidRDefault="00B01B52">
      <w:pPr>
        <w:pStyle w:val="Normalnyakapitpunkt"/>
      </w:pPr>
      <w:r w:rsidRPr="00F12F8D">
        <w:t>Partner s.j.,</w:t>
      </w:r>
    </w:p>
    <w:p w:rsidR="007C539F" w:rsidRPr="00F12F8D" w:rsidRDefault="00B01B52">
      <w:pPr>
        <w:pStyle w:val="Normalnyakapitpunkt"/>
      </w:pPr>
      <w:proofErr w:type="spellStart"/>
      <w:r w:rsidRPr="00F12F8D">
        <w:t>Makrum</w:t>
      </w:r>
      <w:proofErr w:type="spellEnd"/>
      <w:r w:rsidRPr="00F12F8D">
        <w:t xml:space="preserve"> S.A. Stocznia Pomerania,</w:t>
      </w:r>
    </w:p>
    <w:p w:rsidR="007C539F" w:rsidRPr="00F12F8D" w:rsidRDefault="00B01B52">
      <w:pPr>
        <w:pStyle w:val="Normalnyakapitpunkt"/>
      </w:pPr>
      <w:proofErr w:type="spellStart"/>
      <w:r w:rsidRPr="00F12F8D">
        <w:t>Stalcon</w:t>
      </w:r>
      <w:proofErr w:type="spellEnd"/>
      <w:r w:rsidRPr="00F12F8D">
        <w:t xml:space="preserve"> sp. z o.o.,</w:t>
      </w:r>
    </w:p>
    <w:p w:rsidR="00B01B52" w:rsidRPr="00F12F8D" w:rsidRDefault="00B01B52">
      <w:pPr>
        <w:pStyle w:val="Normalnyakapitpunkt"/>
      </w:pPr>
      <w:r w:rsidRPr="00F12F8D">
        <w:t>Kilwater s.j.,</w:t>
      </w:r>
    </w:p>
    <w:p w:rsidR="007C539F" w:rsidRPr="00F12F8D" w:rsidRDefault="00B01B52">
      <w:pPr>
        <w:pStyle w:val="Normalnyakapitpunkt"/>
        <w:rPr>
          <w:lang w:val="en-US"/>
        </w:rPr>
      </w:pPr>
      <w:proofErr w:type="spellStart"/>
      <w:r w:rsidRPr="00F12F8D">
        <w:rPr>
          <w:lang w:val="en-US"/>
        </w:rPr>
        <w:t>Zinkpower</w:t>
      </w:r>
      <w:proofErr w:type="spellEnd"/>
      <w:r w:rsidRPr="00F12F8D">
        <w:rPr>
          <w:lang w:val="en-US"/>
        </w:rPr>
        <w:t xml:space="preserve"> sp. z o.o.,</w:t>
      </w:r>
    </w:p>
    <w:p w:rsidR="007C539F" w:rsidRPr="00F12F8D" w:rsidRDefault="00B01B52">
      <w:pPr>
        <w:pStyle w:val="Normalnyakapitpunkt"/>
      </w:pPr>
      <w:r w:rsidRPr="00F12F8D">
        <w:t>Spawem. Budowa i remonty statków,</w:t>
      </w:r>
    </w:p>
    <w:p w:rsidR="007C539F" w:rsidRPr="00F12F8D" w:rsidRDefault="00B01B52">
      <w:pPr>
        <w:pStyle w:val="Normalnyakapitpunkt"/>
        <w:rPr>
          <w:lang w:val="en-US"/>
        </w:rPr>
      </w:pPr>
      <w:proofErr w:type="spellStart"/>
      <w:r w:rsidRPr="00F12F8D">
        <w:rPr>
          <w:lang w:val="en-US"/>
        </w:rPr>
        <w:lastRenderedPageBreak/>
        <w:t>Midcon</w:t>
      </w:r>
      <w:proofErr w:type="spellEnd"/>
      <w:r w:rsidRPr="00F12F8D">
        <w:rPr>
          <w:lang w:val="en-US"/>
        </w:rPr>
        <w:t xml:space="preserve"> Designer Sp. z o.o.,</w:t>
      </w:r>
    </w:p>
    <w:p w:rsidR="007C539F" w:rsidRPr="00F12F8D" w:rsidRDefault="00B01B52">
      <w:pPr>
        <w:pStyle w:val="Normalnyakapitpunkt"/>
      </w:pPr>
      <w:proofErr w:type="spellStart"/>
      <w:r w:rsidRPr="00F12F8D">
        <w:t>Klinpol</w:t>
      </w:r>
      <w:proofErr w:type="spellEnd"/>
      <w:r w:rsidRPr="00F12F8D">
        <w:t>. sp. z o.o. Budowa i Remonty Statków.</w:t>
      </w:r>
    </w:p>
    <w:p w:rsidR="007C539F" w:rsidRPr="00F12F8D" w:rsidRDefault="00B01B52" w:rsidP="00BE618B">
      <w:pPr>
        <w:pStyle w:val="Normalnyakapit"/>
      </w:pPr>
      <w:r w:rsidRPr="00F12F8D">
        <w:t>Znaczenie wyżej wymienionych średnich i małych firm działających w obrębie przemysłu stoczniowego były dotąd często marginalizowane. Firmy te zajmują się m.in. remontami statków, produkcją sekcji stoczniowych, produkcją wyposażenia, projektowaniem i wyk</w:t>
      </w:r>
      <w:r w:rsidRPr="00F12F8D">
        <w:t>o</w:t>
      </w:r>
      <w:r w:rsidRPr="00F12F8D">
        <w:t>nawstwem stoczniowych (i nie tylko) konstrukcji stalowych. Część z nich posiada nabrzeża z dostępem do wody, cześć zlokalizowana jest w pewnej odległości od wody. W tym drugim przypadku ich oferta nie jest skierowana wyłącznie dla tradycyjnego przemysłu stoczniowego (np. konstrukcje stalowe dla budownictwa). Większość tych firm funkcjonuje od wielu lat na rynku i pomimo kryzysu zachowało płynność finansową bez pomocy z zewnątrz. Charakter</w:t>
      </w:r>
      <w:r w:rsidRPr="00F12F8D">
        <w:t>y</w:t>
      </w:r>
      <w:r w:rsidRPr="00F12F8D">
        <w:t>zuje je umiejętność dostosowania się do wymogów rynku zarówno w zakresie kadry, jak i technologii produkcji. Części spółek udało się zdobyć zamówienia na rynkach zagranicznych np. Islandia, Norwegia, Francja, Chiny.</w:t>
      </w:r>
    </w:p>
    <w:p w:rsidR="00CD5BA8" w:rsidRPr="00F12F8D" w:rsidRDefault="00CD5BA8" w:rsidP="002E70C9">
      <w:pPr>
        <w:pStyle w:val="Nagwek3"/>
        <w:numPr>
          <w:ilvl w:val="2"/>
          <w:numId w:val="60"/>
        </w:numPr>
        <w:ind w:left="851" w:hanging="851"/>
      </w:pPr>
      <w:bookmarkStart w:id="146" w:name="_Toc272338252"/>
      <w:r w:rsidRPr="00F12F8D">
        <w:t>Analiza trendów</w:t>
      </w:r>
      <w:bookmarkEnd w:id="146"/>
    </w:p>
    <w:p w:rsidR="00B01B52" w:rsidRPr="00F12F8D" w:rsidRDefault="00B01B52" w:rsidP="00BE618B">
      <w:pPr>
        <w:pStyle w:val="Normalnyakapit"/>
      </w:pPr>
      <w:r w:rsidRPr="00F12F8D">
        <w:t>Dwukrotny upadek największej stoczni szczecińskiej w regionie (2002, 2009) spowodował zwolnienia grupowe pracowników oraz kłopoty jej kooperantów, zarówno w województwie zachodniopomorskim jak i kooperantów z innych województw, np. poznańskie zakłady H. Cegielski.</w:t>
      </w:r>
    </w:p>
    <w:p w:rsidR="00B01B52" w:rsidRPr="00F12F8D" w:rsidRDefault="00B01B52" w:rsidP="00BE618B">
      <w:pPr>
        <w:pStyle w:val="Normalnyakapit"/>
      </w:pPr>
      <w:r w:rsidRPr="00F12F8D">
        <w:t>Analiza danych statystycznych pokazuje, że proces zamknięcia Stoczni Szczecińskiej Nowa S.A. spowodowało zmniejszenie ilości tonażu nowo budowanych statków w regionie, a por</w:t>
      </w:r>
      <w:r w:rsidRPr="00F12F8D">
        <w:t>t</w:t>
      </w:r>
      <w:r w:rsidRPr="00F12F8D">
        <w:t>fel zamówień zmniejszył się w roku 2009 8-krotnie w porównaniu z okresem 2004-2006 (tab. 6.1, 6.2. i</w:t>
      </w:r>
      <w:r w:rsidR="00C64902">
        <w:t xml:space="preserve"> </w:t>
      </w:r>
      <w:r w:rsidR="00270F1F">
        <w:fldChar w:fldCharType="begin"/>
      </w:r>
      <w:r w:rsidR="00C64902">
        <w:instrText xml:space="preserve"> REF  _Ref272071319 \* Lower \h </w:instrText>
      </w:r>
      <w:r w:rsidR="00270F1F">
        <w:fldChar w:fldCharType="separate"/>
      </w:r>
      <w:r w:rsidR="0019238F">
        <w:t xml:space="preserve">rys. </w:t>
      </w:r>
      <w:r w:rsidR="0019238F">
        <w:rPr>
          <w:noProof/>
        </w:rPr>
        <w:t>7</w:t>
      </w:r>
      <w:r w:rsidR="0019238F">
        <w:t>.</w:t>
      </w:r>
      <w:r w:rsidR="0019238F">
        <w:rPr>
          <w:noProof/>
        </w:rPr>
        <w:t>1</w:t>
      </w:r>
      <w:r w:rsidR="00270F1F">
        <w:fldChar w:fldCharType="end"/>
      </w:r>
      <w:r w:rsidR="00C64902">
        <w:t xml:space="preserve">, </w:t>
      </w:r>
      <w:r w:rsidR="00270F1F">
        <w:fldChar w:fldCharType="begin"/>
      </w:r>
      <w:r w:rsidR="00C64902">
        <w:instrText xml:space="preserve"> REF  _Ref272071321 \* Lower \h </w:instrText>
      </w:r>
      <w:r w:rsidR="00270F1F">
        <w:fldChar w:fldCharType="separate"/>
      </w:r>
      <w:r w:rsidR="0019238F">
        <w:t xml:space="preserve">rys. </w:t>
      </w:r>
      <w:r w:rsidR="0019238F">
        <w:rPr>
          <w:noProof/>
        </w:rPr>
        <w:t>7</w:t>
      </w:r>
      <w:r w:rsidR="0019238F">
        <w:t>.</w:t>
      </w:r>
      <w:r w:rsidR="0019238F">
        <w:rPr>
          <w:noProof/>
        </w:rPr>
        <w:t>2</w:t>
      </w:r>
      <w:r w:rsidR="00270F1F">
        <w:fldChar w:fldCharType="end"/>
      </w:r>
      <w:r w:rsidRPr="00F12F8D">
        <w:t>).</w:t>
      </w:r>
    </w:p>
    <w:p w:rsidR="0009657D" w:rsidRDefault="0009657D" w:rsidP="0009657D">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7</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B01B52" w:rsidRPr="00F12F8D" w:rsidRDefault="00B01B52" w:rsidP="00F142CF">
      <w:pPr>
        <w:pStyle w:val="Legendatabtytu"/>
      </w:pPr>
      <w:r w:rsidRPr="00F12F8D">
        <w:t>Produkcja statków w województwie zachodniopomorskim w latach 2004-2009</w:t>
      </w:r>
    </w:p>
    <w:tbl>
      <w:tblPr>
        <w:tblW w:w="0" w:type="auto"/>
        <w:jc w:val="center"/>
        <w:tblInd w:w="65" w:type="dxa"/>
        <w:tblCellMar>
          <w:left w:w="70" w:type="dxa"/>
          <w:right w:w="70" w:type="dxa"/>
        </w:tblCellMar>
        <w:tblLook w:val="0000" w:firstRow="0" w:lastRow="0" w:firstColumn="0" w:lastColumn="0" w:noHBand="0" w:noVBand="0"/>
      </w:tblPr>
      <w:tblGrid>
        <w:gridCol w:w="870"/>
        <w:gridCol w:w="596"/>
        <w:gridCol w:w="596"/>
        <w:gridCol w:w="596"/>
        <w:gridCol w:w="596"/>
        <w:gridCol w:w="596"/>
        <w:gridCol w:w="697"/>
      </w:tblGrid>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2009</w:t>
            </w:r>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sztuk</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9</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7</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12</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6</w:t>
            </w:r>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tys. DWT</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292,1</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336,4</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240,7</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233,4</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100,9</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proofErr w:type="spellStart"/>
            <w:r w:rsidRPr="0009657D">
              <w:rPr>
                <w:rFonts w:ascii="Calibri" w:hAnsi="Calibri"/>
                <w:sz w:val="20"/>
                <w:szCs w:val="20"/>
              </w:rPr>
              <w:t>b.d</w:t>
            </w:r>
            <w:proofErr w:type="spellEnd"/>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tys. GT</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239,2</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275,2</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223,5</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225,5</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93,9</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89,554</w:t>
            </w:r>
          </w:p>
        </w:tc>
      </w:tr>
    </w:tbl>
    <w:p w:rsidR="00B01B52" w:rsidRPr="00F12F8D" w:rsidRDefault="00B01B52" w:rsidP="0009657D">
      <w:pPr>
        <w:pStyle w:val="Legenda1rys"/>
      </w:pPr>
      <w:r w:rsidRPr="00F12F8D">
        <w:t>Źródło: http://www.stat.gov.pl</w:t>
      </w:r>
    </w:p>
    <w:p w:rsidR="0009657D" w:rsidRDefault="0009657D" w:rsidP="0009657D">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7</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B01B52" w:rsidRPr="00F12F8D" w:rsidRDefault="00B01B52" w:rsidP="00F142CF">
      <w:pPr>
        <w:pStyle w:val="Legendatabtytu"/>
      </w:pPr>
      <w:r w:rsidRPr="00F12F8D">
        <w:t>Portfel zamówień na statki w województwie zachodniopomorskim w latach 2004-2009</w:t>
      </w:r>
    </w:p>
    <w:tbl>
      <w:tblPr>
        <w:tblW w:w="0" w:type="auto"/>
        <w:jc w:val="center"/>
        <w:tblInd w:w="65" w:type="dxa"/>
        <w:tblCellMar>
          <w:left w:w="70" w:type="dxa"/>
          <w:right w:w="70" w:type="dxa"/>
        </w:tblCellMar>
        <w:tblLook w:val="0000" w:firstRow="0" w:lastRow="0" w:firstColumn="0" w:lastColumn="0" w:noHBand="0" w:noVBand="0"/>
      </w:tblPr>
      <w:tblGrid>
        <w:gridCol w:w="870"/>
        <w:gridCol w:w="697"/>
        <w:gridCol w:w="697"/>
        <w:gridCol w:w="697"/>
        <w:gridCol w:w="596"/>
        <w:gridCol w:w="596"/>
        <w:gridCol w:w="596"/>
      </w:tblGrid>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2004</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2006</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2009</w:t>
            </w:r>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sztuk</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39</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5</w:t>
            </w:r>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tys. DWT</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1289,8</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1129,2</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1024,6</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807,2</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538,4</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b.d.</w:t>
            </w:r>
          </w:p>
        </w:tc>
      </w:tr>
      <w:tr w:rsidR="00B01B52" w:rsidRPr="0009657D" w:rsidTr="0009657D">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iCs/>
                <w:sz w:val="20"/>
                <w:szCs w:val="20"/>
              </w:rPr>
            </w:pPr>
            <w:r w:rsidRPr="0009657D">
              <w:rPr>
                <w:rFonts w:ascii="Calibri" w:hAnsi="Calibri"/>
                <w:iCs/>
                <w:sz w:val="20"/>
                <w:szCs w:val="20"/>
              </w:rPr>
              <w:t>tys. GT</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1092,5</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1016,7</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936,8</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764,3</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533,5</w:t>
            </w:r>
          </w:p>
        </w:tc>
        <w:tc>
          <w:tcPr>
            <w:tcW w:w="0" w:type="auto"/>
            <w:tcBorders>
              <w:top w:val="nil"/>
              <w:left w:val="nil"/>
              <w:bottom w:val="single" w:sz="4" w:space="0" w:color="auto"/>
              <w:right w:val="single" w:sz="4" w:space="0" w:color="auto"/>
            </w:tcBorders>
            <w:shd w:val="clear" w:color="auto" w:fill="auto"/>
            <w:noWrap/>
            <w:vAlign w:val="center"/>
          </w:tcPr>
          <w:p w:rsidR="00B01B52" w:rsidRPr="0009657D" w:rsidRDefault="00B01B52" w:rsidP="0009657D">
            <w:pPr>
              <w:ind w:left="0" w:firstLine="0"/>
              <w:jc w:val="center"/>
              <w:rPr>
                <w:rFonts w:ascii="Calibri" w:hAnsi="Calibri"/>
                <w:sz w:val="20"/>
                <w:szCs w:val="20"/>
              </w:rPr>
            </w:pPr>
            <w:r w:rsidRPr="0009657D">
              <w:rPr>
                <w:rFonts w:ascii="Calibri" w:hAnsi="Calibri"/>
                <w:sz w:val="20"/>
                <w:szCs w:val="20"/>
              </w:rPr>
              <w:t>10,58</w:t>
            </w:r>
          </w:p>
        </w:tc>
      </w:tr>
    </w:tbl>
    <w:p w:rsidR="00B01B52" w:rsidRPr="00F12F8D" w:rsidRDefault="00B01B52" w:rsidP="0009657D">
      <w:pPr>
        <w:pStyle w:val="Legenda1rys"/>
      </w:pPr>
      <w:r w:rsidRPr="00F12F8D">
        <w:t>Źródło: http://www.stat.gov.pl</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13"/>
        <w:gridCol w:w="4575"/>
      </w:tblGrid>
      <w:tr w:rsidR="00B01B52" w:rsidRPr="00F12F8D" w:rsidTr="00A47647">
        <w:trPr>
          <w:jc w:val="center"/>
        </w:trPr>
        <w:tc>
          <w:tcPr>
            <w:tcW w:w="4681" w:type="dxa"/>
          </w:tcPr>
          <w:p w:rsidR="00B01B52" w:rsidRPr="00F12F8D" w:rsidRDefault="00C21CE5" w:rsidP="00A47647">
            <w:pPr>
              <w:pStyle w:val="Normalnyrysunek"/>
            </w:pPr>
            <w:r w:rsidRPr="00F12F8D">
              <w:rPr>
                <w:noProof/>
              </w:rPr>
              <w:lastRenderedPageBreak/>
              <w:drawing>
                <wp:inline distT="0" distB="0" distL="0" distR="0">
                  <wp:extent cx="2862470" cy="1630018"/>
                  <wp:effectExtent l="19050" t="0" r="14080" b="8282"/>
                  <wp:docPr id="36" name="Obiekt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607" w:type="dxa"/>
          </w:tcPr>
          <w:p w:rsidR="00B01B52" w:rsidRPr="00F12F8D" w:rsidRDefault="00C21CE5" w:rsidP="00A47647">
            <w:pPr>
              <w:pStyle w:val="Normalnyrysunek"/>
            </w:pPr>
            <w:r w:rsidRPr="00F12F8D">
              <w:rPr>
                <w:noProof/>
              </w:rPr>
              <w:drawing>
                <wp:inline distT="0" distB="0" distL="0" distR="0">
                  <wp:extent cx="2806700" cy="1626870"/>
                  <wp:effectExtent l="0" t="0" r="0" b="0"/>
                  <wp:docPr id="37" name="Obiekt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B01B52" w:rsidRPr="00F12F8D" w:rsidTr="00A47647">
        <w:trPr>
          <w:jc w:val="center"/>
        </w:trPr>
        <w:tc>
          <w:tcPr>
            <w:tcW w:w="4681" w:type="dxa"/>
          </w:tcPr>
          <w:p w:rsidR="00B01B52" w:rsidRPr="00F12F8D" w:rsidRDefault="00C64902" w:rsidP="00C64902">
            <w:pPr>
              <w:pStyle w:val="Legenda"/>
            </w:pPr>
            <w:bookmarkStart w:id="147" w:name="_Ref272071319"/>
            <w:r>
              <w:t xml:space="preserve">Rys. </w:t>
            </w:r>
            <w:r w:rsidR="00270F1F">
              <w:fldChar w:fldCharType="begin"/>
            </w:r>
            <w:r w:rsidR="0018020D">
              <w:instrText xml:space="preserve"> STYLEREF 1 \s </w:instrText>
            </w:r>
            <w:r w:rsidR="00270F1F">
              <w:fldChar w:fldCharType="separate"/>
            </w:r>
            <w:r w:rsidR="0019238F">
              <w:rPr>
                <w:noProof/>
              </w:rPr>
              <w:t>7</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47"/>
            <w:r w:rsidRPr="0071341C">
              <w:t xml:space="preserve"> </w:t>
            </w:r>
            <w:r w:rsidR="00B01B52" w:rsidRPr="00F12F8D">
              <w:t>Produkcja statków w stoczniach wojewód</w:t>
            </w:r>
            <w:r w:rsidR="00B01B52" w:rsidRPr="00F12F8D">
              <w:t>z</w:t>
            </w:r>
            <w:r w:rsidR="00B01B52" w:rsidRPr="00F12F8D">
              <w:t>twa zachodniopomorskiego w latach 2004-2009.</w:t>
            </w:r>
          </w:p>
          <w:p w:rsidR="00B01B52" w:rsidRPr="00C64902" w:rsidRDefault="00B01B52" w:rsidP="00C64902">
            <w:pPr>
              <w:pStyle w:val="Legenda1rys"/>
            </w:pPr>
            <w:r w:rsidRPr="00C64902">
              <w:t>Źródło: Opracowanie własne</w:t>
            </w:r>
          </w:p>
        </w:tc>
        <w:tc>
          <w:tcPr>
            <w:tcW w:w="4607" w:type="dxa"/>
          </w:tcPr>
          <w:p w:rsidR="00B01B52" w:rsidRPr="00F12F8D" w:rsidRDefault="00C64902" w:rsidP="00C64902">
            <w:pPr>
              <w:pStyle w:val="Legenda"/>
            </w:pPr>
            <w:bookmarkStart w:id="148" w:name="_Ref272071321"/>
            <w:r>
              <w:t xml:space="preserve">Rys. </w:t>
            </w:r>
            <w:r w:rsidR="00270F1F">
              <w:fldChar w:fldCharType="begin"/>
            </w:r>
            <w:r w:rsidR="0018020D">
              <w:instrText xml:space="preserve"> STYLEREF 1 \s </w:instrText>
            </w:r>
            <w:r w:rsidR="00270F1F">
              <w:fldChar w:fldCharType="separate"/>
            </w:r>
            <w:r w:rsidR="0019238F">
              <w:rPr>
                <w:noProof/>
              </w:rPr>
              <w:t>7</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48"/>
            <w:r w:rsidRPr="0071341C">
              <w:t xml:space="preserve"> </w:t>
            </w:r>
            <w:r w:rsidR="00B01B52" w:rsidRPr="00F12F8D">
              <w:t>Portfel zamówień na statki w stoczniach województwa zachodniopomorskiego w latach 2004-2009</w:t>
            </w:r>
          </w:p>
          <w:p w:rsidR="00B01B52" w:rsidRPr="00C64902" w:rsidRDefault="00B01B52" w:rsidP="00C64902">
            <w:pPr>
              <w:pStyle w:val="Legenda1rys"/>
              <w:rPr>
                <w:szCs w:val="22"/>
              </w:rPr>
            </w:pPr>
            <w:r w:rsidRPr="00C64902">
              <w:t>Źródło: Opracowanie własne</w:t>
            </w:r>
          </w:p>
        </w:tc>
      </w:tr>
    </w:tbl>
    <w:p w:rsidR="00B01B52" w:rsidRPr="00F12F8D" w:rsidRDefault="00B01B52" w:rsidP="00BE618B">
      <w:pPr>
        <w:pStyle w:val="Normalnyakapit"/>
      </w:pPr>
      <w:r w:rsidRPr="00F12F8D">
        <w:t>W obecnej trudnej sytuacji na rynku stoczniowym konieczne jest stworzenie i szybkie wdrożenie programu wsparcia dla podmiotów działających w tym sektorze gospodarki, pr</w:t>
      </w:r>
      <w:r w:rsidRPr="00F12F8D">
        <w:t>o</w:t>
      </w:r>
      <w:r w:rsidRPr="00F12F8D">
        <w:t>gram ten powinien obejmować działania o charakterze krótko- i długoterminowym, zmierz</w:t>
      </w:r>
      <w:r w:rsidRPr="00F12F8D">
        <w:t>a</w:t>
      </w:r>
      <w:r w:rsidRPr="00F12F8D">
        <w:t>jącym do odbudowania pozycji regionu, jako obszaru specjalistycznego przemysłu morski</w:t>
      </w:r>
      <w:r w:rsidRPr="00F12F8D">
        <w:t>e</w:t>
      </w:r>
      <w:r w:rsidRPr="00F12F8D">
        <w:t>go. Tworzony program powinien brać pod uwagę następujące kwestie:</w:t>
      </w:r>
    </w:p>
    <w:p w:rsidR="00B01B52" w:rsidRPr="00F12F8D" w:rsidRDefault="00B01B52" w:rsidP="00644D69">
      <w:pPr>
        <w:pStyle w:val="Normalnyakapitpunkt"/>
      </w:pPr>
      <w:r w:rsidRPr="00F12F8D">
        <w:t>możliwość wykorzystania potencjału stoczniowego do budowy małych i średnich je</w:t>
      </w:r>
      <w:r w:rsidRPr="00F12F8D">
        <w:t>d</w:t>
      </w:r>
      <w:r w:rsidRPr="00F12F8D">
        <w:t>nostek,</w:t>
      </w:r>
    </w:p>
    <w:p w:rsidR="00B01B52" w:rsidRPr="00F12F8D" w:rsidRDefault="00B01B52" w:rsidP="00DD2EA7">
      <w:pPr>
        <w:pStyle w:val="Normalnyakapitpunkt"/>
      </w:pPr>
      <w:r w:rsidRPr="00F12F8D">
        <w:t>możliwość uruchomienia innowacyjnej działalności recyklingu statków,</w:t>
      </w:r>
    </w:p>
    <w:p w:rsidR="00B01B52" w:rsidRPr="00F12F8D" w:rsidRDefault="00B01B52" w:rsidP="002261F5">
      <w:pPr>
        <w:pStyle w:val="Normalnyakapitpunkt"/>
      </w:pPr>
      <w:r w:rsidRPr="00F12F8D">
        <w:t>konieczność zmian przepisów podatkowych w celu zachęcenia polskich armatorów do korzystania z usług polskich stoczni,</w:t>
      </w:r>
    </w:p>
    <w:p w:rsidR="00B01B52" w:rsidRPr="00F12F8D" w:rsidRDefault="00B01B52">
      <w:pPr>
        <w:pStyle w:val="Normalnyakapitpunkt"/>
      </w:pPr>
      <w:r w:rsidRPr="00F12F8D">
        <w:t>utworzenie specjalnej strefy ekonomicznej na terenie Stoczni Szczecińskiej Nowa,</w:t>
      </w:r>
    </w:p>
    <w:p w:rsidR="00B01B52" w:rsidRPr="00F12F8D" w:rsidRDefault="00B01B52">
      <w:pPr>
        <w:pStyle w:val="Normalnyakapitpunkt"/>
      </w:pPr>
      <w:r w:rsidRPr="00F12F8D">
        <w:t>wsparcie organizacyjno-finansowe dla inwestorów uruchamiających działalność stoczniową,</w:t>
      </w:r>
    </w:p>
    <w:p w:rsidR="007C539F" w:rsidRPr="00F12F8D" w:rsidRDefault="00B01B52">
      <w:pPr>
        <w:pStyle w:val="Normalnyakapitpunkt"/>
      </w:pPr>
      <w:r w:rsidRPr="00F12F8D">
        <w:t>konieczność posiadania własnego zaplecza projektowego i ośrodka nowych technol</w:t>
      </w:r>
      <w:r w:rsidRPr="00F12F8D">
        <w:t>o</w:t>
      </w:r>
      <w:r w:rsidRPr="00F12F8D">
        <w:t>gii stoczniowych,</w:t>
      </w:r>
    </w:p>
    <w:p w:rsidR="007C539F" w:rsidRPr="00F12F8D" w:rsidRDefault="00B01B52">
      <w:pPr>
        <w:pStyle w:val="Normalnyakapitpunkt"/>
      </w:pPr>
      <w:r w:rsidRPr="00F12F8D">
        <w:t>konieczność powiązania przemysłu stoczniowego z innymi gałęziami przemysłu w r</w:t>
      </w:r>
      <w:r w:rsidRPr="00F12F8D">
        <w:t>e</w:t>
      </w:r>
      <w:r w:rsidRPr="00F12F8D">
        <w:t>gionie ramach klastra morskiego,</w:t>
      </w:r>
    </w:p>
    <w:p w:rsidR="00B01B52" w:rsidRPr="00F12F8D" w:rsidRDefault="00B01B52">
      <w:pPr>
        <w:pStyle w:val="Normalnyakapitpunkt"/>
      </w:pPr>
      <w:r w:rsidRPr="00F12F8D">
        <w:t>zapewnienie dostępu do wody dla produkcji nakierowanej na jednostki pływające,</w:t>
      </w:r>
    </w:p>
    <w:p w:rsidR="00B01B52" w:rsidRPr="00F12F8D" w:rsidRDefault="00B01B52">
      <w:pPr>
        <w:pStyle w:val="Normalnyakapitpunkt"/>
      </w:pPr>
      <w:r w:rsidRPr="00F12F8D">
        <w:t>umożliwienie długoletniej dzierżawy gruntów pod działalność stoczniową.</w:t>
      </w:r>
    </w:p>
    <w:p w:rsidR="00B01B52" w:rsidRPr="00F12F8D" w:rsidRDefault="00B01B52" w:rsidP="00BE618B">
      <w:pPr>
        <w:pStyle w:val="Normalnyakapit"/>
      </w:pPr>
      <w:r w:rsidRPr="00F12F8D">
        <w:t>Powyższy program powinien zostać poprzedzony szerokimi konsultacjami z firmami dzi</w:t>
      </w:r>
      <w:r w:rsidRPr="00F12F8D">
        <w:t>a</w:t>
      </w:r>
      <w:r w:rsidRPr="00F12F8D">
        <w:t>łającymi w regionie i w Polsce, jak również analizą dobrych praktyk stosowanych w tym z</w:t>
      </w:r>
      <w:r w:rsidRPr="00F12F8D">
        <w:t>a</w:t>
      </w:r>
      <w:r w:rsidRPr="00F12F8D">
        <w:t>kresie na rynku europejskim i światowym.</w:t>
      </w:r>
    </w:p>
    <w:p w:rsidR="00CD5BA8" w:rsidRPr="00F12F8D" w:rsidRDefault="00CD5BA8" w:rsidP="002E70C9">
      <w:pPr>
        <w:pStyle w:val="Nagwek3"/>
        <w:numPr>
          <w:ilvl w:val="2"/>
          <w:numId w:val="60"/>
        </w:numPr>
        <w:ind w:left="851" w:hanging="851"/>
      </w:pPr>
      <w:bookmarkStart w:id="149" w:name="_Toc272338253"/>
      <w:r w:rsidRPr="00F12F8D">
        <w:t>Analiza SWOT</w:t>
      </w:r>
      <w:bookmarkEnd w:id="149"/>
      <w:r w:rsidRPr="00F12F8D">
        <w:t xml:space="preserve"> </w:t>
      </w:r>
    </w:p>
    <w:tbl>
      <w:tblPr>
        <w:tblStyle w:val="Tabela-Siatka"/>
        <w:tblW w:w="0" w:type="auto"/>
        <w:tblLook w:val="01E0" w:firstRow="1" w:lastRow="1" w:firstColumn="1" w:lastColumn="1" w:noHBand="0" w:noVBand="0"/>
      </w:tblPr>
      <w:tblGrid>
        <w:gridCol w:w="4606"/>
        <w:gridCol w:w="4606"/>
      </w:tblGrid>
      <w:tr w:rsidR="00B01B52" w:rsidRPr="00C64902">
        <w:tc>
          <w:tcPr>
            <w:tcW w:w="4606" w:type="dxa"/>
            <w:shd w:val="clear" w:color="auto" w:fill="E0E0E0"/>
          </w:tcPr>
          <w:p w:rsidR="00B01B52" w:rsidRPr="00C64902" w:rsidRDefault="00B01B52" w:rsidP="00B01B52">
            <w:pPr>
              <w:spacing w:before="60"/>
              <w:rPr>
                <w:rFonts w:ascii="Calibri" w:hAnsi="Calibri"/>
                <w:b/>
                <w:sz w:val="18"/>
                <w:szCs w:val="18"/>
              </w:rPr>
            </w:pPr>
            <w:r w:rsidRPr="00C64902">
              <w:rPr>
                <w:rFonts w:ascii="Calibri" w:hAnsi="Calibri"/>
                <w:b/>
                <w:sz w:val="18"/>
                <w:szCs w:val="18"/>
              </w:rPr>
              <w:t>SILNE STRONY</w:t>
            </w:r>
          </w:p>
        </w:tc>
        <w:tc>
          <w:tcPr>
            <w:tcW w:w="4606" w:type="dxa"/>
            <w:shd w:val="clear" w:color="auto" w:fill="E0E0E0"/>
          </w:tcPr>
          <w:p w:rsidR="00B01B52" w:rsidRPr="00C64902" w:rsidRDefault="00B01B52" w:rsidP="00B01B52">
            <w:pPr>
              <w:spacing w:before="60"/>
              <w:rPr>
                <w:rFonts w:ascii="Calibri" w:hAnsi="Calibri"/>
                <w:b/>
                <w:sz w:val="18"/>
                <w:szCs w:val="18"/>
              </w:rPr>
            </w:pPr>
            <w:r w:rsidRPr="00C64902">
              <w:rPr>
                <w:rFonts w:ascii="Calibri" w:hAnsi="Calibri"/>
                <w:b/>
                <w:sz w:val="18"/>
                <w:szCs w:val="18"/>
              </w:rPr>
              <w:t>SŁABE STRONY</w:t>
            </w:r>
          </w:p>
        </w:tc>
      </w:tr>
      <w:tr w:rsidR="00B01B52" w:rsidRPr="00C64902">
        <w:tc>
          <w:tcPr>
            <w:tcW w:w="4606" w:type="dxa"/>
            <w:tcBorders>
              <w:bottom w:val="single" w:sz="4" w:space="0" w:color="auto"/>
            </w:tcBorders>
          </w:tcPr>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 xml:space="preserve">Lokalizacja  stoczni z bezpośrednim dostępem do </w:t>
            </w:r>
            <w:r w:rsidR="00E23681">
              <w:rPr>
                <w:rFonts w:ascii="Calibri" w:hAnsi="Calibri"/>
                <w:sz w:val="18"/>
                <w:szCs w:val="18"/>
              </w:rPr>
              <w:t>gł</w:t>
            </w:r>
            <w:r w:rsidR="00E23681">
              <w:rPr>
                <w:rFonts w:ascii="Calibri" w:hAnsi="Calibri"/>
                <w:sz w:val="18"/>
                <w:szCs w:val="18"/>
              </w:rPr>
              <w:t>ę</w:t>
            </w:r>
            <w:r w:rsidR="00E23681">
              <w:rPr>
                <w:rFonts w:ascii="Calibri" w:hAnsi="Calibri"/>
                <w:sz w:val="18"/>
                <w:szCs w:val="18"/>
              </w:rPr>
              <w:t>bokowodnego toru wodnego</w:t>
            </w:r>
          </w:p>
          <w:p w:rsidR="00B01B52" w:rsidRPr="00C64902" w:rsidRDefault="00E23681" w:rsidP="00273525">
            <w:pPr>
              <w:numPr>
                <w:ilvl w:val="0"/>
                <w:numId w:val="8"/>
              </w:numPr>
              <w:tabs>
                <w:tab w:val="clear" w:pos="709"/>
              </w:tabs>
              <w:spacing w:line="276" w:lineRule="auto"/>
              <w:rPr>
                <w:rFonts w:ascii="Calibri" w:hAnsi="Calibri"/>
                <w:sz w:val="18"/>
                <w:szCs w:val="18"/>
              </w:rPr>
            </w:pPr>
            <w:r>
              <w:rPr>
                <w:rFonts w:ascii="Calibri" w:hAnsi="Calibri"/>
                <w:sz w:val="18"/>
                <w:szCs w:val="18"/>
              </w:rPr>
              <w:t>Rozwinięta</w:t>
            </w:r>
            <w:r w:rsidR="00B01B52" w:rsidRPr="00C64902">
              <w:rPr>
                <w:rFonts w:ascii="Calibri" w:hAnsi="Calibri"/>
                <w:sz w:val="18"/>
                <w:szCs w:val="18"/>
              </w:rPr>
              <w:t xml:space="preserve"> infrastruktura </w:t>
            </w:r>
            <w:r w:rsidR="0055120C">
              <w:rPr>
                <w:rFonts w:ascii="Calibri" w:hAnsi="Calibri"/>
                <w:sz w:val="18"/>
                <w:szCs w:val="18"/>
              </w:rPr>
              <w:t xml:space="preserve">stoczniowa i </w:t>
            </w:r>
            <w:proofErr w:type="spellStart"/>
            <w:r w:rsidR="00B01B52" w:rsidRPr="00C64902">
              <w:rPr>
                <w:rFonts w:ascii="Calibri" w:hAnsi="Calibri"/>
                <w:sz w:val="18"/>
                <w:szCs w:val="18"/>
              </w:rPr>
              <w:t>okołostoczniowa</w:t>
            </w:r>
            <w:proofErr w:type="spellEnd"/>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 xml:space="preserve">Bliskość potencjalnych odbiorców produkcji </w:t>
            </w:r>
            <w:r w:rsidR="00E23681">
              <w:rPr>
                <w:rFonts w:ascii="Calibri" w:hAnsi="Calibri"/>
                <w:sz w:val="18"/>
                <w:szCs w:val="18"/>
              </w:rPr>
              <w:t>stoczniowej</w:t>
            </w:r>
            <w:r w:rsidRPr="00C64902">
              <w:rPr>
                <w:rFonts w:ascii="Calibri" w:hAnsi="Calibri"/>
                <w:sz w:val="18"/>
                <w:szCs w:val="18"/>
              </w:rPr>
              <w:t xml:space="preserve"> (Niemcy, Norwegia)</w:t>
            </w:r>
          </w:p>
          <w:p w:rsidR="00B01B52" w:rsidRPr="00C64902" w:rsidRDefault="0055120C" w:rsidP="00273525">
            <w:pPr>
              <w:numPr>
                <w:ilvl w:val="0"/>
                <w:numId w:val="8"/>
              </w:numPr>
              <w:tabs>
                <w:tab w:val="clear" w:pos="709"/>
              </w:tabs>
              <w:spacing w:line="276" w:lineRule="auto"/>
              <w:rPr>
                <w:rFonts w:ascii="Calibri" w:hAnsi="Calibri"/>
                <w:sz w:val="18"/>
                <w:szCs w:val="18"/>
              </w:rPr>
            </w:pPr>
            <w:r>
              <w:rPr>
                <w:rFonts w:ascii="Calibri" w:hAnsi="Calibri"/>
                <w:sz w:val="18"/>
                <w:szCs w:val="18"/>
              </w:rPr>
              <w:t>Możliwość wykorzystania</w:t>
            </w:r>
            <w:r w:rsidR="00B01B52" w:rsidRPr="00C64902">
              <w:rPr>
                <w:rFonts w:ascii="Calibri" w:hAnsi="Calibri"/>
                <w:sz w:val="18"/>
                <w:szCs w:val="18"/>
              </w:rPr>
              <w:t xml:space="preserve"> </w:t>
            </w:r>
            <w:r>
              <w:rPr>
                <w:rFonts w:ascii="Calibri" w:hAnsi="Calibri"/>
                <w:sz w:val="18"/>
                <w:szCs w:val="18"/>
              </w:rPr>
              <w:t xml:space="preserve">polskich </w:t>
            </w:r>
            <w:r w:rsidR="00B01B52" w:rsidRPr="00C64902">
              <w:rPr>
                <w:rFonts w:ascii="Calibri" w:hAnsi="Calibri"/>
                <w:sz w:val="18"/>
                <w:szCs w:val="18"/>
              </w:rPr>
              <w:t>specjalistów przem</w:t>
            </w:r>
            <w:r w:rsidR="00B01B52" w:rsidRPr="00C64902">
              <w:rPr>
                <w:rFonts w:ascii="Calibri" w:hAnsi="Calibri"/>
                <w:sz w:val="18"/>
                <w:szCs w:val="18"/>
              </w:rPr>
              <w:t>y</w:t>
            </w:r>
            <w:r w:rsidR="00B01B52" w:rsidRPr="00C64902">
              <w:rPr>
                <w:rFonts w:ascii="Calibri" w:hAnsi="Calibri"/>
                <w:sz w:val="18"/>
                <w:szCs w:val="18"/>
              </w:rPr>
              <w:t xml:space="preserve">słu stoczniowego (spawaczy, kadłubowców </w:t>
            </w:r>
            <w:proofErr w:type="spellStart"/>
            <w:r w:rsidR="00B01B52" w:rsidRPr="00C64902">
              <w:rPr>
                <w:rFonts w:ascii="Calibri" w:hAnsi="Calibri"/>
                <w:sz w:val="18"/>
                <w:szCs w:val="18"/>
              </w:rPr>
              <w:t>etc</w:t>
            </w:r>
            <w:proofErr w:type="spellEnd"/>
            <w:r w:rsidR="00B01B52" w:rsidRPr="00C64902">
              <w:rPr>
                <w:rFonts w:ascii="Calibri" w:hAnsi="Calibri"/>
                <w:sz w:val="18"/>
                <w:szCs w:val="18"/>
              </w:rPr>
              <w:t>)</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lastRenderedPageBreak/>
              <w:t>Duża aktywność małych i średnich firm posiadających doświadczenie w produkcji kadłubów statków, ko</w:t>
            </w:r>
            <w:r w:rsidRPr="00C64902">
              <w:rPr>
                <w:rFonts w:ascii="Calibri" w:hAnsi="Calibri"/>
                <w:sz w:val="18"/>
                <w:szCs w:val="18"/>
              </w:rPr>
              <w:t>n</w:t>
            </w:r>
            <w:r w:rsidRPr="00C64902">
              <w:rPr>
                <w:rFonts w:ascii="Calibri" w:hAnsi="Calibri"/>
                <w:sz w:val="18"/>
                <w:szCs w:val="18"/>
              </w:rPr>
              <w:t>strukcji stalowych i remontów statków.</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Umiejętność dostosowywania się</w:t>
            </w:r>
            <w:r w:rsidR="0055120C">
              <w:rPr>
                <w:rFonts w:ascii="Calibri" w:hAnsi="Calibri"/>
                <w:sz w:val="18"/>
                <w:szCs w:val="18"/>
              </w:rPr>
              <w:t xml:space="preserve"> małych i średnich</w:t>
            </w:r>
            <w:r w:rsidRPr="00C64902">
              <w:rPr>
                <w:rFonts w:ascii="Calibri" w:hAnsi="Calibri"/>
                <w:sz w:val="18"/>
                <w:szCs w:val="18"/>
              </w:rPr>
              <w:t xml:space="preserve"> firm do wymagań rynkowych.</w:t>
            </w:r>
          </w:p>
        </w:tc>
        <w:tc>
          <w:tcPr>
            <w:tcW w:w="4606" w:type="dxa"/>
            <w:tcBorders>
              <w:bottom w:val="single" w:sz="4" w:space="0" w:color="auto"/>
            </w:tcBorders>
          </w:tcPr>
          <w:p w:rsidR="007C539F" w:rsidRPr="00C64902" w:rsidRDefault="00B01B52" w:rsidP="00273525">
            <w:pPr>
              <w:pStyle w:val="Tekst"/>
              <w:numPr>
                <w:ilvl w:val="0"/>
                <w:numId w:val="8"/>
              </w:numPr>
              <w:tabs>
                <w:tab w:val="clear" w:pos="709"/>
              </w:tabs>
              <w:spacing w:line="276" w:lineRule="auto"/>
              <w:rPr>
                <w:rFonts w:ascii="Calibri" w:hAnsi="Calibri"/>
                <w:sz w:val="18"/>
                <w:szCs w:val="18"/>
              </w:rPr>
            </w:pPr>
            <w:r w:rsidRPr="00C64902">
              <w:rPr>
                <w:rFonts w:ascii="Calibri" w:hAnsi="Calibri"/>
                <w:sz w:val="18"/>
                <w:szCs w:val="18"/>
              </w:rPr>
              <w:lastRenderedPageBreak/>
              <w:t>Szybko postępujący proces niszczenia majątku stoc</w:t>
            </w:r>
            <w:r w:rsidRPr="00C64902">
              <w:rPr>
                <w:rFonts w:ascii="Calibri" w:hAnsi="Calibri"/>
                <w:sz w:val="18"/>
                <w:szCs w:val="18"/>
              </w:rPr>
              <w:t>z</w:t>
            </w:r>
            <w:r w:rsidRPr="00C64902">
              <w:rPr>
                <w:rFonts w:ascii="Calibri" w:hAnsi="Calibri"/>
                <w:sz w:val="18"/>
                <w:szCs w:val="18"/>
              </w:rPr>
              <w:t>niowego</w:t>
            </w:r>
          </w:p>
          <w:p w:rsidR="00B01B52" w:rsidRPr="00C64902" w:rsidRDefault="0055120C" w:rsidP="00273525">
            <w:pPr>
              <w:pStyle w:val="Tekst"/>
              <w:numPr>
                <w:ilvl w:val="0"/>
                <w:numId w:val="8"/>
              </w:numPr>
              <w:tabs>
                <w:tab w:val="clear" w:pos="709"/>
              </w:tabs>
              <w:spacing w:line="276" w:lineRule="auto"/>
              <w:rPr>
                <w:rFonts w:ascii="Calibri" w:hAnsi="Calibri"/>
                <w:sz w:val="18"/>
                <w:szCs w:val="18"/>
              </w:rPr>
            </w:pPr>
            <w:r>
              <w:rPr>
                <w:rFonts w:ascii="Calibri" w:hAnsi="Calibri"/>
                <w:sz w:val="18"/>
                <w:szCs w:val="18"/>
              </w:rPr>
              <w:t>Odpływ</w:t>
            </w:r>
            <w:r w:rsidRPr="00C64902">
              <w:rPr>
                <w:rFonts w:ascii="Calibri" w:hAnsi="Calibri"/>
                <w:sz w:val="18"/>
                <w:szCs w:val="18"/>
              </w:rPr>
              <w:t xml:space="preserve"> </w:t>
            </w:r>
            <w:r w:rsidR="00B01B52" w:rsidRPr="00C64902">
              <w:rPr>
                <w:rFonts w:ascii="Calibri" w:hAnsi="Calibri"/>
                <w:sz w:val="18"/>
                <w:szCs w:val="18"/>
              </w:rPr>
              <w:t>wysoko wykwalifikowanego kapitału ludzkiego</w:t>
            </w:r>
          </w:p>
          <w:p w:rsidR="00B01B52" w:rsidRPr="00C64902" w:rsidRDefault="00B01B52" w:rsidP="00273525">
            <w:pPr>
              <w:pStyle w:val="Tekst"/>
              <w:numPr>
                <w:ilvl w:val="0"/>
                <w:numId w:val="8"/>
              </w:numPr>
              <w:tabs>
                <w:tab w:val="clear" w:pos="709"/>
              </w:tabs>
              <w:spacing w:line="276" w:lineRule="auto"/>
              <w:rPr>
                <w:rFonts w:ascii="Calibri" w:hAnsi="Calibri"/>
                <w:sz w:val="18"/>
                <w:szCs w:val="18"/>
              </w:rPr>
            </w:pPr>
            <w:r w:rsidRPr="00C64902">
              <w:rPr>
                <w:rFonts w:ascii="Calibri" w:hAnsi="Calibri"/>
                <w:sz w:val="18"/>
                <w:szCs w:val="18"/>
              </w:rPr>
              <w:t>Brak polityki wsparcia dla inwestorów uruchamiających działalność stoczniową</w:t>
            </w:r>
          </w:p>
          <w:p w:rsidR="00B01B52" w:rsidRPr="00C64902" w:rsidRDefault="00B01B52" w:rsidP="00273525">
            <w:pPr>
              <w:pStyle w:val="Tekst"/>
              <w:numPr>
                <w:ilvl w:val="0"/>
                <w:numId w:val="8"/>
              </w:numPr>
              <w:tabs>
                <w:tab w:val="clear" w:pos="709"/>
              </w:tabs>
              <w:spacing w:line="276" w:lineRule="auto"/>
              <w:rPr>
                <w:rFonts w:ascii="Calibri" w:hAnsi="Calibri"/>
                <w:sz w:val="18"/>
                <w:szCs w:val="18"/>
              </w:rPr>
            </w:pPr>
            <w:r w:rsidRPr="00C64902">
              <w:rPr>
                <w:rFonts w:ascii="Calibri" w:hAnsi="Calibri"/>
                <w:sz w:val="18"/>
                <w:szCs w:val="18"/>
              </w:rPr>
              <w:t>Niedocenianie roli małych i średnich firm działających w sektorze stoczniowym</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lastRenderedPageBreak/>
              <w:t xml:space="preserve">Niezakończona sprawa likwidacji </w:t>
            </w:r>
            <w:proofErr w:type="spellStart"/>
            <w:r w:rsidRPr="00C64902">
              <w:rPr>
                <w:rFonts w:ascii="Calibri" w:hAnsi="Calibri"/>
                <w:sz w:val="18"/>
                <w:szCs w:val="18"/>
              </w:rPr>
              <w:t>Porta</w:t>
            </w:r>
            <w:proofErr w:type="spellEnd"/>
            <w:r w:rsidRPr="00C64902">
              <w:rPr>
                <w:rFonts w:ascii="Calibri" w:hAnsi="Calibri"/>
                <w:sz w:val="18"/>
                <w:szCs w:val="18"/>
              </w:rPr>
              <w:t xml:space="preserve"> Holding S.A.</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Brak jasnych uregulowań prawnych dla terenów na</w:t>
            </w:r>
            <w:r w:rsidRPr="00C64902">
              <w:rPr>
                <w:rFonts w:ascii="Calibri" w:hAnsi="Calibri"/>
                <w:sz w:val="18"/>
                <w:szCs w:val="18"/>
              </w:rPr>
              <w:t>d</w:t>
            </w:r>
            <w:r w:rsidRPr="00C64902">
              <w:rPr>
                <w:rFonts w:ascii="Calibri" w:hAnsi="Calibri"/>
                <w:sz w:val="18"/>
                <w:szCs w:val="18"/>
              </w:rPr>
              <w:t>rzecznych hamujące inwestycje na pobrzeżu Odry.</w:t>
            </w:r>
          </w:p>
          <w:p w:rsidR="00B01B52" w:rsidRPr="0055120C" w:rsidRDefault="00B01B52" w:rsidP="00273525">
            <w:pPr>
              <w:numPr>
                <w:ilvl w:val="0"/>
                <w:numId w:val="8"/>
              </w:numPr>
              <w:tabs>
                <w:tab w:val="clear" w:pos="709"/>
              </w:tabs>
              <w:spacing w:line="276" w:lineRule="auto"/>
              <w:rPr>
                <w:rFonts w:ascii="Calibri" w:hAnsi="Calibri"/>
                <w:sz w:val="18"/>
                <w:szCs w:val="18"/>
              </w:rPr>
            </w:pPr>
            <w:r w:rsidRPr="00453BB5">
              <w:rPr>
                <w:rFonts w:ascii="Calibri" w:hAnsi="Calibri"/>
                <w:sz w:val="18"/>
                <w:szCs w:val="18"/>
              </w:rPr>
              <w:t>Upadek wielu kooperantów stoczni</w:t>
            </w:r>
          </w:p>
          <w:p w:rsidR="00B01B52" w:rsidRPr="00453BB5" w:rsidRDefault="00B01B52" w:rsidP="00273525">
            <w:pPr>
              <w:numPr>
                <w:ilvl w:val="0"/>
                <w:numId w:val="8"/>
              </w:numPr>
              <w:tabs>
                <w:tab w:val="clear" w:pos="709"/>
              </w:tabs>
              <w:spacing w:line="276" w:lineRule="auto"/>
              <w:rPr>
                <w:rFonts w:ascii="Calibri" w:hAnsi="Calibri"/>
                <w:sz w:val="18"/>
                <w:szCs w:val="18"/>
              </w:rPr>
            </w:pPr>
            <w:r w:rsidRPr="00453BB5">
              <w:rPr>
                <w:rFonts w:ascii="Calibri" w:hAnsi="Calibri"/>
                <w:sz w:val="18"/>
                <w:szCs w:val="18"/>
              </w:rPr>
              <w:t>Brak zainteresowania władz dla inicjatyw klastrowych w obszarze sektorów gospodarki morskiej</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453BB5">
              <w:rPr>
                <w:rFonts w:ascii="Calibri" w:hAnsi="Calibri"/>
                <w:sz w:val="18"/>
                <w:szCs w:val="18"/>
              </w:rPr>
              <w:t>Brak koncepcji władz co do dalszego losu przemysłu stoczniowego</w:t>
            </w:r>
          </w:p>
        </w:tc>
      </w:tr>
      <w:tr w:rsidR="00B01B52" w:rsidRPr="00C64902">
        <w:tc>
          <w:tcPr>
            <w:tcW w:w="4606" w:type="dxa"/>
            <w:shd w:val="clear" w:color="auto" w:fill="E0E0E0"/>
          </w:tcPr>
          <w:p w:rsidR="00B01B52" w:rsidRPr="00C64902" w:rsidRDefault="00B01B52" w:rsidP="00B01B52">
            <w:pPr>
              <w:spacing w:line="23" w:lineRule="atLeast"/>
              <w:rPr>
                <w:rFonts w:ascii="Calibri" w:hAnsi="Calibri"/>
                <w:b/>
                <w:sz w:val="18"/>
                <w:szCs w:val="18"/>
              </w:rPr>
            </w:pPr>
            <w:r w:rsidRPr="00C64902">
              <w:rPr>
                <w:rFonts w:ascii="Calibri" w:hAnsi="Calibri"/>
                <w:b/>
                <w:sz w:val="18"/>
                <w:szCs w:val="18"/>
              </w:rPr>
              <w:lastRenderedPageBreak/>
              <w:t>SZANSE</w:t>
            </w:r>
          </w:p>
        </w:tc>
        <w:tc>
          <w:tcPr>
            <w:tcW w:w="4606" w:type="dxa"/>
            <w:shd w:val="clear" w:color="auto" w:fill="E0E0E0"/>
          </w:tcPr>
          <w:p w:rsidR="00B01B52" w:rsidRPr="00C64902" w:rsidRDefault="00B01B52" w:rsidP="00B01B52">
            <w:pPr>
              <w:spacing w:line="23" w:lineRule="atLeast"/>
              <w:rPr>
                <w:rFonts w:ascii="Calibri" w:hAnsi="Calibri"/>
                <w:b/>
                <w:sz w:val="18"/>
                <w:szCs w:val="18"/>
              </w:rPr>
            </w:pPr>
            <w:r w:rsidRPr="00C64902">
              <w:rPr>
                <w:rFonts w:ascii="Calibri" w:hAnsi="Calibri"/>
                <w:b/>
                <w:sz w:val="18"/>
                <w:szCs w:val="18"/>
              </w:rPr>
              <w:t xml:space="preserve">ZAGROŻENIA </w:t>
            </w:r>
          </w:p>
        </w:tc>
      </w:tr>
      <w:tr w:rsidR="00B01B52" w:rsidRPr="00C64902">
        <w:tc>
          <w:tcPr>
            <w:tcW w:w="4606" w:type="dxa"/>
          </w:tcPr>
          <w:p w:rsidR="00B01B52" w:rsidRPr="00C64902" w:rsidRDefault="00B01B52" w:rsidP="002E70C9">
            <w:pPr>
              <w:pStyle w:val="Tekst"/>
              <w:numPr>
                <w:ilvl w:val="0"/>
                <w:numId w:val="10"/>
              </w:numPr>
              <w:tabs>
                <w:tab w:val="clear" w:pos="709"/>
              </w:tabs>
              <w:spacing w:line="23" w:lineRule="atLeast"/>
              <w:rPr>
                <w:rFonts w:ascii="Calibri" w:hAnsi="Calibri"/>
                <w:sz w:val="18"/>
                <w:szCs w:val="18"/>
              </w:rPr>
            </w:pPr>
            <w:r w:rsidRPr="00C64902">
              <w:rPr>
                <w:rFonts w:ascii="Calibri" w:hAnsi="Calibri"/>
                <w:sz w:val="18"/>
                <w:szCs w:val="18"/>
              </w:rPr>
              <w:t>Stworzenie udogodnień prawnych i organizacyjnych umożliwiających wykorzystanie potencjału stoczniow</w:t>
            </w:r>
            <w:r w:rsidRPr="00C64902">
              <w:rPr>
                <w:rFonts w:ascii="Calibri" w:hAnsi="Calibri"/>
                <w:sz w:val="18"/>
                <w:szCs w:val="18"/>
              </w:rPr>
              <w:t>e</w:t>
            </w:r>
            <w:r w:rsidRPr="00C64902">
              <w:rPr>
                <w:rFonts w:ascii="Calibri" w:hAnsi="Calibri"/>
                <w:sz w:val="18"/>
                <w:szCs w:val="18"/>
              </w:rPr>
              <w:t>go.</w:t>
            </w:r>
          </w:p>
          <w:p w:rsidR="00B01B52" w:rsidRPr="00C64902" w:rsidRDefault="00B01B52" w:rsidP="002E70C9">
            <w:pPr>
              <w:numPr>
                <w:ilvl w:val="0"/>
                <w:numId w:val="10"/>
              </w:numPr>
              <w:tabs>
                <w:tab w:val="clear" w:pos="709"/>
              </w:tabs>
              <w:spacing w:line="23" w:lineRule="atLeast"/>
              <w:rPr>
                <w:rFonts w:ascii="Calibri" w:hAnsi="Calibri"/>
                <w:sz w:val="18"/>
                <w:szCs w:val="18"/>
              </w:rPr>
            </w:pPr>
            <w:r w:rsidRPr="00C64902">
              <w:rPr>
                <w:rFonts w:ascii="Calibri" w:hAnsi="Calibri"/>
                <w:sz w:val="18"/>
                <w:szCs w:val="18"/>
              </w:rPr>
              <w:t>Możliwość wykorzystania potencjału stoczniowego do budowy małych i średnich jednostek,</w:t>
            </w:r>
          </w:p>
          <w:p w:rsidR="00B01B52" w:rsidRPr="00C64902" w:rsidRDefault="00B01B52" w:rsidP="002E70C9">
            <w:pPr>
              <w:numPr>
                <w:ilvl w:val="0"/>
                <w:numId w:val="10"/>
              </w:numPr>
              <w:tabs>
                <w:tab w:val="clear" w:pos="709"/>
              </w:tabs>
              <w:spacing w:line="23" w:lineRule="atLeast"/>
              <w:rPr>
                <w:rFonts w:ascii="Calibri" w:hAnsi="Calibri"/>
                <w:sz w:val="18"/>
                <w:szCs w:val="18"/>
              </w:rPr>
            </w:pPr>
            <w:r w:rsidRPr="00C64902">
              <w:rPr>
                <w:rFonts w:ascii="Calibri" w:hAnsi="Calibri"/>
                <w:sz w:val="18"/>
                <w:szCs w:val="18"/>
              </w:rPr>
              <w:t>Możliwość uruchomienia innowacyjnej działalności recyklingu statków,</w:t>
            </w:r>
          </w:p>
          <w:p w:rsidR="00B01B52" w:rsidRPr="00C64902" w:rsidRDefault="00B01B52" w:rsidP="002E70C9">
            <w:pPr>
              <w:numPr>
                <w:ilvl w:val="0"/>
                <w:numId w:val="10"/>
              </w:numPr>
              <w:tabs>
                <w:tab w:val="clear" w:pos="709"/>
              </w:tabs>
              <w:spacing w:line="23" w:lineRule="atLeast"/>
              <w:rPr>
                <w:rFonts w:ascii="Calibri" w:hAnsi="Calibri"/>
                <w:sz w:val="18"/>
                <w:szCs w:val="18"/>
              </w:rPr>
            </w:pPr>
            <w:r w:rsidRPr="00C64902">
              <w:rPr>
                <w:rFonts w:ascii="Calibri" w:hAnsi="Calibri"/>
                <w:sz w:val="18"/>
                <w:szCs w:val="18"/>
              </w:rPr>
              <w:t>Utworzenie specjalnej strefy ekonomicznej na terenie Stoczni Szczecińskiej Nowa,</w:t>
            </w:r>
          </w:p>
          <w:p w:rsidR="007C539F" w:rsidRPr="00C64902" w:rsidRDefault="00B01B52" w:rsidP="002E70C9">
            <w:pPr>
              <w:numPr>
                <w:ilvl w:val="0"/>
                <w:numId w:val="10"/>
              </w:numPr>
              <w:tabs>
                <w:tab w:val="clear" w:pos="709"/>
              </w:tabs>
              <w:spacing w:line="23" w:lineRule="atLeast"/>
              <w:rPr>
                <w:rFonts w:ascii="Calibri" w:hAnsi="Calibri"/>
                <w:sz w:val="18"/>
                <w:szCs w:val="18"/>
              </w:rPr>
            </w:pPr>
            <w:r w:rsidRPr="00C64902">
              <w:rPr>
                <w:rFonts w:ascii="Calibri" w:hAnsi="Calibri"/>
                <w:sz w:val="18"/>
                <w:szCs w:val="18"/>
              </w:rPr>
              <w:t>Możliwość szybkiej rekonstrukcji zaplecza projektowego i stworzenia ośrodka nowych technologii stoczniowych,</w:t>
            </w:r>
          </w:p>
          <w:p w:rsidR="00B01B52" w:rsidRPr="0055120C" w:rsidRDefault="00B01B52" w:rsidP="002E70C9">
            <w:pPr>
              <w:numPr>
                <w:ilvl w:val="0"/>
                <w:numId w:val="10"/>
              </w:numPr>
              <w:tabs>
                <w:tab w:val="clear" w:pos="709"/>
              </w:tabs>
              <w:spacing w:line="23" w:lineRule="atLeast"/>
              <w:rPr>
                <w:rFonts w:ascii="Calibri" w:hAnsi="Calibri"/>
                <w:sz w:val="18"/>
                <w:szCs w:val="18"/>
              </w:rPr>
            </w:pPr>
            <w:r w:rsidRPr="00C64902">
              <w:rPr>
                <w:rFonts w:ascii="Calibri" w:hAnsi="Calibri"/>
                <w:sz w:val="18"/>
                <w:szCs w:val="18"/>
              </w:rPr>
              <w:t xml:space="preserve">Możliwość pozyskania terenów z dostępem do wody dla </w:t>
            </w:r>
            <w:r w:rsidRPr="00453BB5">
              <w:rPr>
                <w:rFonts w:ascii="Calibri" w:hAnsi="Calibri"/>
                <w:sz w:val="18"/>
                <w:szCs w:val="18"/>
              </w:rPr>
              <w:t>produkcji nakierowanej na jednostki pływające.</w:t>
            </w:r>
          </w:p>
          <w:p w:rsidR="00B01B52" w:rsidRPr="00453BB5" w:rsidRDefault="00B01B52" w:rsidP="002E70C9">
            <w:pPr>
              <w:numPr>
                <w:ilvl w:val="0"/>
                <w:numId w:val="10"/>
              </w:numPr>
              <w:tabs>
                <w:tab w:val="clear" w:pos="709"/>
              </w:tabs>
              <w:spacing w:line="23" w:lineRule="atLeast"/>
              <w:rPr>
                <w:rFonts w:ascii="Calibri" w:hAnsi="Calibri"/>
                <w:sz w:val="18"/>
                <w:szCs w:val="18"/>
              </w:rPr>
            </w:pPr>
            <w:r w:rsidRPr="00453BB5">
              <w:rPr>
                <w:rFonts w:ascii="Calibri" w:hAnsi="Calibri"/>
                <w:sz w:val="18"/>
                <w:szCs w:val="18"/>
              </w:rPr>
              <w:t xml:space="preserve">Zakup </w:t>
            </w:r>
            <w:r w:rsidR="0055120C" w:rsidRPr="00453BB5">
              <w:rPr>
                <w:rFonts w:ascii="Calibri" w:hAnsi="Calibri"/>
                <w:sz w:val="18"/>
                <w:szCs w:val="18"/>
              </w:rPr>
              <w:t>specjalistycznego dźwigu pływającego</w:t>
            </w:r>
            <w:r w:rsidR="00735085">
              <w:rPr>
                <w:rFonts w:ascii="Calibri" w:hAnsi="Calibri"/>
                <w:sz w:val="18"/>
                <w:szCs w:val="18"/>
              </w:rPr>
              <w:t xml:space="preserve"> i pontonu zatapialnego</w:t>
            </w:r>
          </w:p>
          <w:p w:rsidR="00B01B52" w:rsidRPr="00C64902" w:rsidRDefault="00B01B52" w:rsidP="00B01B52">
            <w:pPr>
              <w:spacing w:line="23" w:lineRule="atLeast"/>
              <w:rPr>
                <w:rFonts w:ascii="Calibri" w:hAnsi="Calibri"/>
                <w:sz w:val="18"/>
                <w:szCs w:val="18"/>
              </w:rPr>
            </w:pPr>
          </w:p>
        </w:tc>
        <w:tc>
          <w:tcPr>
            <w:tcW w:w="4606" w:type="dxa"/>
          </w:tcPr>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Brak udogodnień prawnych i organizacyjnych umożl</w:t>
            </w:r>
            <w:r w:rsidRPr="00C64902">
              <w:rPr>
                <w:rFonts w:ascii="Calibri" w:hAnsi="Calibri"/>
                <w:sz w:val="18"/>
                <w:szCs w:val="18"/>
              </w:rPr>
              <w:t>i</w:t>
            </w:r>
            <w:r w:rsidRPr="00C64902">
              <w:rPr>
                <w:rFonts w:ascii="Calibri" w:hAnsi="Calibri"/>
                <w:sz w:val="18"/>
                <w:szCs w:val="18"/>
              </w:rPr>
              <w:t>wiających wykorzystanie potencjału stoczniowego</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Brak zmian w przepisach podatkowych, które zniech</w:t>
            </w:r>
            <w:r w:rsidRPr="00C64902">
              <w:rPr>
                <w:rFonts w:ascii="Calibri" w:hAnsi="Calibri"/>
                <w:sz w:val="18"/>
                <w:szCs w:val="18"/>
              </w:rPr>
              <w:t>ę</w:t>
            </w:r>
            <w:r w:rsidRPr="00C64902">
              <w:rPr>
                <w:rFonts w:ascii="Calibri" w:hAnsi="Calibri"/>
                <w:sz w:val="18"/>
                <w:szCs w:val="18"/>
              </w:rPr>
              <w:t>cają armatorów do korzystania z usług polskich stoczni,</w:t>
            </w:r>
          </w:p>
          <w:p w:rsidR="00B01B52" w:rsidRPr="00C64902" w:rsidRDefault="0055120C" w:rsidP="00273525">
            <w:pPr>
              <w:numPr>
                <w:ilvl w:val="0"/>
                <w:numId w:val="8"/>
              </w:numPr>
              <w:tabs>
                <w:tab w:val="clear" w:pos="709"/>
              </w:tabs>
              <w:spacing w:line="276" w:lineRule="auto"/>
              <w:rPr>
                <w:rFonts w:ascii="Calibri" w:hAnsi="Calibri"/>
                <w:sz w:val="18"/>
                <w:szCs w:val="18"/>
              </w:rPr>
            </w:pPr>
            <w:r>
              <w:rPr>
                <w:rFonts w:ascii="Calibri" w:hAnsi="Calibri"/>
                <w:sz w:val="18"/>
                <w:szCs w:val="18"/>
              </w:rPr>
              <w:t>Brak</w:t>
            </w:r>
            <w:r w:rsidR="00B01B52" w:rsidRPr="00C64902">
              <w:rPr>
                <w:rFonts w:ascii="Calibri" w:hAnsi="Calibri"/>
                <w:sz w:val="18"/>
                <w:szCs w:val="18"/>
              </w:rPr>
              <w:t xml:space="preserve"> specjalnej </w:t>
            </w:r>
            <w:r w:rsidRPr="00C64902">
              <w:rPr>
                <w:rFonts w:ascii="Calibri" w:hAnsi="Calibri"/>
                <w:sz w:val="18"/>
                <w:szCs w:val="18"/>
              </w:rPr>
              <w:t>strefy</w:t>
            </w:r>
            <w:r w:rsidR="00B01B52" w:rsidRPr="00C64902">
              <w:rPr>
                <w:rFonts w:ascii="Calibri" w:hAnsi="Calibri"/>
                <w:sz w:val="18"/>
                <w:szCs w:val="18"/>
              </w:rPr>
              <w:t xml:space="preserve"> ekonomicznej na terenach Stoczni Szczecińskiej Nowa,</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Brak zmian w przepisach uniemożliwiających długole</w:t>
            </w:r>
            <w:r w:rsidRPr="00C64902">
              <w:rPr>
                <w:rFonts w:ascii="Calibri" w:hAnsi="Calibri"/>
                <w:sz w:val="18"/>
                <w:szCs w:val="18"/>
              </w:rPr>
              <w:t>t</w:t>
            </w:r>
            <w:r w:rsidRPr="00C64902">
              <w:rPr>
                <w:rFonts w:ascii="Calibri" w:hAnsi="Calibri"/>
                <w:sz w:val="18"/>
                <w:szCs w:val="18"/>
              </w:rPr>
              <w:t>nią dzierżawę gruntów pod działalność stoczniową.</w:t>
            </w:r>
          </w:p>
          <w:p w:rsidR="007C539F"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Marginalizowanie znaczenia małych i średnich firm z sektora stoczniowego</w:t>
            </w:r>
          </w:p>
          <w:p w:rsidR="00B01B52" w:rsidRPr="00C64902" w:rsidRDefault="00B01B52" w:rsidP="00273525">
            <w:pPr>
              <w:numPr>
                <w:ilvl w:val="0"/>
                <w:numId w:val="8"/>
              </w:numPr>
              <w:tabs>
                <w:tab w:val="clear" w:pos="709"/>
              </w:tabs>
              <w:spacing w:line="276" w:lineRule="auto"/>
              <w:rPr>
                <w:rFonts w:ascii="Calibri" w:hAnsi="Calibri"/>
                <w:sz w:val="18"/>
                <w:szCs w:val="18"/>
              </w:rPr>
            </w:pPr>
            <w:r w:rsidRPr="00C64902">
              <w:rPr>
                <w:rFonts w:ascii="Calibri" w:hAnsi="Calibri"/>
                <w:sz w:val="18"/>
                <w:szCs w:val="18"/>
              </w:rPr>
              <w:t>Brak uregulowań prawnych dotyczących recyklingu statków.</w:t>
            </w:r>
          </w:p>
        </w:tc>
      </w:tr>
    </w:tbl>
    <w:p w:rsidR="00CD5BA8" w:rsidRPr="00F12F8D" w:rsidRDefault="00CD5BA8" w:rsidP="002E70C9">
      <w:pPr>
        <w:pStyle w:val="Nagwek2"/>
        <w:numPr>
          <w:ilvl w:val="1"/>
          <w:numId w:val="60"/>
        </w:numPr>
        <w:ind w:left="567" w:hanging="567"/>
      </w:pPr>
      <w:bookmarkStart w:id="150" w:name="_Toc271801414"/>
      <w:bookmarkStart w:id="151" w:name="_Toc272338254"/>
      <w:r w:rsidRPr="00F12F8D">
        <w:t>Cele i zadania strategiczne</w:t>
      </w:r>
      <w:bookmarkEnd w:id="150"/>
      <w:bookmarkEnd w:id="151"/>
    </w:p>
    <w:p w:rsidR="00B01B52" w:rsidRPr="00F12F8D" w:rsidRDefault="00B01B52" w:rsidP="00BE618B">
      <w:pPr>
        <w:pStyle w:val="Normalnyakapit"/>
        <w:rPr>
          <w:b/>
          <w:i/>
        </w:rPr>
      </w:pPr>
      <w:r w:rsidRPr="00F12F8D">
        <w:t xml:space="preserve">W sytuacji w jakiej znalazł się zachodniopomorski przemysł stoczniowy </w:t>
      </w:r>
      <w:r w:rsidRPr="00C53679">
        <w:rPr>
          <w:u w:val="single"/>
        </w:rPr>
        <w:t>nadrzędnym c</w:t>
      </w:r>
      <w:r w:rsidRPr="00C53679">
        <w:rPr>
          <w:u w:val="single"/>
        </w:rPr>
        <w:t>e</w:t>
      </w:r>
      <w:r w:rsidRPr="00C53679">
        <w:rPr>
          <w:u w:val="single"/>
        </w:rPr>
        <w:t>lem</w:t>
      </w:r>
      <w:r w:rsidR="00C53679" w:rsidRPr="00C53679">
        <w:rPr>
          <w:u w:val="single"/>
        </w:rPr>
        <w:t xml:space="preserve"> strategiczny</w:t>
      </w:r>
      <w:r w:rsidRPr="00F12F8D">
        <w:t xml:space="preserve"> jest </w:t>
      </w:r>
      <w:r w:rsidRPr="00F12F8D">
        <w:rPr>
          <w:b/>
          <w:i/>
        </w:rPr>
        <w:t>wspieranie inicjatyw zmierzających do wykorzystania, w sektorze g</w:t>
      </w:r>
      <w:r w:rsidRPr="00F12F8D">
        <w:rPr>
          <w:b/>
          <w:i/>
        </w:rPr>
        <w:t>o</w:t>
      </w:r>
      <w:r w:rsidRPr="00F12F8D">
        <w:rPr>
          <w:b/>
          <w:i/>
        </w:rPr>
        <w:t xml:space="preserve">spodarki morskiej, potencjału przemysłu stoczniowego </w:t>
      </w:r>
      <w:r w:rsidRPr="00F12F8D">
        <w:t>i docenienie roli małych i średnich przedsiębiorstw działających w tym sektorze.</w:t>
      </w:r>
    </w:p>
    <w:p w:rsidR="00C53679" w:rsidRPr="00F12F8D" w:rsidRDefault="00C53679" w:rsidP="00C53679">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C53679" w:rsidRPr="00F12F8D" w:rsidRDefault="00C53679" w:rsidP="004677B4">
      <w:pPr>
        <w:pStyle w:val="Normalnyakapitnumer"/>
        <w:numPr>
          <w:ilvl w:val="0"/>
          <w:numId w:val="149"/>
        </w:numPr>
      </w:pPr>
      <w:r w:rsidRPr="00F12F8D">
        <w:t>Działania na rzecz wykorzystania potencjału stoczniowego.</w:t>
      </w:r>
    </w:p>
    <w:p w:rsidR="00C53679" w:rsidRPr="00F12F8D" w:rsidRDefault="00C53679" w:rsidP="00C53679">
      <w:pPr>
        <w:pStyle w:val="Normalnyakapitnumer"/>
        <w:numPr>
          <w:ilvl w:val="0"/>
          <w:numId w:val="63"/>
        </w:numPr>
      </w:pPr>
      <w:r w:rsidRPr="00F12F8D">
        <w:t>Rozwój potencjału remontowego stoczni morskich i rzecznych</w:t>
      </w:r>
    </w:p>
    <w:p w:rsidR="00C53679" w:rsidRPr="00F12F8D" w:rsidRDefault="00C53679" w:rsidP="00C53679">
      <w:pPr>
        <w:pStyle w:val="Normalnyakapitnumer"/>
        <w:numPr>
          <w:ilvl w:val="0"/>
          <w:numId w:val="63"/>
        </w:numPr>
      </w:pPr>
      <w:r w:rsidRPr="00F12F8D">
        <w:t>Wsparcie inicjatyw na rzecz wykorzystania potencjału stoczniowego dla recyklingu statków</w:t>
      </w:r>
    </w:p>
    <w:p w:rsidR="00C53679" w:rsidRPr="00F12F8D" w:rsidRDefault="00C53679" w:rsidP="00C53679">
      <w:pPr>
        <w:pStyle w:val="Normalnyakapitnumer"/>
        <w:numPr>
          <w:ilvl w:val="0"/>
          <w:numId w:val="63"/>
        </w:numPr>
      </w:pPr>
      <w:r w:rsidRPr="00F12F8D">
        <w:t>Utworzenie specjalnej strefy ekonomicznej na terenie Stocznia Szczecińskiej Nowa.</w:t>
      </w:r>
    </w:p>
    <w:p w:rsidR="00C53679" w:rsidRPr="00F12F8D" w:rsidRDefault="00C53679" w:rsidP="00C53679">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B01B52" w:rsidRPr="00F12F8D" w:rsidRDefault="00C53679" w:rsidP="004677B4">
      <w:pPr>
        <w:pStyle w:val="Normalnyakapitnumer"/>
        <w:numPr>
          <w:ilvl w:val="0"/>
          <w:numId w:val="84"/>
        </w:numPr>
      </w:pPr>
      <w:r>
        <w:t>S</w:t>
      </w:r>
      <w:r w:rsidR="00B01B52" w:rsidRPr="00F12F8D">
        <w:t>tworzenie i szybkie wdrożenie programu wsparcia dla podmiotów działających w tym sektorze gospodarki. Program ten powinien obejmować działania o charakterze krótko- i długoterminowym, zmierzającym do odbudowania pozycji regionu, jako o</w:t>
      </w:r>
      <w:r w:rsidR="00B01B52" w:rsidRPr="00F12F8D">
        <w:t>b</w:t>
      </w:r>
      <w:r w:rsidR="00B01B52" w:rsidRPr="00F12F8D">
        <w:t>szaru specjalistycznego przemysłu morskiego. Tworzony program powinien brać pod uwagę następujące kwestie:</w:t>
      </w:r>
    </w:p>
    <w:p w:rsidR="00B01B52" w:rsidRPr="00F12F8D" w:rsidRDefault="00B01B52" w:rsidP="00644D69">
      <w:pPr>
        <w:pStyle w:val="Normalnyakapitpunkt"/>
      </w:pPr>
      <w:r w:rsidRPr="00F12F8D">
        <w:t>możliwość wykorzystania potencjału stoczniowego do budowy małych i średnich je</w:t>
      </w:r>
      <w:r w:rsidRPr="00F12F8D">
        <w:t>d</w:t>
      </w:r>
      <w:r w:rsidRPr="00F12F8D">
        <w:t>nostek,</w:t>
      </w:r>
    </w:p>
    <w:p w:rsidR="00B01B52" w:rsidRPr="00F12F8D" w:rsidRDefault="00B01B52" w:rsidP="00DD2EA7">
      <w:pPr>
        <w:pStyle w:val="Normalnyakapitpunkt"/>
      </w:pPr>
      <w:r w:rsidRPr="00F12F8D">
        <w:t>możliwość uruchomienia innowacyjnej działalności recyklingu statków,</w:t>
      </w:r>
    </w:p>
    <w:p w:rsidR="00B01B52" w:rsidRPr="00F12F8D" w:rsidRDefault="00B01B52" w:rsidP="002261F5">
      <w:pPr>
        <w:pStyle w:val="Normalnyakapitpunkt"/>
      </w:pPr>
      <w:r w:rsidRPr="00F12F8D">
        <w:t>konieczność zmian przepisów podatkowych w celu zachęcenia polskich armatorów do korzystania z usług polskich stoczni,</w:t>
      </w:r>
    </w:p>
    <w:p w:rsidR="00B01B52" w:rsidRPr="00F12F8D" w:rsidRDefault="00B01B52" w:rsidP="00BF3285">
      <w:pPr>
        <w:pStyle w:val="Normalnyakapitpunkt"/>
      </w:pPr>
      <w:r w:rsidRPr="00F12F8D">
        <w:t>utworzenie specjalnej strefy ekonomicznej na terenie Stoczni Szczecińskiej Nowa,</w:t>
      </w:r>
    </w:p>
    <w:p w:rsidR="00B01B52" w:rsidRPr="00F12F8D" w:rsidRDefault="00B01B52">
      <w:pPr>
        <w:pStyle w:val="Normalnyakapitpunkt"/>
      </w:pPr>
      <w:r w:rsidRPr="00F12F8D">
        <w:lastRenderedPageBreak/>
        <w:t>wsparcie organizacyjno-finansowe dla inwestorów uruchamiających działalność stoczniową,</w:t>
      </w:r>
    </w:p>
    <w:p w:rsidR="007C539F" w:rsidRPr="00F12F8D" w:rsidRDefault="00B01B52">
      <w:pPr>
        <w:pStyle w:val="Normalnyakapitpunkt"/>
      </w:pPr>
      <w:r w:rsidRPr="00F12F8D">
        <w:t>konieczność posiadania własnego zaplecza projektowego i ośrodka nowych technol</w:t>
      </w:r>
      <w:r w:rsidRPr="00F12F8D">
        <w:t>o</w:t>
      </w:r>
      <w:r w:rsidRPr="00F12F8D">
        <w:t>gii stoczniowych,</w:t>
      </w:r>
    </w:p>
    <w:p w:rsidR="007C539F" w:rsidRPr="00F12F8D" w:rsidRDefault="00B01B52">
      <w:pPr>
        <w:pStyle w:val="Normalnyakapitpunkt"/>
      </w:pPr>
      <w:r w:rsidRPr="00F12F8D">
        <w:t>konieczność powiązania przemysłu stoczniowego z innymi gałęziami przemysłu w r</w:t>
      </w:r>
      <w:r w:rsidRPr="00F12F8D">
        <w:t>e</w:t>
      </w:r>
      <w:r w:rsidRPr="00F12F8D">
        <w:t>gionie ramach klastra morskiego,</w:t>
      </w:r>
    </w:p>
    <w:p w:rsidR="00B01B52" w:rsidRPr="00F12F8D" w:rsidRDefault="00B01B52">
      <w:pPr>
        <w:pStyle w:val="Normalnyakapitpunkt"/>
      </w:pPr>
      <w:r w:rsidRPr="00F12F8D">
        <w:t>zapewnienie dostępu do wody dla produkcji nakierowanej na jednostki pływające,</w:t>
      </w:r>
    </w:p>
    <w:p w:rsidR="00B01B52" w:rsidRPr="00F12F8D" w:rsidRDefault="00B01B52">
      <w:pPr>
        <w:pStyle w:val="Normalnyakapitpunkt"/>
      </w:pPr>
      <w:r w:rsidRPr="00F12F8D">
        <w:t>umożliwienie długoletniej dzierżawy gruntów pod działalność stoczniową.</w:t>
      </w:r>
    </w:p>
    <w:p w:rsidR="00B01B52" w:rsidRPr="00F12F8D" w:rsidRDefault="00B01B52" w:rsidP="00BF3285">
      <w:pPr>
        <w:pStyle w:val="Normalnyakapitnumer"/>
      </w:pPr>
      <w:r w:rsidRPr="00F12F8D">
        <w:t>Lobbowanie na rzecz utworzenia strefy ekonomicznej na terenie Stoczni Szczecińskiej Nowa.</w:t>
      </w:r>
    </w:p>
    <w:p w:rsidR="00B01B52" w:rsidRPr="00F12F8D" w:rsidRDefault="00B01B52">
      <w:pPr>
        <w:pStyle w:val="Normalnyakapitnumer"/>
      </w:pPr>
      <w:r w:rsidRPr="00F12F8D">
        <w:t>Działania mające na celu zmianę przepisów odnośnie wieloletniej dzierżawy gruntów.</w:t>
      </w:r>
    </w:p>
    <w:p w:rsidR="00B01B52" w:rsidRPr="00453BB5" w:rsidRDefault="00B01B52">
      <w:pPr>
        <w:pStyle w:val="Normalnyakapitnumer"/>
      </w:pPr>
      <w:r w:rsidRPr="00453BB5">
        <w:t xml:space="preserve">Zakup </w:t>
      </w:r>
      <w:r w:rsidR="00735085" w:rsidRPr="00453BB5">
        <w:t>dźwigu pływającego i pontonu zatapialnego.</w:t>
      </w:r>
    </w:p>
    <w:p w:rsidR="007C539F" w:rsidRPr="00453BB5" w:rsidRDefault="00B01B52">
      <w:pPr>
        <w:pStyle w:val="Normalnyakapitnumer"/>
      </w:pPr>
      <w:r w:rsidRPr="00453BB5">
        <w:t xml:space="preserve">Pozyskiwanie terenów z dostępem do wody dla firm </w:t>
      </w:r>
      <w:r w:rsidR="00735085" w:rsidRPr="00453BB5">
        <w:t>produkujących i remontujących kadłuby statków.</w:t>
      </w:r>
    </w:p>
    <w:p w:rsidR="00B01B52" w:rsidRPr="00F12F8D" w:rsidRDefault="00B01B52" w:rsidP="00B01B52">
      <w:pPr>
        <w:spacing w:line="276" w:lineRule="auto"/>
        <w:rPr>
          <w:sz w:val="2"/>
          <w:szCs w:val="2"/>
        </w:rPr>
      </w:pPr>
      <w:r w:rsidRPr="00F12F8D">
        <w:br w:type="page"/>
      </w:r>
    </w:p>
    <w:p w:rsidR="00CD5BA8" w:rsidRPr="00F12F8D" w:rsidRDefault="00CD5BA8" w:rsidP="002E70C9">
      <w:pPr>
        <w:pStyle w:val="Nagwek1"/>
        <w:numPr>
          <w:ilvl w:val="0"/>
          <w:numId w:val="60"/>
        </w:numPr>
        <w:ind w:left="567" w:hanging="567"/>
      </w:pPr>
      <w:bookmarkStart w:id="152" w:name="_Toc271801417"/>
      <w:bookmarkStart w:id="153" w:name="_Toc272338255"/>
      <w:r w:rsidRPr="00F12F8D">
        <w:lastRenderedPageBreak/>
        <w:t>Rybołówstwo morskie, rybactwo i przetwórstwo ryb</w:t>
      </w:r>
      <w:bookmarkEnd w:id="152"/>
      <w:bookmarkEnd w:id="153"/>
    </w:p>
    <w:p w:rsidR="00CD5BA8" w:rsidRPr="00F12F8D" w:rsidRDefault="00CD5BA8" w:rsidP="002E70C9">
      <w:pPr>
        <w:pStyle w:val="Nagwek2"/>
        <w:numPr>
          <w:ilvl w:val="1"/>
          <w:numId w:val="60"/>
        </w:numPr>
        <w:ind w:left="567" w:hanging="567"/>
      </w:pPr>
      <w:bookmarkStart w:id="154" w:name="_Toc271801418"/>
      <w:bookmarkStart w:id="155" w:name="_Toc272338256"/>
      <w:r w:rsidRPr="00F12F8D">
        <w:t>Diagnoza obecnego stanu rybołówstwa morskiego, rybactwa i przetwórstwa ryb</w:t>
      </w:r>
      <w:bookmarkEnd w:id="154"/>
      <w:bookmarkEnd w:id="155"/>
    </w:p>
    <w:p w:rsidR="00CD5BA8" w:rsidRPr="00F12F8D" w:rsidRDefault="00CD5BA8" w:rsidP="002E70C9">
      <w:pPr>
        <w:pStyle w:val="Nagwek3"/>
        <w:numPr>
          <w:ilvl w:val="2"/>
          <w:numId w:val="60"/>
        </w:numPr>
        <w:ind w:left="851" w:hanging="851"/>
      </w:pPr>
      <w:bookmarkStart w:id="156" w:name="_Toc272338257"/>
      <w:r w:rsidRPr="00F12F8D">
        <w:t>Ogólna charakterystyka sektora</w:t>
      </w:r>
      <w:bookmarkEnd w:id="156"/>
    </w:p>
    <w:p w:rsidR="007C539F" w:rsidRPr="00F12F8D" w:rsidRDefault="00B01B52" w:rsidP="00BE618B">
      <w:pPr>
        <w:pStyle w:val="Normalnyakapit"/>
      </w:pPr>
      <w:r w:rsidRPr="00F12F8D">
        <w:t>Rybołówstwo jest jedną z ważniejszych dziedzin działalności gospodarczej województw nadmorskich. Rybołówstwo obejmuje połów ryb oraz innych zwierząt wodnych (np. skor</w:t>
      </w:r>
      <w:r w:rsidRPr="00F12F8D">
        <w:t>u</w:t>
      </w:r>
      <w:r w:rsidRPr="00F12F8D">
        <w:t>piaki, mięczaki), a także wodnych roślin. Dla wielu mieszkańców województwa zachodni</w:t>
      </w:r>
      <w:r w:rsidRPr="00F12F8D">
        <w:t>o</w:t>
      </w:r>
      <w:r w:rsidRPr="00F12F8D">
        <w:t>pomorskiego działalność rybołówcza, praca w przetwórstwie rybnym oraz usługach związ</w:t>
      </w:r>
      <w:r w:rsidRPr="00F12F8D">
        <w:t>a</w:t>
      </w:r>
      <w:r w:rsidRPr="00F12F8D">
        <w:t>nych z tym sektorem stanowią główne źródło utrzymania. Rybołówstwo uprawiane jest z</w:t>
      </w:r>
      <w:r w:rsidRPr="00F12F8D">
        <w:t>a</w:t>
      </w:r>
      <w:r w:rsidRPr="00F12F8D">
        <w:t>równo na morzach i oceanach, jak i w rzekach oraz jeziorach. Nie bez znaczenia jest także przemysł rybny zajmujący się przetwarzaniem produktów z połowów morskich i śródląd</w:t>
      </w:r>
      <w:r w:rsidRPr="00F12F8D">
        <w:t>o</w:t>
      </w:r>
      <w:r w:rsidRPr="00F12F8D">
        <w:t>wych na ryby mrożone, wędzone, marynowane oraz wytwarzający konserwy rybne. Prz</w:t>
      </w:r>
      <w:r w:rsidRPr="00F12F8D">
        <w:t>e</w:t>
      </w:r>
      <w:r w:rsidRPr="00F12F8D">
        <w:t>twórstwem rybnym zajmuje się ok. 340 zakładów. Większość firm to nieduże, lokalne prz</w:t>
      </w:r>
      <w:r w:rsidRPr="00F12F8D">
        <w:t>e</w:t>
      </w:r>
      <w:r w:rsidRPr="00F12F8D">
        <w:t>twórnie. Polskie zakłady przetwórcze uzyskują surowiec głównie z połowów bałtyckich. W roku 2009 w strukturze połowów morskich najwy</w:t>
      </w:r>
      <w:r w:rsidR="00C64902">
        <w:t>ższy udział miał szprot (</w:t>
      </w:r>
      <w:r w:rsidR="00270F1F">
        <w:fldChar w:fldCharType="begin"/>
      </w:r>
      <w:r w:rsidR="00C64902">
        <w:instrText xml:space="preserve"> REF  _Ref272071371 \* Lower \h </w:instrText>
      </w:r>
      <w:r w:rsidR="00270F1F">
        <w:fldChar w:fldCharType="separate"/>
      </w:r>
      <w:r w:rsidR="0019238F">
        <w:t xml:space="preserve">rys. </w:t>
      </w:r>
      <w:r w:rsidR="0019238F">
        <w:rPr>
          <w:noProof/>
        </w:rPr>
        <w:t>8</w:t>
      </w:r>
      <w:r w:rsidR="0019238F">
        <w:t>.</w:t>
      </w:r>
      <w:r w:rsidR="0019238F">
        <w:rPr>
          <w:noProof/>
        </w:rPr>
        <w:t>1</w:t>
      </w:r>
      <w:r w:rsidR="00270F1F">
        <w:fldChar w:fldCharType="end"/>
      </w:r>
      <w:r w:rsidRPr="00F12F8D">
        <w:t>). Połowy dalekomorskie realizowane są przez polską flotę łowczą na łowiskach atlantyckich oraz w</w:t>
      </w:r>
      <w:r w:rsidRPr="00F12F8D">
        <w:t>o</w:t>
      </w:r>
      <w:r w:rsidRPr="00F12F8D">
        <w:t>dach Południowo-Wschodniego Pacyfiku</w:t>
      </w:r>
      <w:r w:rsidRPr="00F12F8D">
        <w:rPr>
          <w:rStyle w:val="Odwoanieprzypisudolnego"/>
        </w:rPr>
        <w:footnoteReference w:id="57"/>
      </w:r>
      <w:r w:rsidRPr="00F12F8D">
        <w:t>. Jednak flota rybacka województwa zachodni</w:t>
      </w:r>
      <w:r w:rsidRPr="00F12F8D">
        <w:t>o</w:t>
      </w:r>
      <w:r w:rsidRPr="00F12F8D">
        <w:t>pomorskiego nie bierze udziału w tych połowach.</w:t>
      </w:r>
    </w:p>
    <w:p w:rsidR="00B01B52" w:rsidRPr="00F12F8D" w:rsidRDefault="00C21CE5" w:rsidP="00BE618B">
      <w:pPr>
        <w:pStyle w:val="Normalnyrysunek"/>
      </w:pPr>
      <w:r w:rsidRPr="00F12F8D">
        <w:rPr>
          <w:noProof/>
        </w:rPr>
        <w:drawing>
          <wp:inline distT="0" distB="0" distL="0" distR="0">
            <wp:extent cx="5038725" cy="2428875"/>
            <wp:effectExtent l="19050" t="0" r="0" b="0"/>
            <wp:docPr id="38"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C539F" w:rsidRPr="00F12F8D" w:rsidRDefault="00C64902" w:rsidP="00C64902">
      <w:pPr>
        <w:pStyle w:val="Legenda"/>
      </w:pPr>
      <w:bookmarkStart w:id="157" w:name="_Ref272071371"/>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57"/>
      <w:r w:rsidRPr="0071341C">
        <w:t xml:space="preserve"> </w:t>
      </w:r>
      <w:r w:rsidR="00B01B52" w:rsidRPr="00F12F8D">
        <w:t>Struktura połowów ryb i innych organizmów morskich polskiej floty rybackiej w 2009r.</w:t>
      </w:r>
    </w:p>
    <w:p w:rsidR="00B01B52" w:rsidRPr="00F12F8D" w:rsidRDefault="00B01B52" w:rsidP="00BE618B">
      <w:pPr>
        <w:pStyle w:val="Legenda1rys"/>
      </w:pPr>
      <w:r w:rsidRPr="00F12F8D">
        <w:t>Źródło: Opracowanie własne</w:t>
      </w:r>
    </w:p>
    <w:p w:rsidR="00B01B52" w:rsidRPr="00F12F8D" w:rsidRDefault="00B01B52" w:rsidP="00BE618B">
      <w:pPr>
        <w:pStyle w:val="Normalnyakapit"/>
      </w:pPr>
      <w:r w:rsidRPr="00F12F8D">
        <w:t>Ważnym miejscem prowadzenia działalności rybackiej dla województwa zachodniop</w:t>
      </w:r>
      <w:r w:rsidRPr="00F12F8D">
        <w:t>o</w:t>
      </w:r>
      <w:r w:rsidRPr="00F12F8D">
        <w:t xml:space="preserve">morskiego poza Bałtykiem są wody Zalewu Szczecińskiego. </w:t>
      </w:r>
      <w:r w:rsidRPr="00F12F8D">
        <w:rPr>
          <w:lang w:eastAsia="en-US"/>
        </w:rPr>
        <w:t>Znaczna część polskich łowisk po wejściu do UE została włączona do wód wspólnotowych.</w:t>
      </w:r>
      <w:r w:rsidRPr="00F12F8D">
        <w:rPr>
          <w:rFonts w:ascii="MyriadPro-Regular" w:hAnsi="MyriadPro-Regular" w:cs="MyriadPro-Regular"/>
          <w:lang w:eastAsia="en-US"/>
        </w:rPr>
        <w:t xml:space="preserve"> </w:t>
      </w:r>
      <w:r w:rsidRPr="00F12F8D">
        <w:t>Głównie poławiane są tu ryby sło</w:t>
      </w:r>
      <w:r w:rsidRPr="00F12F8D">
        <w:t>d</w:t>
      </w:r>
      <w:r w:rsidRPr="00F12F8D">
        <w:t xml:space="preserve">kowodne i wędrowne, są nimi przede wszystkim: węgorze, sandacze, śledzie, sieje, </w:t>
      </w:r>
      <w:proofErr w:type="spellStart"/>
      <w:r w:rsidRPr="00F12F8D">
        <w:t>okonie</w:t>
      </w:r>
      <w:proofErr w:type="spellEnd"/>
      <w:r w:rsidRPr="00F12F8D">
        <w:t>, płocie, leszcze, miętusy, krąpie, rozpióry, łososie i trocie.</w:t>
      </w:r>
    </w:p>
    <w:p w:rsidR="00B01B52" w:rsidRPr="00F12F8D" w:rsidRDefault="00B01B52" w:rsidP="00BE618B">
      <w:pPr>
        <w:pStyle w:val="Normalnyakapit"/>
      </w:pPr>
      <w:r w:rsidRPr="00F12F8D">
        <w:t>Rybołówstwo bałtyckie, mimo drastycznego spadku połowów, jest nadal dominujące w skali regionu. Dostarcza bezpośrednio na rynek lokalny surowiec o najwyższej jakości w p</w:t>
      </w:r>
      <w:r w:rsidRPr="00F12F8D">
        <w:t>o</w:t>
      </w:r>
      <w:r w:rsidRPr="00F12F8D">
        <w:t xml:space="preserve">staci ryby świeżej i przetworzonej. Rybołówstwo to ze względu na specyfikę wyrażającą się w </w:t>
      </w:r>
      <w:r w:rsidRPr="00F12F8D">
        <w:lastRenderedPageBreak/>
        <w:t>metodach połowu oraz z uwagi na silne uzależnienie od warunków meteorologicznych jest wyodrębnionym działem gospodarki, którego nie sposób porównać ani z przemysłem wyd</w:t>
      </w:r>
      <w:r w:rsidRPr="00F12F8D">
        <w:t>o</w:t>
      </w:r>
      <w:r w:rsidRPr="00F12F8D">
        <w:t>bywczym ani z różnymi działami gospodarki rolnej (w tym także hodowli stawowej), chowu w sadzach czy prowadzonej gospodarki jeziorowej.</w:t>
      </w:r>
    </w:p>
    <w:p w:rsidR="007C539F" w:rsidRPr="00F12F8D" w:rsidRDefault="00B01B52" w:rsidP="00BE618B">
      <w:pPr>
        <w:pStyle w:val="Normalnyakapit"/>
      </w:pPr>
      <w:r w:rsidRPr="00F12F8D">
        <w:t>Polskie rybołówstwo bałtyckie prowadzone jest na polskich obszarach morskich, gdzie Polska odpowiedzialna jest za ochronę żywych zasobów morza i ich racjonalną eksploatację. W obszarze Bałtyku produkcja roczna daje możliwość odłowienia około 1 mln ton ryb, z cz</w:t>
      </w:r>
      <w:r w:rsidRPr="00F12F8D">
        <w:t>e</w:t>
      </w:r>
      <w:r w:rsidRPr="00F12F8D">
        <w:t>go ponad 10% stanowią dorsze, ok. 80% to tzw. małe ryby pelagiczne, takie jak szproty i śl</w:t>
      </w:r>
      <w:r w:rsidRPr="00F12F8D">
        <w:t>e</w:t>
      </w:r>
      <w:r w:rsidRPr="00F12F8D">
        <w:t>dzie, 10% zaś stanowią płastugi i inne ryby łącznie z zalewowymi.</w:t>
      </w:r>
    </w:p>
    <w:p w:rsidR="00B01B52" w:rsidRPr="00F12F8D" w:rsidRDefault="00B01B52" w:rsidP="00BE618B">
      <w:pPr>
        <w:pStyle w:val="Normalnyakapit"/>
      </w:pPr>
      <w:r w:rsidRPr="00F12F8D">
        <w:t xml:space="preserve">W obrębie Morza Bałtyckiego oraz w obszarach zalewowych polska flota łowcza wyławia średnio </w:t>
      </w:r>
      <w:r w:rsidR="00A24249">
        <w:t>w roku około 100 tys. ton ryb (t</w:t>
      </w:r>
      <w:r w:rsidRPr="00F12F8D">
        <w:t>ab.</w:t>
      </w:r>
      <w:r w:rsidR="00A24249">
        <w:t xml:space="preserve"> 8.1</w:t>
      </w:r>
      <w:r w:rsidRPr="00F12F8D">
        <w:t>,</w:t>
      </w:r>
      <w:r w:rsidR="00C64902">
        <w:t xml:space="preserve"> </w:t>
      </w:r>
      <w:r w:rsidR="00270F1F">
        <w:fldChar w:fldCharType="begin"/>
      </w:r>
      <w:r w:rsidR="00C64902">
        <w:instrText xml:space="preserve"> REF  _Ref272071459 \* Lower \h </w:instrText>
      </w:r>
      <w:r w:rsidR="00270F1F">
        <w:fldChar w:fldCharType="separate"/>
      </w:r>
      <w:r w:rsidR="0019238F">
        <w:t xml:space="preserve">rys. </w:t>
      </w:r>
      <w:r w:rsidR="0019238F">
        <w:rPr>
          <w:noProof/>
        </w:rPr>
        <w:t>8</w:t>
      </w:r>
      <w:r w:rsidR="0019238F">
        <w:t>.</w:t>
      </w:r>
      <w:r w:rsidR="0019238F">
        <w:rPr>
          <w:noProof/>
        </w:rPr>
        <w:t>2</w:t>
      </w:r>
      <w:r w:rsidR="00270F1F">
        <w:fldChar w:fldCharType="end"/>
      </w:r>
      <w:r w:rsidRPr="00F12F8D">
        <w:t>). Przy czym połowy te w roku 2009 wyraźnie wzrosły, w związku ze znacznym wzrostem połowów szprota</w:t>
      </w:r>
      <w:r w:rsidRPr="00F12F8D">
        <w:rPr>
          <w:rStyle w:val="Odwoanieprzypisudolnego"/>
        </w:rPr>
        <w:footnoteReference w:id="58"/>
      </w:r>
      <w:r w:rsidRPr="00F12F8D">
        <w:t>.</w:t>
      </w:r>
    </w:p>
    <w:p w:rsidR="00A24249" w:rsidRDefault="00A24249" w:rsidP="00A24249">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B01B52" w:rsidRPr="00F12F8D" w:rsidRDefault="00B01B52" w:rsidP="00F142CF">
      <w:pPr>
        <w:pStyle w:val="Legendatabtytu"/>
      </w:pPr>
      <w:r w:rsidRPr="00F12F8D">
        <w:t>Połowy ryb i bezkręgowców morskich w obrębie Morza Bałtyckiego i obszarów zalewowych w l</w:t>
      </w:r>
      <w:r w:rsidRPr="00F12F8D">
        <w:t>a</w:t>
      </w:r>
      <w:r w:rsidRPr="00F12F8D">
        <w:t>tach 2004-2009</w:t>
      </w:r>
    </w:p>
    <w:tbl>
      <w:tblPr>
        <w:tblW w:w="6800" w:type="dxa"/>
        <w:jc w:val="center"/>
        <w:tblCellMar>
          <w:left w:w="70" w:type="dxa"/>
          <w:right w:w="70" w:type="dxa"/>
        </w:tblCellMar>
        <w:tblLook w:val="00A0" w:firstRow="1" w:lastRow="0" w:firstColumn="1" w:lastColumn="0" w:noHBand="0" w:noVBand="0"/>
      </w:tblPr>
      <w:tblGrid>
        <w:gridCol w:w="2000"/>
        <w:gridCol w:w="800"/>
        <w:gridCol w:w="800"/>
        <w:gridCol w:w="800"/>
        <w:gridCol w:w="800"/>
        <w:gridCol w:w="800"/>
        <w:gridCol w:w="800"/>
      </w:tblGrid>
      <w:tr w:rsidR="00B01B52" w:rsidRPr="00C64902" w:rsidTr="00A24249">
        <w:trPr>
          <w:jc w:val="center"/>
        </w:trPr>
        <w:tc>
          <w:tcPr>
            <w:tcW w:w="20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C64902" w:rsidRDefault="00B01B52" w:rsidP="00F142CF">
            <w:pPr>
              <w:ind w:left="0" w:firstLine="0"/>
              <w:rPr>
                <w:rFonts w:ascii="Calibri" w:hAnsi="Calibri"/>
                <w:b/>
                <w:sz w:val="20"/>
                <w:szCs w:val="20"/>
              </w:rPr>
            </w:pPr>
            <w:r w:rsidRPr="00C64902">
              <w:rPr>
                <w:rFonts w:ascii="Calibri" w:hAnsi="Calibri"/>
                <w:b/>
                <w:sz w:val="20"/>
                <w:szCs w:val="20"/>
              </w:rPr>
              <w:t>Opis</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2004</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2005</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2006</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2007</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2008</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2009</w:t>
            </w:r>
          </w:p>
        </w:tc>
      </w:tr>
      <w:tr w:rsidR="00B01B52" w:rsidRPr="00C64902" w:rsidTr="00A24249">
        <w:trPr>
          <w:jc w:val="center"/>
        </w:trPr>
        <w:tc>
          <w:tcPr>
            <w:tcW w:w="2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01B52" w:rsidRPr="00C64902" w:rsidRDefault="00B01B52" w:rsidP="00F142CF">
            <w:pPr>
              <w:ind w:left="0" w:firstLine="0"/>
              <w:rPr>
                <w:rFonts w:ascii="Calibri" w:hAnsi="Calibri"/>
                <w:b/>
                <w:sz w:val="20"/>
                <w:szCs w:val="20"/>
              </w:rPr>
            </w:pPr>
          </w:p>
        </w:tc>
        <w:tc>
          <w:tcPr>
            <w:tcW w:w="4800" w:type="dxa"/>
            <w:gridSpan w:val="6"/>
            <w:tcBorders>
              <w:top w:val="single" w:sz="4" w:space="0" w:color="auto"/>
              <w:left w:val="nil"/>
              <w:bottom w:val="single" w:sz="4" w:space="0" w:color="auto"/>
              <w:right w:val="single" w:sz="4" w:space="0" w:color="000000"/>
            </w:tcBorders>
            <w:shd w:val="clear" w:color="auto" w:fill="auto"/>
            <w:noWrap/>
            <w:vAlign w:val="bottom"/>
          </w:tcPr>
          <w:p w:rsidR="00B01B52" w:rsidRPr="00C64902" w:rsidRDefault="00B01B52" w:rsidP="00C64902">
            <w:pPr>
              <w:ind w:left="0" w:firstLine="0"/>
              <w:jc w:val="center"/>
              <w:rPr>
                <w:rFonts w:ascii="Calibri" w:hAnsi="Calibri"/>
                <w:b/>
                <w:sz w:val="20"/>
                <w:szCs w:val="20"/>
              </w:rPr>
            </w:pPr>
            <w:r w:rsidRPr="00C64902">
              <w:rPr>
                <w:rFonts w:ascii="Calibri" w:hAnsi="Calibri"/>
                <w:b/>
                <w:sz w:val="20"/>
                <w:szCs w:val="20"/>
              </w:rPr>
              <w:t>w tonach</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sz w:val="20"/>
                <w:szCs w:val="20"/>
              </w:rPr>
            </w:pPr>
            <w:r w:rsidRPr="00C64902">
              <w:rPr>
                <w:rFonts w:ascii="Calibri" w:hAnsi="Calibri"/>
                <w:sz w:val="20"/>
                <w:szCs w:val="20"/>
              </w:rPr>
              <w:t>Ryby zalewowe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3697</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3034</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2634</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1988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2513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2500</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sz w:val="20"/>
                <w:szCs w:val="20"/>
              </w:rPr>
            </w:pPr>
            <w:r w:rsidRPr="00C64902">
              <w:rPr>
                <w:rFonts w:ascii="Calibri" w:hAnsi="Calibri"/>
                <w:sz w:val="20"/>
                <w:szCs w:val="20"/>
              </w:rPr>
              <w:t>Ryby morskie: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150109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121307</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102249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104802</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92025</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128062</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735085" w:rsidP="00F142CF">
            <w:pPr>
              <w:ind w:left="0" w:firstLine="0"/>
              <w:rPr>
                <w:rFonts w:ascii="Calibri" w:hAnsi="Calibri"/>
                <w:i/>
                <w:iCs/>
                <w:sz w:val="20"/>
                <w:szCs w:val="20"/>
              </w:rPr>
            </w:pPr>
            <w:r w:rsidRPr="00C64902">
              <w:rPr>
                <w:rFonts w:ascii="Calibri" w:hAnsi="Calibri"/>
                <w:i/>
                <w:iCs/>
                <w:sz w:val="20"/>
                <w:szCs w:val="20"/>
              </w:rPr>
              <w:t>węgorze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76</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53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49</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łososie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82</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110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107</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91</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44</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dorsze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15120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12784</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15091</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10968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10090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11244</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śledzie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28410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21819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20654</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22087</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17032</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22500</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szproty</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96658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74383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55946</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60146</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55422</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84200</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ryby płaskie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8889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11252</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9584</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10850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9260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9812</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i/>
                <w:iCs/>
                <w:sz w:val="20"/>
                <w:szCs w:val="20"/>
              </w:rPr>
            </w:pPr>
            <w:r w:rsidRPr="00C64902">
              <w:rPr>
                <w:rFonts w:ascii="Calibri" w:hAnsi="Calibri"/>
                <w:i/>
                <w:iCs/>
                <w:sz w:val="20"/>
                <w:szCs w:val="20"/>
              </w:rPr>
              <w:t>trocie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719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567</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513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488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124</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sz w:val="20"/>
                <w:szCs w:val="20"/>
              </w:rPr>
            </w:pPr>
            <w:r w:rsidRPr="00C64902">
              <w:rPr>
                <w:rFonts w:ascii="Calibri" w:hAnsi="Calibri"/>
                <w:sz w:val="20"/>
                <w:szCs w:val="20"/>
              </w:rPr>
              <w:t>inne ryby morskie</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149</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315</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301</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85</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89</w:t>
            </w:r>
          </w:p>
        </w:tc>
      </w:tr>
      <w:tr w:rsidR="00B01B52" w:rsidRPr="00C64902" w:rsidTr="00A2424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C64902" w:rsidRDefault="00B01B52" w:rsidP="00F142CF">
            <w:pPr>
              <w:ind w:left="0" w:firstLine="0"/>
              <w:rPr>
                <w:rFonts w:ascii="Calibri" w:hAnsi="Calibri"/>
                <w:sz w:val="20"/>
                <w:szCs w:val="20"/>
              </w:rPr>
            </w:pPr>
            <w:r w:rsidRPr="00C64902">
              <w:rPr>
                <w:rFonts w:ascii="Calibri" w:hAnsi="Calibri"/>
                <w:sz w:val="20"/>
                <w:szCs w:val="20"/>
              </w:rPr>
              <w:t>Ogółem</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153806</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124341</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104883</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106790</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94538</w:t>
            </w:r>
          </w:p>
        </w:tc>
        <w:tc>
          <w:tcPr>
            <w:tcW w:w="800" w:type="dxa"/>
            <w:tcBorders>
              <w:top w:val="nil"/>
              <w:left w:val="nil"/>
              <w:bottom w:val="single" w:sz="4" w:space="0" w:color="auto"/>
              <w:right w:val="single" w:sz="4" w:space="0" w:color="auto"/>
            </w:tcBorders>
            <w:shd w:val="clear" w:color="auto" w:fill="auto"/>
            <w:noWrap/>
            <w:vAlign w:val="bottom"/>
          </w:tcPr>
          <w:p w:rsidR="00B01B52" w:rsidRPr="00C64902" w:rsidRDefault="00B01B52" w:rsidP="00C64902">
            <w:pPr>
              <w:ind w:left="0" w:firstLine="0"/>
              <w:jc w:val="center"/>
              <w:rPr>
                <w:rFonts w:ascii="Calibri" w:hAnsi="Calibri"/>
                <w:sz w:val="20"/>
                <w:szCs w:val="20"/>
              </w:rPr>
            </w:pPr>
            <w:r w:rsidRPr="00C64902">
              <w:rPr>
                <w:rFonts w:ascii="Calibri" w:hAnsi="Calibri"/>
                <w:sz w:val="20"/>
                <w:szCs w:val="20"/>
              </w:rPr>
              <w:t>130562</w:t>
            </w:r>
          </w:p>
        </w:tc>
      </w:tr>
    </w:tbl>
    <w:p w:rsidR="00A47647" w:rsidRDefault="00A47647" w:rsidP="00A47647">
      <w:pPr>
        <w:pStyle w:val="Legenda1rys"/>
      </w:pPr>
      <w:r w:rsidRPr="00F12F8D">
        <w:t xml:space="preserve">Źródło: Opracowano na podstawie </w:t>
      </w:r>
      <w:r w:rsidRPr="00A47647">
        <w:rPr>
          <w:rFonts w:cs="Times New Roman"/>
        </w:rPr>
        <w:t>http://www.stat.gov.pl</w:t>
      </w:r>
    </w:p>
    <w:p w:rsidR="00B01B52" w:rsidRPr="00F12F8D" w:rsidRDefault="00C21CE5" w:rsidP="007020D5">
      <w:pPr>
        <w:pStyle w:val="Normalnyrysunek"/>
      </w:pPr>
      <w:r w:rsidRPr="00F12F8D">
        <w:rPr>
          <w:noProof/>
        </w:rPr>
        <w:lastRenderedPageBreak/>
        <w:drawing>
          <wp:inline distT="0" distB="0" distL="0" distR="0">
            <wp:extent cx="5457825" cy="2552700"/>
            <wp:effectExtent l="19050" t="0" r="9525" b="0"/>
            <wp:docPr id="39" name="Wykr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
                    <pic:cNvPicPr>
                      <a:picLocks noChangeAspect="1" noChangeArrowheads="1"/>
                    </pic:cNvPicPr>
                  </pic:nvPicPr>
                  <pic:blipFill>
                    <a:blip r:embed="rId52"/>
                    <a:srcRect t="15188" b="3402"/>
                    <a:stretch>
                      <a:fillRect/>
                    </a:stretch>
                  </pic:blipFill>
                  <pic:spPr bwMode="auto">
                    <a:xfrm>
                      <a:off x="0" y="0"/>
                      <a:ext cx="5457825" cy="2552700"/>
                    </a:xfrm>
                    <a:prstGeom prst="rect">
                      <a:avLst/>
                    </a:prstGeom>
                    <a:noFill/>
                    <a:ln w="9525">
                      <a:noFill/>
                      <a:miter lim="800000"/>
                      <a:headEnd/>
                      <a:tailEnd/>
                    </a:ln>
                  </pic:spPr>
                </pic:pic>
              </a:graphicData>
            </a:graphic>
          </wp:inline>
        </w:drawing>
      </w:r>
    </w:p>
    <w:p w:rsidR="00B01B52" w:rsidRPr="00F12F8D" w:rsidRDefault="00C64902" w:rsidP="00C64902">
      <w:pPr>
        <w:pStyle w:val="Legenda"/>
      </w:pPr>
      <w:bookmarkStart w:id="158" w:name="_Ref272071459"/>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58"/>
      <w:r w:rsidRPr="0071341C">
        <w:t xml:space="preserve"> </w:t>
      </w:r>
      <w:r w:rsidR="00B01B52" w:rsidRPr="00F12F8D">
        <w:t>Połowy ryb i bezkręgowców morskich w obrębie Morza Bałtyckiego i obszarów zalewowych w latach 2004-2009</w:t>
      </w:r>
    </w:p>
    <w:p w:rsidR="00B01B52" w:rsidRPr="00F12F8D" w:rsidRDefault="00B01B52" w:rsidP="00C64902">
      <w:pPr>
        <w:pStyle w:val="Legenda1rys"/>
      </w:pPr>
      <w:r w:rsidRPr="00F12F8D">
        <w:t>Źródło: http://www.stat.gov.pl</w:t>
      </w:r>
    </w:p>
    <w:p w:rsidR="00B01B52" w:rsidRPr="00F12F8D" w:rsidRDefault="00B01B52" w:rsidP="00BE618B">
      <w:pPr>
        <w:pStyle w:val="Normalnyakapit"/>
      </w:pPr>
      <w:r w:rsidRPr="00F12F8D">
        <w:t>Wielkość połowów bałtyckich w województwie zachodniopomorskim zależna jest od wi</w:t>
      </w:r>
      <w:r w:rsidRPr="00F12F8D">
        <w:t>e</w:t>
      </w:r>
      <w:r w:rsidRPr="00F12F8D">
        <w:t>lu aspektów, m.in. są to:</w:t>
      </w:r>
    </w:p>
    <w:p w:rsidR="00B01B52" w:rsidRPr="00F12F8D" w:rsidRDefault="00B01B52" w:rsidP="00644D69">
      <w:pPr>
        <w:pStyle w:val="Normalnyakapitpunkt"/>
      </w:pPr>
      <w:r w:rsidRPr="00F12F8D">
        <w:t>czynniki biologiczne (produktywność biologiczna Bałtyku),</w:t>
      </w:r>
    </w:p>
    <w:p w:rsidR="00B01B52" w:rsidRPr="00F12F8D" w:rsidRDefault="00B01B52" w:rsidP="00DD2EA7">
      <w:pPr>
        <w:pStyle w:val="Normalnyakapitpunkt"/>
      </w:pPr>
      <w:r w:rsidRPr="00F12F8D">
        <w:t>produktywność polskich obszarów morskich,</w:t>
      </w:r>
    </w:p>
    <w:p w:rsidR="00B01B52" w:rsidRPr="00F12F8D" w:rsidRDefault="00B01B52" w:rsidP="002261F5">
      <w:pPr>
        <w:pStyle w:val="Normalnyakapitpunkt"/>
      </w:pPr>
      <w:r w:rsidRPr="00F12F8D">
        <w:t>produktywność strefy przybrzeżnej oraz Zalewu Szczecińskiego,</w:t>
      </w:r>
    </w:p>
    <w:p w:rsidR="00B01B52" w:rsidRPr="00F12F8D" w:rsidRDefault="00B01B52" w:rsidP="00BF3285">
      <w:pPr>
        <w:pStyle w:val="Normalnyakapitpunkt"/>
      </w:pPr>
      <w:r w:rsidRPr="00F12F8D">
        <w:t>parametry floty rybackiej (liczba, rodzaj, wiek jednostek, stosowane techniki poł</w:t>
      </w:r>
      <w:r w:rsidRPr="00F12F8D">
        <w:t>o</w:t>
      </w:r>
      <w:r w:rsidRPr="00F12F8D">
        <w:t>wowe, zdolność połowowa floty),</w:t>
      </w:r>
    </w:p>
    <w:p w:rsidR="00B01B52" w:rsidRPr="00F12F8D" w:rsidRDefault="00B01B52">
      <w:pPr>
        <w:pStyle w:val="Normalnyakapitpunkt"/>
      </w:pPr>
      <w:r w:rsidRPr="00F12F8D">
        <w:t>czynniki techniczne obsługi floty (porty, przystanie plażowe, nabrzeża postojowe, w</w:t>
      </w:r>
      <w:r w:rsidRPr="00F12F8D">
        <w:t>y</w:t>
      </w:r>
      <w:r w:rsidRPr="00F12F8D">
        <w:t>ładunkowe, zaopatrzeniowe, sieciarnie i doki remontowe),</w:t>
      </w:r>
    </w:p>
    <w:p w:rsidR="00B01B52" w:rsidRPr="00F12F8D" w:rsidRDefault="00B01B52">
      <w:pPr>
        <w:pStyle w:val="Normalnyakapitpunkt"/>
      </w:pPr>
      <w:r w:rsidRPr="00F12F8D">
        <w:t>rozmieszczenie i stan techniczny infrastruktury portowej przeznaczonej do obsługi s</w:t>
      </w:r>
      <w:r w:rsidRPr="00F12F8D">
        <w:t>u</w:t>
      </w:r>
      <w:r w:rsidRPr="00F12F8D">
        <w:t>rowca rybnego (hale wyładunkowe, aukcje, fabryki lodu, chłodnie o temperaturach zerowych i minusowych, zamrażalnie, myjnie opakowań, itp.),</w:t>
      </w:r>
    </w:p>
    <w:p w:rsidR="00B01B52" w:rsidRPr="00F12F8D" w:rsidRDefault="00B01B52">
      <w:pPr>
        <w:pStyle w:val="Normalnyakapitpunkt"/>
      </w:pPr>
      <w:r w:rsidRPr="00F12F8D">
        <w:t>stan i jakość struktur rynkowych, takich jak aukcje, organizacje producentów ryb, przetwórców i handlowców oraz ich otoczenie prawno-ekonomiczne.</w:t>
      </w:r>
    </w:p>
    <w:p w:rsidR="00B01B52" w:rsidRPr="00F12F8D" w:rsidRDefault="00B01B52">
      <w:pPr>
        <w:pStyle w:val="Normalnyakapitpunkt"/>
      </w:pPr>
      <w:r w:rsidRPr="00F12F8D">
        <w:t>stan i kwalifikacje kadry rybaków,</w:t>
      </w:r>
    </w:p>
    <w:p w:rsidR="00B01B52" w:rsidRPr="00F12F8D" w:rsidRDefault="00B01B52">
      <w:pPr>
        <w:pStyle w:val="Normalnyakapitpunkt"/>
      </w:pPr>
      <w:r w:rsidRPr="00F12F8D">
        <w:t>organizacja nadzoru nad sektorem rybołówstwa.</w:t>
      </w:r>
    </w:p>
    <w:p w:rsidR="007C539F" w:rsidRPr="00F12F8D" w:rsidRDefault="00B01B52" w:rsidP="00BE618B">
      <w:pPr>
        <w:pStyle w:val="Normalnyakapit"/>
      </w:pPr>
      <w:r w:rsidRPr="00F12F8D">
        <w:t>Dla baz nadmorskich tradycyjnymi łowiskami są obszary do kilku mil morskich w głąb m</w:t>
      </w:r>
      <w:r w:rsidRPr="00F12F8D">
        <w:t>o</w:t>
      </w:r>
      <w:r w:rsidRPr="00F12F8D">
        <w:t>rza, zwykle w pasie sąsiadującym z daną bazą nieco na wschód i zachód. Inaczej wygląda eksploatacja kutrów, które z uwagi na odbywanie kilkudniowych rejsów mogą prowadzić połowy w całej polskiej strefie. Stanowi to pewną trudność w ocenie nakładu połowowego w rejonie Bałtyku graniczącego z woj. zachodniopomorskim. Jest to przyczyną tego, że wię</w:t>
      </w:r>
      <w:r w:rsidRPr="00F12F8D">
        <w:t>k</w:t>
      </w:r>
      <w:r w:rsidRPr="00F12F8D">
        <w:t>szość jednostek kutrowych poławia w tym rejonie nie tylko z regionu zachodniopomorskiego, ale także z Ustki czy Łeby. Łowiska śledziowe znajdują się nieco na zachód regionu, szprot</w:t>
      </w:r>
      <w:r w:rsidRPr="00F12F8D">
        <w:t>o</w:t>
      </w:r>
      <w:r w:rsidRPr="00F12F8D">
        <w:t>we na północ, a ryb płaskich podobnie jak dorsza w okolicach Kołobrzegu. Są to jednak pe</w:t>
      </w:r>
      <w:r w:rsidRPr="00F12F8D">
        <w:t>w</w:t>
      </w:r>
      <w:r w:rsidRPr="00F12F8D">
        <w:t xml:space="preserve">ne ogólne prawidłowości, podlegające pewnym zmianom w skali </w:t>
      </w:r>
      <w:proofErr w:type="spellStart"/>
      <w:r w:rsidRPr="00F12F8D">
        <w:t>wielolecia</w:t>
      </w:r>
      <w:proofErr w:type="spellEnd"/>
      <w:r w:rsidRPr="00F12F8D">
        <w:t>.</w:t>
      </w:r>
    </w:p>
    <w:p w:rsidR="00B01B52" w:rsidRPr="00F12F8D" w:rsidRDefault="00B01B52" w:rsidP="00BE618B">
      <w:pPr>
        <w:pStyle w:val="Normalnyakapit"/>
      </w:pPr>
      <w:r w:rsidRPr="00F12F8D">
        <w:t>Podstawowymi gatunkami limitowanymi, poławianymi przez rybaków bałtyckich są do</w:t>
      </w:r>
      <w:r w:rsidRPr="00F12F8D">
        <w:t>r</w:t>
      </w:r>
      <w:r w:rsidRPr="00F12F8D">
        <w:t>sze, szproty, śledzie, gładzice oraz łososie.</w:t>
      </w:r>
    </w:p>
    <w:p w:rsidR="00A24249" w:rsidRDefault="00A24249" w:rsidP="00A24249">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B01B52" w:rsidRPr="00F12F8D" w:rsidRDefault="00B01B52" w:rsidP="00F142CF">
      <w:pPr>
        <w:pStyle w:val="Legendatabtytu"/>
      </w:pPr>
      <w:r w:rsidRPr="00F12F8D">
        <w:t>Wysokość kwot połowowych ryb bałtyckich należnych Polsce w latach 2004-2009 [tony]</w:t>
      </w:r>
      <w:r w:rsidRPr="00F12F8D">
        <w:rPr>
          <w:rStyle w:val="Odwoanieprzypisudolnego"/>
          <w:iCs/>
        </w:rPr>
        <w:footnoteReference w:id="59"/>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0"/>
        <w:gridCol w:w="1266"/>
        <w:gridCol w:w="1118"/>
        <w:gridCol w:w="1118"/>
        <w:gridCol w:w="1306"/>
        <w:gridCol w:w="1895"/>
        <w:gridCol w:w="1265"/>
      </w:tblGrid>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Gatunek</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Szprot</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Śledź</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Dorsz</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Gładzica</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Łosoś (sztuki)</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sz w:val="20"/>
                <w:szCs w:val="20"/>
              </w:rPr>
              <w:t>Razem</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2004</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110 880</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28 870</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15 825</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565</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142 (28 368)</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b/>
                <w:bCs/>
                <w:sz w:val="20"/>
                <w:szCs w:val="20"/>
              </w:rPr>
              <w:t>156 282</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2005</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141 275</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33 847</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13 088</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565</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142 (28 368)</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b/>
                <w:bCs/>
                <w:sz w:val="20"/>
                <w:szCs w:val="20"/>
              </w:rPr>
              <w:t>188 917</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2006</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123 552</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34 753</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15 310</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565</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142 (28 368)</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b/>
                <w:bCs/>
                <w:sz w:val="20"/>
                <w:szCs w:val="20"/>
              </w:rPr>
              <w:t>174 322</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2007</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133 435</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39 507</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14 081</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565</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135 (26 950)</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b/>
                <w:bCs/>
                <w:sz w:val="20"/>
                <w:szCs w:val="20"/>
              </w:rPr>
              <w:t>187 723</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2008</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145 549</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44 468</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11 626</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480</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115 (22 907)</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b/>
                <w:bCs/>
                <w:sz w:val="20"/>
                <w:szCs w:val="20"/>
              </w:rPr>
              <w:t>202 238</w:t>
            </w:r>
          </w:p>
        </w:tc>
      </w:tr>
      <w:tr w:rsidR="00B01B52" w:rsidRPr="00C64902" w:rsidTr="00A24249">
        <w:trPr>
          <w:jc w:val="center"/>
        </w:trPr>
        <w:tc>
          <w:tcPr>
            <w:tcW w:w="710"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Cs/>
                <w:sz w:val="20"/>
                <w:szCs w:val="20"/>
              </w:rPr>
              <w:t>2009</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117 424</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39 315</w:t>
            </w:r>
          </w:p>
        </w:tc>
        <w:tc>
          <w:tcPr>
            <w:tcW w:w="602"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11 299</w:t>
            </w:r>
          </w:p>
        </w:tc>
        <w:tc>
          <w:tcPr>
            <w:tcW w:w="703"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456</w:t>
            </w:r>
          </w:p>
        </w:tc>
        <w:tc>
          <w:tcPr>
            <w:tcW w:w="1020" w:type="pct"/>
            <w:shd w:val="clear" w:color="auto" w:fill="auto"/>
          </w:tcPr>
          <w:p w:rsidR="00B01B52" w:rsidRPr="00C64902" w:rsidRDefault="00B01B52" w:rsidP="00C64902">
            <w:pPr>
              <w:autoSpaceDE w:val="0"/>
              <w:autoSpaceDN w:val="0"/>
              <w:adjustRightInd w:val="0"/>
              <w:ind w:left="0" w:firstLine="0"/>
              <w:jc w:val="center"/>
              <w:rPr>
                <w:rFonts w:ascii="Calibri" w:hAnsi="Calibri"/>
                <w:sz w:val="20"/>
                <w:szCs w:val="20"/>
              </w:rPr>
            </w:pPr>
            <w:r w:rsidRPr="00C64902">
              <w:rPr>
                <w:rFonts w:ascii="Calibri" w:hAnsi="Calibri"/>
                <w:sz w:val="20"/>
                <w:szCs w:val="20"/>
              </w:rPr>
              <w:t>97 (19 471)</w:t>
            </w:r>
          </w:p>
        </w:tc>
        <w:tc>
          <w:tcPr>
            <w:tcW w:w="681" w:type="pct"/>
            <w:shd w:val="clear" w:color="auto" w:fill="auto"/>
          </w:tcPr>
          <w:p w:rsidR="00B01B52" w:rsidRPr="00C64902" w:rsidRDefault="00B01B52" w:rsidP="00C64902">
            <w:pPr>
              <w:autoSpaceDE w:val="0"/>
              <w:autoSpaceDN w:val="0"/>
              <w:adjustRightInd w:val="0"/>
              <w:ind w:left="0" w:firstLine="0"/>
              <w:jc w:val="center"/>
              <w:rPr>
                <w:rFonts w:ascii="Calibri" w:hAnsi="Calibri"/>
                <w:b/>
                <w:bCs/>
                <w:sz w:val="20"/>
                <w:szCs w:val="20"/>
              </w:rPr>
            </w:pPr>
            <w:r w:rsidRPr="00C64902">
              <w:rPr>
                <w:rFonts w:ascii="Calibri" w:hAnsi="Calibri"/>
                <w:b/>
                <w:bCs/>
                <w:sz w:val="20"/>
                <w:szCs w:val="20"/>
              </w:rPr>
              <w:t>168 591</w:t>
            </w:r>
          </w:p>
        </w:tc>
      </w:tr>
    </w:tbl>
    <w:p w:rsidR="00B01B52" w:rsidRPr="00F12F8D" w:rsidRDefault="00B01B52" w:rsidP="00C64902">
      <w:pPr>
        <w:pStyle w:val="Legenda1rys"/>
        <w:jc w:val="both"/>
      </w:pPr>
      <w:r w:rsidRPr="00F12F8D">
        <w:t>Dane skorygowane o wielkości przełowienia lub nie odłowienia pełnego limitu w poprzednim roku, wpływające na wysokość kwoty w roku następnym. Nie uwzględnione wymiany kwot między krajami. W pozycji „Razem” łosoś przeliczony na tony w relacji 1 szt. = 5 kg.</w:t>
      </w:r>
    </w:p>
    <w:p w:rsidR="00B01B52" w:rsidRPr="00F12F8D" w:rsidRDefault="00B01B52" w:rsidP="00BE618B">
      <w:pPr>
        <w:pStyle w:val="Normalnyakapit"/>
        <w:rPr>
          <w:b/>
          <w:bCs/>
          <w:color w:val="363636"/>
        </w:rPr>
      </w:pPr>
      <w:r w:rsidRPr="00F12F8D">
        <w:t>Dorsze są gatunkiem wymagającym znacznych ograniczeń połowowych. Wdrażanie lim</w:t>
      </w:r>
      <w:r w:rsidRPr="00F12F8D">
        <w:t>i</w:t>
      </w:r>
      <w:r w:rsidRPr="00F12F8D">
        <w:t>tów połowowych spotkało się z olbrzymimi protestami środowiska rybackiego, ale to z p</w:t>
      </w:r>
      <w:r w:rsidRPr="00F12F8D">
        <w:t>o</w:t>
      </w:r>
      <w:r w:rsidRPr="00F12F8D">
        <w:t>wodów formy wdrażania</w:t>
      </w:r>
      <w:r w:rsidRPr="00F12F8D">
        <w:rPr>
          <w:rStyle w:val="Odwoanieprzypisudolnego"/>
        </w:rPr>
        <w:footnoteReference w:id="60"/>
      </w:r>
      <w:r w:rsidRPr="00F12F8D">
        <w:t>, a nie samego celu.</w:t>
      </w:r>
      <w:r w:rsidRPr="00F12F8D">
        <w:rPr>
          <w:rFonts w:ascii="Arial" w:hAnsi="Arial" w:cs="Arial"/>
        </w:rPr>
        <w:t xml:space="preserve"> </w:t>
      </w:r>
      <w:r w:rsidRPr="00F12F8D">
        <w:rPr>
          <w:bCs/>
          <w:color w:val="363636"/>
        </w:rPr>
        <w:t xml:space="preserve">Porty w woj. zachodniopomorskim, w których należy dokonać wyładunku dorszy </w:t>
      </w:r>
      <w:r w:rsidRPr="00F12F8D">
        <w:t>(w przypadku, gdy na statku rybackim znajdują się dorsze w ilości przekraczającej 750 kilogramów żywej wagi)</w:t>
      </w:r>
      <w:r w:rsidRPr="00F12F8D">
        <w:rPr>
          <w:rStyle w:val="Odwoanieprzypisudolnego"/>
          <w:color w:val="222222"/>
        </w:rPr>
        <w:footnoteReference w:id="61"/>
      </w:r>
      <w:r w:rsidRPr="00F12F8D">
        <w:t xml:space="preserve"> to:</w:t>
      </w:r>
      <w:r w:rsidRPr="00F12F8D">
        <w:rPr>
          <w:b/>
          <w:bCs/>
          <w:color w:val="363636"/>
        </w:rPr>
        <w:t xml:space="preserve"> </w:t>
      </w:r>
      <w:r w:rsidRPr="00F12F8D">
        <w:t>Kołobrzeg, Darłowo,</w:t>
      </w:r>
      <w:r w:rsidRPr="00F12F8D">
        <w:rPr>
          <w:b/>
          <w:bCs/>
          <w:color w:val="363636"/>
        </w:rPr>
        <w:t xml:space="preserve"> </w:t>
      </w:r>
      <w:r w:rsidRPr="00F12F8D">
        <w:t>Dziwnów</w:t>
      </w:r>
      <w:r w:rsidRPr="00F12F8D">
        <w:rPr>
          <w:b/>
          <w:bCs/>
          <w:color w:val="363636"/>
        </w:rPr>
        <w:t xml:space="preserve">, </w:t>
      </w:r>
      <w:r w:rsidRPr="00F12F8D">
        <w:t>Mrzeżyno</w:t>
      </w:r>
      <w:r w:rsidRPr="00F12F8D">
        <w:rPr>
          <w:b/>
          <w:bCs/>
          <w:color w:val="363636"/>
        </w:rPr>
        <w:t xml:space="preserve"> i </w:t>
      </w:r>
      <w:r w:rsidRPr="00F12F8D">
        <w:t>Świnoujście.</w:t>
      </w:r>
    </w:p>
    <w:p w:rsidR="00B01B52" w:rsidRPr="00F12F8D" w:rsidRDefault="00B01B52" w:rsidP="00BE618B">
      <w:pPr>
        <w:pStyle w:val="Normalnyakapit"/>
      </w:pPr>
      <w:r w:rsidRPr="00F12F8D">
        <w:t>Komisja Europejska określa kwoty połowowe dla tego gatunku. Konsekwencją niesubo</w:t>
      </w:r>
      <w:r w:rsidRPr="00F12F8D">
        <w:t>r</w:t>
      </w:r>
      <w:r w:rsidRPr="00F12F8D">
        <w:t>dynacji polskich rybaków w roku 2008 Komisja Europejska nałożyła na polskich rybaków k</w:t>
      </w:r>
      <w:r w:rsidRPr="00F12F8D">
        <w:t>a</w:t>
      </w:r>
      <w:r w:rsidRPr="00F12F8D">
        <w:t>rę, zmniejszając limity połowowe dorsza o 8 tys. ton w ciągu czterech lat: 800 ton w 2008 r. i po 2,4 tys. ton w latach 2009 - 2011.  Nominalna kwota połowowa dorsza dla Polski w roku 2010 to 15 628 ton (13 561 t na Bałtyku Wschodnim i 2067 t na Bałtyku Zachodnim - akwen na zachód od 15. południka przebiegającego przez miejscowość Trzęsacz w woj. zachodni</w:t>
      </w:r>
      <w:r w:rsidRPr="00F12F8D">
        <w:t>o</w:t>
      </w:r>
      <w:r w:rsidRPr="00F12F8D">
        <w:t>pomorskim). Jednak w 2010 roku do odłowu zostanie 12 tys. 369,5 tony dorsza, gdyż resort rolnictwa zdecydował o zwiększeniu o 831,5 tony kwoty oddawanej w ramach kary za prz</w:t>
      </w:r>
      <w:r w:rsidRPr="00F12F8D">
        <w:t>e</w:t>
      </w:r>
      <w:r w:rsidRPr="00F12F8D">
        <w:t xml:space="preserve">łowienie w 2007 r. </w:t>
      </w:r>
      <w:r w:rsidRPr="00F12F8D">
        <w:rPr>
          <w:bCs/>
        </w:rPr>
        <w:t>O</w:t>
      </w:r>
      <w:r w:rsidRPr="00F12F8D">
        <w:t>d 2009 roku obowiązuje, tak zwany trzypolowy podział polskiej floty rybackiej poławiającej dorsze (kutry są losowane). System będzie obowiązywał do 2011 roku. Jesteśmy jedynym krajem w Unii Europejskiej, który organizuje takie losowania.</w:t>
      </w:r>
      <w:r w:rsidRPr="00F12F8D">
        <w:rPr>
          <w:rFonts w:ascii="Verdana" w:hAnsi="Verdana"/>
          <w:sz w:val="20"/>
          <w:szCs w:val="20"/>
        </w:rPr>
        <w:t xml:space="preserve"> </w:t>
      </w:r>
      <w:r w:rsidRPr="00F12F8D">
        <w:t>Każdego roku inna grupa kutrów może poławiać dorsze. Pozostałe jednostki otrzymują odszkodow</w:t>
      </w:r>
      <w:r w:rsidRPr="00F12F8D">
        <w:t>a</w:t>
      </w:r>
      <w:r w:rsidRPr="00F12F8D">
        <w:t>nia</w:t>
      </w:r>
      <w:r w:rsidRPr="00F12F8D">
        <w:rPr>
          <w:rFonts w:ascii="Verdana" w:hAnsi="Verdana"/>
          <w:sz w:val="20"/>
          <w:szCs w:val="20"/>
        </w:rPr>
        <w:t xml:space="preserve">. </w:t>
      </w:r>
      <w:r w:rsidRPr="00F12F8D">
        <w:t xml:space="preserve">Łodzie o długości do 8 m są wyłączone z losowania. </w:t>
      </w:r>
      <w:proofErr w:type="spellStart"/>
      <w:r w:rsidRPr="00F12F8D">
        <w:t>MRiRW</w:t>
      </w:r>
      <w:proofErr w:type="spellEnd"/>
      <w:r w:rsidRPr="00F12F8D">
        <w:t xml:space="preserve"> przydziela im ogólny limit z całej kwoty połowowej, bez podziału na poszczególne jednostki, z zastrzeżeniem, że poj</w:t>
      </w:r>
      <w:r w:rsidRPr="00F12F8D">
        <w:t>e</w:t>
      </w:r>
      <w:r w:rsidRPr="00F12F8D">
        <w:t>dyncza łódź nie może w ciągu roku złowić więcej niż 15 ton dorsza. Pula odłowów dorsza na rok 2010 dla łodzi poniżej 8 m długości wynosi 1 129 ton.</w:t>
      </w:r>
    </w:p>
    <w:p w:rsidR="00B01B52" w:rsidRPr="00F12F8D" w:rsidRDefault="00B01B52" w:rsidP="00BE618B">
      <w:pPr>
        <w:pStyle w:val="Normalnyakapit"/>
      </w:pPr>
      <w:r w:rsidRPr="00F12F8D">
        <w:t>Zgodnie z zasadami określonymi w § 7 ust. 3 oraz § 8 ust. 1 i Załączniku do rozporządz</w:t>
      </w:r>
      <w:r w:rsidRPr="00F12F8D">
        <w:t>e</w:t>
      </w:r>
      <w:r w:rsidRPr="00F12F8D">
        <w:t>nia dnia 3 grudnia 2009 r. w sprawie sposobu i warunków wykorzystania ogólnej kwoty p</w:t>
      </w:r>
      <w:r w:rsidRPr="00F12F8D">
        <w:t>o</w:t>
      </w:r>
      <w:r w:rsidRPr="00F12F8D">
        <w:t xml:space="preserve">łowowej (Dz. U. Nr 206, poz. 1594 z </w:t>
      </w:r>
      <w:proofErr w:type="spellStart"/>
      <w:r w:rsidRPr="00F12F8D">
        <w:t>poźn</w:t>
      </w:r>
      <w:proofErr w:type="spellEnd"/>
      <w:r w:rsidRPr="00F12F8D">
        <w:t>. zm.),</w:t>
      </w:r>
      <w:r w:rsidRPr="00F12F8D">
        <w:rPr>
          <w:rFonts w:ascii="Tahoma" w:hAnsi="Tahoma" w:cs="Tahoma"/>
          <w:sz w:val="13"/>
          <w:szCs w:val="13"/>
        </w:rPr>
        <w:t xml:space="preserve"> </w:t>
      </w:r>
      <w:r w:rsidRPr="00F12F8D">
        <w:t>dodatkowe indywidualne kwoty dorszy, prz</w:t>
      </w:r>
      <w:r w:rsidRPr="00F12F8D">
        <w:t>y</w:t>
      </w:r>
      <w:r w:rsidRPr="00F12F8D">
        <w:lastRenderedPageBreak/>
        <w:t>znane na poszczególne statki rybackie w danej grupie na rok 2010 zostały przydzielone d</w:t>
      </w:r>
      <w:r w:rsidRPr="00F12F8D">
        <w:t>o</w:t>
      </w:r>
      <w:r w:rsidR="00A24249">
        <w:t>datkowe kwoty połowowe (t</w:t>
      </w:r>
      <w:r w:rsidRPr="00F12F8D">
        <w:t xml:space="preserve">ab. </w:t>
      </w:r>
      <w:r w:rsidR="00A24249">
        <w:t>8.3</w:t>
      </w:r>
      <w:r w:rsidRPr="00F12F8D">
        <w:t>).</w:t>
      </w:r>
    </w:p>
    <w:p w:rsidR="00A24249" w:rsidRDefault="00A24249" w:rsidP="00A24249">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3</w:t>
      </w:r>
      <w:r w:rsidR="00270F1F">
        <w:rPr>
          <w:noProof/>
        </w:rPr>
        <w:fldChar w:fldCharType="end"/>
      </w:r>
    </w:p>
    <w:p w:rsidR="00B01B52" w:rsidRPr="00F12F8D" w:rsidRDefault="00B01B52" w:rsidP="00F142CF">
      <w:pPr>
        <w:pStyle w:val="Legendatabtytu"/>
      </w:pPr>
      <w:r w:rsidRPr="00F12F8D">
        <w:t>Dodatkowe indywidualne kwoty dorszy,</w:t>
      </w:r>
      <w:r w:rsidR="007020D5">
        <w:t xml:space="preserve"> </w:t>
      </w:r>
      <w:r w:rsidRPr="00F12F8D">
        <w:t>przyznane na poszczególne statki rybackie</w:t>
      </w:r>
      <w:r w:rsidR="007020D5">
        <w:br/>
      </w:r>
      <w:r w:rsidRPr="00F12F8D">
        <w:t>w danej grupie, na rok 2010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67"/>
        <w:gridCol w:w="3388"/>
        <w:gridCol w:w="2900"/>
        <w:gridCol w:w="933"/>
      </w:tblGrid>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Przedział długości statków rybackich</w:t>
            </w:r>
          </w:p>
        </w:tc>
        <w:tc>
          <w:tcPr>
            <w:tcW w:w="1824"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Liczba wniosków spełniających wym</w:t>
            </w:r>
            <w:r w:rsidRPr="007020D5">
              <w:rPr>
                <w:rFonts w:ascii="Calibri" w:hAnsi="Calibri"/>
                <w:bCs/>
                <w:sz w:val="20"/>
                <w:szCs w:val="20"/>
              </w:rPr>
              <w:t>o</w:t>
            </w:r>
            <w:r w:rsidRPr="007020D5">
              <w:rPr>
                <w:rFonts w:ascii="Calibri" w:hAnsi="Calibri"/>
                <w:bCs/>
                <w:sz w:val="20"/>
                <w:szCs w:val="20"/>
              </w:rPr>
              <w:t>gi formalne</w:t>
            </w:r>
            <w:r w:rsidR="007020D5">
              <w:rPr>
                <w:rFonts w:ascii="Calibri" w:hAnsi="Calibri"/>
                <w:bCs/>
                <w:sz w:val="20"/>
                <w:szCs w:val="20"/>
              </w:rPr>
              <w:t xml:space="preserve"> </w:t>
            </w:r>
            <w:r w:rsidRPr="007020D5">
              <w:rPr>
                <w:rFonts w:ascii="Calibri" w:hAnsi="Calibri"/>
                <w:bCs/>
                <w:sz w:val="20"/>
                <w:szCs w:val="20"/>
              </w:rPr>
              <w:t xml:space="preserve"> i merytoryczne</w:t>
            </w:r>
          </w:p>
        </w:tc>
        <w:tc>
          <w:tcPr>
            <w:tcW w:w="1561"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Indywidualna dodatkowa kwota połowowa dorszy (t)</w:t>
            </w:r>
          </w:p>
        </w:tc>
        <w:tc>
          <w:tcPr>
            <w:tcW w:w="503" w:type="pct"/>
            <w:shd w:val="clear" w:color="auto" w:fill="auto"/>
          </w:tcPr>
          <w:p w:rsidR="007020D5" w:rsidRDefault="007020D5" w:rsidP="007020D5">
            <w:pPr>
              <w:ind w:left="0" w:firstLine="0"/>
              <w:jc w:val="center"/>
              <w:rPr>
                <w:rFonts w:ascii="Calibri" w:hAnsi="Calibri"/>
                <w:bCs/>
                <w:sz w:val="20"/>
                <w:szCs w:val="20"/>
              </w:rPr>
            </w:pPr>
            <w:r>
              <w:rPr>
                <w:rFonts w:ascii="Calibri" w:hAnsi="Calibri"/>
                <w:bCs/>
                <w:sz w:val="20"/>
                <w:szCs w:val="20"/>
              </w:rPr>
              <w:t>Razem</w:t>
            </w:r>
          </w:p>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(t)</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poniżej 8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0</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0</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0</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8 – 11,99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56</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1,758</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98,448</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12 – 14,99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16</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2,109</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33,744</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15 – 18,49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26</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2,812</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73,112</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18,5 – 20,49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4</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3,164</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12,656</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20,5 – 25,49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11</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3,515</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38,665</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Cs/>
                <w:sz w:val="20"/>
                <w:szCs w:val="20"/>
              </w:rPr>
              <w:t>powyżej 25,5 m</w:t>
            </w:r>
          </w:p>
        </w:tc>
        <w:tc>
          <w:tcPr>
            <w:tcW w:w="1824"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14</w:t>
            </w:r>
          </w:p>
        </w:tc>
        <w:tc>
          <w:tcPr>
            <w:tcW w:w="1561"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bCs/>
                <w:sz w:val="20"/>
                <w:szCs w:val="20"/>
              </w:rPr>
              <w:t>2,461</w:t>
            </w:r>
          </w:p>
        </w:tc>
        <w:tc>
          <w:tcPr>
            <w:tcW w:w="503" w:type="pct"/>
            <w:shd w:val="clear" w:color="auto" w:fill="auto"/>
          </w:tcPr>
          <w:p w:rsidR="00B01B52" w:rsidRPr="007020D5" w:rsidRDefault="00B01B52" w:rsidP="007020D5">
            <w:pPr>
              <w:ind w:left="0" w:firstLine="0"/>
              <w:jc w:val="center"/>
              <w:rPr>
                <w:rFonts w:ascii="Calibri" w:hAnsi="Calibri"/>
                <w:sz w:val="20"/>
                <w:szCs w:val="20"/>
              </w:rPr>
            </w:pPr>
            <w:r w:rsidRPr="007020D5">
              <w:rPr>
                <w:rFonts w:ascii="Calibri" w:hAnsi="Calibri"/>
                <w:sz w:val="20"/>
                <w:szCs w:val="20"/>
              </w:rPr>
              <w:t>34,454</w:t>
            </w:r>
          </w:p>
        </w:tc>
      </w:tr>
      <w:tr w:rsidR="00B01B52" w:rsidRPr="007020D5" w:rsidTr="007020D5">
        <w:trPr>
          <w:jc w:val="center"/>
        </w:trPr>
        <w:tc>
          <w:tcPr>
            <w:tcW w:w="1113" w:type="pct"/>
            <w:shd w:val="clear" w:color="auto" w:fill="auto"/>
          </w:tcPr>
          <w:p w:rsidR="00B01B52" w:rsidRPr="007020D5" w:rsidRDefault="00B01B52" w:rsidP="007020D5">
            <w:pPr>
              <w:ind w:left="0" w:firstLine="0"/>
              <w:jc w:val="center"/>
              <w:rPr>
                <w:rFonts w:ascii="Calibri" w:hAnsi="Calibri"/>
                <w:b/>
                <w:bCs/>
                <w:sz w:val="20"/>
                <w:szCs w:val="20"/>
              </w:rPr>
            </w:pPr>
            <w:r w:rsidRPr="007020D5">
              <w:rPr>
                <w:rFonts w:ascii="Calibri" w:hAnsi="Calibri"/>
                <w:b/>
                <w:bCs/>
                <w:sz w:val="20"/>
                <w:szCs w:val="20"/>
              </w:rPr>
              <w:t>Razem</w:t>
            </w:r>
          </w:p>
        </w:tc>
        <w:tc>
          <w:tcPr>
            <w:tcW w:w="1824" w:type="pct"/>
            <w:shd w:val="clear" w:color="auto" w:fill="auto"/>
          </w:tcPr>
          <w:p w:rsidR="00B01B52" w:rsidRPr="007020D5" w:rsidRDefault="00B01B52" w:rsidP="007020D5">
            <w:pPr>
              <w:ind w:left="0" w:firstLine="0"/>
              <w:jc w:val="center"/>
              <w:rPr>
                <w:rFonts w:ascii="Calibri" w:hAnsi="Calibri"/>
                <w:b/>
                <w:sz w:val="20"/>
                <w:szCs w:val="20"/>
              </w:rPr>
            </w:pPr>
            <w:r w:rsidRPr="007020D5">
              <w:rPr>
                <w:rFonts w:ascii="Calibri" w:hAnsi="Calibri"/>
                <w:b/>
                <w:bCs/>
                <w:sz w:val="20"/>
                <w:szCs w:val="20"/>
              </w:rPr>
              <w:t>127</w:t>
            </w:r>
          </w:p>
        </w:tc>
        <w:tc>
          <w:tcPr>
            <w:tcW w:w="1561" w:type="pct"/>
            <w:shd w:val="clear" w:color="auto" w:fill="auto"/>
          </w:tcPr>
          <w:p w:rsidR="00B01B52" w:rsidRPr="007020D5" w:rsidRDefault="00B01B52" w:rsidP="007020D5">
            <w:pPr>
              <w:ind w:left="0" w:firstLine="0"/>
              <w:jc w:val="center"/>
              <w:rPr>
                <w:rFonts w:ascii="Calibri" w:hAnsi="Calibri"/>
                <w:b/>
                <w:sz w:val="20"/>
                <w:szCs w:val="20"/>
              </w:rPr>
            </w:pPr>
            <w:r w:rsidRPr="007020D5">
              <w:rPr>
                <w:rFonts w:ascii="Calibri" w:hAnsi="Calibri"/>
                <w:b/>
                <w:bCs/>
                <w:sz w:val="20"/>
                <w:szCs w:val="20"/>
              </w:rPr>
              <w:t>-</w:t>
            </w:r>
          </w:p>
        </w:tc>
        <w:tc>
          <w:tcPr>
            <w:tcW w:w="503" w:type="pct"/>
            <w:shd w:val="clear" w:color="auto" w:fill="auto"/>
          </w:tcPr>
          <w:p w:rsidR="00B01B52" w:rsidRPr="007020D5" w:rsidRDefault="00B01B52" w:rsidP="007020D5">
            <w:pPr>
              <w:ind w:left="0" w:firstLine="0"/>
              <w:jc w:val="center"/>
              <w:rPr>
                <w:rFonts w:ascii="Calibri" w:hAnsi="Calibri"/>
                <w:b/>
                <w:sz w:val="20"/>
                <w:szCs w:val="20"/>
              </w:rPr>
            </w:pPr>
            <w:r w:rsidRPr="007020D5">
              <w:rPr>
                <w:rFonts w:ascii="Calibri" w:hAnsi="Calibri"/>
                <w:b/>
                <w:bCs/>
                <w:sz w:val="20"/>
                <w:szCs w:val="20"/>
              </w:rPr>
              <w:t>291,079</w:t>
            </w:r>
          </w:p>
        </w:tc>
      </w:tr>
    </w:tbl>
    <w:p w:rsidR="00B01B52" w:rsidRPr="00F12F8D" w:rsidRDefault="00B01B52" w:rsidP="00C64902">
      <w:pPr>
        <w:pStyle w:val="Legenda1rys"/>
      </w:pPr>
      <w:r w:rsidRPr="00F12F8D">
        <w:rPr>
          <w:i/>
        </w:rPr>
        <w:t>Źródło</w:t>
      </w:r>
      <w:r w:rsidRPr="00F12F8D">
        <w:t>: http://www.minrol.gov.pl</w:t>
      </w:r>
    </w:p>
    <w:p w:rsidR="00B01B52" w:rsidRPr="00F12F8D" w:rsidRDefault="00B01B52" w:rsidP="00822310">
      <w:pPr>
        <w:pStyle w:val="Normalnyakapit"/>
      </w:pPr>
      <w:r w:rsidRPr="00F12F8D">
        <w:t xml:space="preserve">Malejące limity połowowe są zjawiskiem niekorzystnym ze względu na fakt, iż mają one wpływ na brak poprawy kondycji ekonomicznej polskich rybaków, dla których połowy dorszy stanowią znaczne źródło dochodów. W tab. </w:t>
      </w:r>
      <w:r w:rsidR="00A24249">
        <w:t>8</w:t>
      </w:r>
      <w:r w:rsidRPr="00F12F8D">
        <w:t xml:space="preserve">.4 oraz na </w:t>
      </w:r>
      <w:r w:rsidR="00270F1F">
        <w:fldChar w:fldCharType="begin"/>
      </w:r>
      <w:r w:rsidR="00A24249">
        <w:instrText xml:space="preserve"> REF  _Ref272071781 \* Lower \h </w:instrText>
      </w:r>
      <w:r w:rsidR="00270F1F">
        <w:fldChar w:fldCharType="separate"/>
      </w:r>
      <w:r w:rsidR="0019238F">
        <w:t xml:space="preserve">rys. </w:t>
      </w:r>
      <w:r w:rsidR="0019238F">
        <w:rPr>
          <w:noProof/>
        </w:rPr>
        <w:t>8</w:t>
      </w:r>
      <w:r w:rsidR="0019238F">
        <w:t>.</w:t>
      </w:r>
      <w:r w:rsidR="0019238F">
        <w:rPr>
          <w:noProof/>
        </w:rPr>
        <w:t>3</w:t>
      </w:r>
      <w:r w:rsidR="00270F1F">
        <w:fldChar w:fldCharType="end"/>
      </w:r>
      <w:r w:rsidR="00A24249">
        <w:t xml:space="preserve"> </w:t>
      </w:r>
      <w:r w:rsidRPr="00F12F8D">
        <w:t>pokazano zmiany połowów podstawowych gatunków bałtyckich w woj. zachodniopomorskim.</w:t>
      </w:r>
    </w:p>
    <w:p w:rsidR="00A24249" w:rsidRDefault="00A24249" w:rsidP="00A24249">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4</w:t>
      </w:r>
      <w:r w:rsidR="00270F1F">
        <w:rPr>
          <w:noProof/>
        </w:rPr>
        <w:fldChar w:fldCharType="end"/>
      </w:r>
    </w:p>
    <w:p w:rsidR="00B01B52" w:rsidRPr="00F12F8D" w:rsidRDefault="00B01B52" w:rsidP="00F142CF">
      <w:pPr>
        <w:pStyle w:val="Legendatabtytu"/>
      </w:pPr>
      <w:r w:rsidRPr="00F12F8D">
        <w:t>Zmiany połowów ryb bałtyckich w woj. zachodniopomorskim w latach 2001-2009</w:t>
      </w:r>
    </w:p>
    <w:tbl>
      <w:tblPr>
        <w:tblW w:w="5000" w:type="pct"/>
        <w:tblCellMar>
          <w:left w:w="70" w:type="dxa"/>
          <w:right w:w="70" w:type="dxa"/>
        </w:tblCellMar>
        <w:tblLook w:val="00A0" w:firstRow="1" w:lastRow="0" w:firstColumn="1" w:lastColumn="0" w:noHBand="0" w:noVBand="0"/>
      </w:tblPr>
      <w:tblGrid>
        <w:gridCol w:w="1917"/>
        <w:gridCol w:w="906"/>
        <w:gridCol w:w="906"/>
        <w:gridCol w:w="783"/>
        <w:gridCol w:w="783"/>
        <w:gridCol w:w="783"/>
        <w:gridCol w:w="783"/>
        <w:gridCol w:w="783"/>
        <w:gridCol w:w="783"/>
        <w:gridCol w:w="785"/>
      </w:tblGrid>
      <w:tr w:rsidR="00B01B52" w:rsidRPr="007020D5" w:rsidTr="00A24249">
        <w:tc>
          <w:tcPr>
            <w:tcW w:w="10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7020D5" w:rsidRDefault="00B01B52" w:rsidP="007020D5">
            <w:pPr>
              <w:ind w:left="0" w:firstLine="0"/>
              <w:rPr>
                <w:rFonts w:ascii="Calibri" w:hAnsi="Calibri"/>
                <w:sz w:val="20"/>
                <w:szCs w:val="20"/>
              </w:rPr>
            </w:pPr>
            <w:r w:rsidRPr="007020D5">
              <w:rPr>
                <w:rFonts w:ascii="Calibri" w:hAnsi="Calibri"/>
                <w:sz w:val="20"/>
                <w:szCs w:val="20"/>
              </w:rPr>
              <w:t>Opis</w:t>
            </w:r>
          </w:p>
        </w:tc>
        <w:tc>
          <w:tcPr>
            <w:tcW w:w="492"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2001</w:t>
            </w:r>
          </w:p>
        </w:tc>
        <w:tc>
          <w:tcPr>
            <w:tcW w:w="492"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2002</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2003</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2004</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2005</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2006</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2007</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2008</w:t>
            </w:r>
          </w:p>
        </w:tc>
        <w:tc>
          <w:tcPr>
            <w:tcW w:w="425" w:type="pct"/>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2009</w:t>
            </w:r>
          </w:p>
        </w:tc>
      </w:tr>
      <w:tr w:rsidR="00B01B52" w:rsidRPr="007020D5" w:rsidTr="00A24249">
        <w:tc>
          <w:tcPr>
            <w:tcW w:w="1040" w:type="pct"/>
            <w:vMerge/>
            <w:tcBorders>
              <w:top w:val="single" w:sz="4" w:space="0" w:color="auto"/>
              <w:left w:val="single" w:sz="4" w:space="0" w:color="auto"/>
              <w:bottom w:val="single" w:sz="4" w:space="0" w:color="auto"/>
              <w:right w:val="single" w:sz="4" w:space="0" w:color="auto"/>
            </w:tcBorders>
            <w:shd w:val="clear" w:color="auto" w:fill="auto"/>
            <w:vAlign w:val="center"/>
          </w:tcPr>
          <w:p w:rsidR="00B01B52" w:rsidRPr="007020D5" w:rsidRDefault="00B01B52" w:rsidP="007020D5">
            <w:pPr>
              <w:ind w:left="0" w:firstLine="0"/>
              <w:rPr>
                <w:rFonts w:ascii="Calibri" w:hAnsi="Calibri"/>
                <w:sz w:val="20"/>
                <w:szCs w:val="20"/>
              </w:rPr>
            </w:pPr>
          </w:p>
        </w:tc>
        <w:tc>
          <w:tcPr>
            <w:tcW w:w="3960" w:type="pct"/>
            <w:gridSpan w:val="9"/>
            <w:tcBorders>
              <w:top w:val="single" w:sz="4" w:space="0" w:color="auto"/>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w tonach</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Połowy:</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107693</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103435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71920</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75320</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57399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52675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51291</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44711</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b/>
                <w:bCs/>
                <w:sz w:val="20"/>
                <w:szCs w:val="20"/>
              </w:rPr>
            </w:pPr>
            <w:r w:rsidRPr="007020D5">
              <w:rPr>
                <w:rFonts w:ascii="Calibri" w:hAnsi="Calibri"/>
                <w:b/>
                <w:bCs/>
                <w:sz w:val="20"/>
                <w:szCs w:val="20"/>
              </w:rPr>
              <w:t>51764</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w tym:</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 </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Ryby dorszowate:</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17243</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8745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8742</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7515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4999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6172</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4534</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3679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3500</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i/>
                <w:iCs/>
                <w:sz w:val="20"/>
                <w:szCs w:val="20"/>
              </w:rPr>
            </w:pPr>
            <w:r w:rsidRPr="007020D5">
              <w:rPr>
                <w:rFonts w:ascii="Calibri" w:hAnsi="Calibri"/>
                <w:i/>
                <w:iCs/>
                <w:sz w:val="20"/>
                <w:szCs w:val="20"/>
              </w:rPr>
              <w:t>w tym dorsz</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9462</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8143</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7803</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7170</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4999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5951</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4499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3665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3550</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Szprot</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38209</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31418</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38289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43255</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27209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23118</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24463</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23842</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37621</w:t>
            </w:r>
          </w:p>
        </w:tc>
      </w:tr>
      <w:tr w:rsidR="00B01B52" w:rsidRPr="007020D5" w:rsidTr="00A24249">
        <w:tc>
          <w:tcPr>
            <w:tcW w:w="1040" w:type="pct"/>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Śledzie</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22544</w:t>
            </w:r>
          </w:p>
        </w:tc>
        <w:tc>
          <w:tcPr>
            <w:tcW w:w="492"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21627</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17374</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15806</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14679</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14794</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12834</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8816</w:t>
            </w:r>
          </w:p>
        </w:tc>
        <w:tc>
          <w:tcPr>
            <w:tcW w:w="425" w:type="pct"/>
            <w:tcBorders>
              <w:top w:val="nil"/>
              <w:left w:val="nil"/>
              <w:bottom w:val="single" w:sz="4" w:space="0" w:color="auto"/>
              <w:right w:val="single" w:sz="4" w:space="0" w:color="auto"/>
            </w:tcBorders>
            <w:shd w:val="clear" w:color="auto" w:fill="auto"/>
            <w:noWrap/>
            <w:vAlign w:val="bottom"/>
          </w:tcPr>
          <w:p w:rsidR="00B01B52" w:rsidRPr="007020D5" w:rsidRDefault="00B01B52" w:rsidP="007020D5">
            <w:pPr>
              <w:ind w:left="0" w:firstLine="0"/>
              <w:rPr>
                <w:rFonts w:ascii="Calibri" w:hAnsi="Calibri"/>
                <w:sz w:val="20"/>
                <w:szCs w:val="20"/>
              </w:rPr>
            </w:pPr>
            <w:r w:rsidRPr="007020D5">
              <w:rPr>
                <w:rFonts w:ascii="Calibri" w:hAnsi="Calibri"/>
                <w:sz w:val="20"/>
                <w:szCs w:val="20"/>
              </w:rPr>
              <w:t>10643</w:t>
            </w:r>
          </w:p>
        </w:tc>
      </w:tr>
    </w:tbl>
    <w:p w:rsidR="00B01B52" w:rsidRPr="00F12F8D" w:rsidRDefault="00B01B52" w:rsidP="00C64902">
      <w:pPr>
        <w:pStyle w:val="Legenda1rys"/>
      </w:pPr>
      <w:r w:rsidRPr="00F12F8D">
        <w:t>Źródło: http://www.stat.gov.pl</w:t>
      </w:r>
    </w:p>
    <w:p w:rsidR="00B01B52" w:rsidRPr="00F12F8D" w:rsidRDefault="00C21CE5" w:rsidP="007020D5">
      <w:pPr>
        <w:pStyle w:val="Normalnyrysunek"/>
      </w:pPr>
      <w:r w:rsidRPr="00F12F8D">
        <w:rPr>
          <w:noProof/>
        </w:rPr>
        <w:lastRenderedPageBreak/>
        <w:drawing>
          <wp:inline distT="0" distB="0" distL="0" distR="0">
            <wp:extent cx="5316220" cy="3296285"/>
            <wp:effectExtent l="0" t="0" r="0" b="0"/>
            <wp:docPr id="40" name="Wykr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10"/>
                    <pic:cNvPicPr>
                      <a:picLocks noChangeAspect="1" noChangeArrowheads="1"/>
                    </pic:cNvPicPr>
                  </pic:nvPicPr>
                  <pic:blipFill>
                    <a:blip r:embed="rId53"/>
                    <a:srcRect l="-3784" t="-22957" r="-2527" b="-3818"/>
                    <a:stretch>
                      <a:fillRect/>
                    </a:stretch>
                  </pic:blipFill>
                  <pic:spPr bwMode="auto">
                    <a:xfrm>
                      <a:off x="0" y="0"/>
                      <a:ext cx="5316220" cy="3296285"/>
                    </a:xfrm>
                    <a:prstGeom prst="rect">
                      <a:avLst/>
                    </a:prstGeom>
                    <a:noFill/>
                    <a:ln w="9525">
                      <a:noFill/>
                      <a:miter lim="800000"/>
                      <a:headEnd/>
                      <a:tailEnd/>
                    </a:ln>
                  </pic:spPr>
                </pic:pic>
              </a:graphicData>
            </a:graphic>
          </wp:inline>
        </w:drawing>
      </w:r>
    </w:p>
    <w:p w:rsidR="00B01B52" w:rsidRPr="00F12F8D" w:rsidRDefault="007020D5" w:rsidP="007020D5">
      <w:pPr>
        <w:pStyle w:val="Legenda"/>
      </w:pPr>
      <w:bookmarkStart w:id="159" w:name="_Ref272071781"/>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159"/>
      <w:r w:rsidRPr="0071341C">
        <w:t xml:space="preserve"> </w:t>
      </w:r>
      <w:r w:rsidR="00B01B52" w:rsidRPr="00F12F8D">
        <w:t>Zmiany połowów ryb bałtyckich w latach 2001-2009.</w:t>
      </w:r>
    </w:p>
    <w:p w:rsidR="00B01B52" w:rsidRPr="00F12F8D" w:rsidRDefault="00B01B52" w:rsidP="007020D5">
      <w:pPr>
        <w:pStyle w:val="Legenda1rys"/>
      </w:pPr>
      <w:r w:rsidRPr="00F12F8D">
        <w:t>Źródło: http://www.stat.gov.pl</w:t>
      </w:r>
    </w:p>
    <w:p w:rsidR="00B01B52" w:rsidRPr="00F12F8D" w:rsidRDefault="00B01B52" w:rsidP="00822310">
      <w:pPr>
        <w:pStyle w:val="Normalnyakapit"/>
      </w:pPr>
      <w:r w:rsidRPr="00F12F8D">
        <w:t>Jak z powyższego wykresu wynika w roku 2009 nastąpił znaczny wzrost połowów szprota i śledzia, co wpłynęło w znacznym stopniu na wzrost połowów ogółem. Jednak się wydaje się za zasadne ograniczenie masowych połowów szprota i śledzia, pod postacią których odławia się gatunki szlachetne.</w:t>
      </w:r>
    </w:p>
    <w:p w:rsidR="00B01B52" w:rsidRPr="00F12F8D" w:rsidRDefault="00B01B52" w:rsidP="00822310">
      <w:pPr>
        <w:pStyle w:val="Normalnyakapit"/>
      </w:pPr>
      <w:r w:rsidRPr="00F12F8D">
        <w:t xml:space="preserve">Mocną stroną rybołówstwa zachodniopomorskiego jest niewątpliwie łatwy dostęp do wydajnych łowisk, które znajdują się we własnej strefie, a także potencjalnie chłonny rynek krajowy na ryby i produkty rybne. Minusem zaś jest niedostateczna infrastruktura portowa, sezonowość połowów i mały asortyment dostępnych zasobów, a także brak bazy i funduszy na pełne wykorzystanie ryb w szczytach połowowych. Przepisy polskie dzielą flotę bałtycką na kutrową i łodziową. Kutry są statkami rybackimi o długości </w:t>
      </w:r>
      <w:r w:rsidRPr="00F12F8D">
        <w:rPr>
          <w:sz w:val="23"/>
          <w:szCs w:val="23"/>
        </w:rPr>
        <w:t>równej lub większej od 15 m</w:t>
      </w:r>
      <w:r w:rsidRPr="00F12F8D">
        <w:t>, natomiast jednostki do 15 m definiowane są, jako łodzie rybackie</w:t>
      </w:r>
      <w:r w:rsidRPr="00F12F8D">
        <w:rPr>
          <w:rStyle w:val="Odwoanieprzypisudolnego"/>
        </w:rPr>
        <w:footnoteReference w:id="62"/>
      </w:r>
      <w:r w:rsidRPr="00F12F8D">
        <w:t>. W województwie z</w:t>
      </w:r>
      <w:r w:rsidRPr="00F12F8D">
        <w:t>a</w:t>
      </w:r>
      <w:r w:rsidRPr="00F12F8D">
        <w:t>chodniopomorskim najliczniejszą, pod względem liczby jednostek, jest flota łodzi rybackich. Niepokojącym zjawiskiem widocznym we flocie bałtyckiej jest zaawansowany wiek jednostek rybackich, chociaż pojawiają się nowe jednostki (22 w roku 2009), są to z reguły łodzie ryba</w:t>
      </w:r>
      <w:r w:rsidRPr="00F12F8D">
        <w:t>c</w:t>
      </w:r>
      <w:r w:rsidRPr="00F12F8D">
        <w:t>kie. Negatywnie na rozwój rybołówstwa wpływa także fakt, iż flota kutrowa jest często prz</w:t>
      </w:r>
      <w:r w:rsidRPr="00F12F8D">
        <w:t>e</w:t>
      </w:r>
      <w:r w:rsidRPr="00F12F8D">
        <w:t>starzała (nawet z 1957 roku), wymaga ona modernizacji a jej eksploatacja wiąże się z dużymi kosztami. Czynniki te, a także drastyczny spadek połowów, szczególnie dorsza, który stanowi podstawowy dochód wielu jednostek łowczych doprowadził do szeregu zmian we flocie r</w:t>
      </w:r>
      <w:r w:rsidRPr="00F12F8D">
        <w:t>y</w:t>
      </w:r>
      <w:r w:rsidRPr="00F12F8D">
        <w:t>bołówczej w woj. zachodniopomorskim. Trendy te mają charakter ogólnopolski. Na rys. 7.5 pokazano zmienność liczbową floty rybackiej w województwie zachodniopomorskim, na przestrzeni lat 2001-2009.</w:t>
      </w:r>
    </w:p>
    <w:p w:rsidR="00A24249" w:rsidRDefault="00A24249" w:rsidP="00A24249">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5</w:t>
      </w:r>
      <w:r w:rsidR="00270F1F">
        <w:rPr>
          <w:noProof/>
        </w:rPr>
        <w:fldChar w:fldCharType="end"/>
      </w:r>
    </w:p>
    <w:p w:rsidR="00B01B52" w:rsidRPr="00F12F8D" w:rsidRDefault="00B01B52" w:rsidP="00F142CF">
      <w:pPr>
        <w:pStyle w:val="Legendatabtytu"/>
      </w:pPr>
      <w:r w:rsidRPr="00F12F8D">
        <w:t>Stan liczbowy floty rybackiej w województwie zachodniopomorskim w latach 2001-2009</w:t>
      </w:r>
    </w:p>
    <w:tbl>
      <w:tblPr>
        <w:tblW w:w="9200" w:type="dxa"/>
        <w:tblCellMar>
          <w:left w:w="70" w:type="dxa"/>
          <w:right w:w="70" w:type="dxa"/>
        </w:tblCellMar>
        <w:tblLook w:val="00A0" w:firstRow="1" w:lastRow="0" w:firstColumn="1" w:lastColumn="0" w:noHBand="0" w:noVBand="0"/>
      </w:tblPr>
      <w:tblGrid>
        <w:gridCol w:w="2000"/>
        <w:gridCol w:w="800"/>
        <w:gridCol w:w="800"/>
        <w:gridCol w:w="800"/>
        <w:gridCol w:w="800"/>
        <w:gridCol w:w="800"/>
        <w:gridCol w:w="800"/>
        <w:gridCol w:w="800"/>
        <w:gridCol w:w="800"/>
        <w:gridCol w:w="800"/>
      </w:tblGrid>
      <w:tr w:rsidR="00B01B52" w:rsidRPr="00A24249" w:rsidTr="00A24249">
        <w:tc>
          <w:tcPr>
            <w:tcW w:w="20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A24249" w:rsidRDefault="00B01B52" w:rsidP="00A24249">
            <w:pPr>
              <w:ind w:left="0" w:firstLine="0"/>
              <w:rPr>
                <w:rFonts w:ascii="Calibri" w:hAnsi="Calibri"/>
                <w:sz w:val="20"/>
                <w:szCs w:val="20"/>
              </w:rPr>
            </w:pPr>
            <w:r w:rsidRPr="00A24249">
              <w:rPr>
                <w:rFonts w:ascii="Calibri" w:hAnsi="Calibri"/>
                <w:sz w:val="20"/>
                <w:szCs w:val="20"/>
              </w:rPr>
              <w:t>OPIS</w:t>
            </w:r>
          </w:p>
        </w:tc>
        <w:tc>
          <w:tcPr>
            <w:tcW w:w="7200" w:type="dxa"/>
            <w:gridSpan w:val="9"/>
            <w:tcBorders>
              <w:top w:val="single" w:sz="4" w:space="0" w:color="auto"/>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Rok</w:t>
            </w:r>
          </w:p>
        </w:tc>
      </w:tr>
      <w:tr w:rsidR="00B01B52" w:rsidRPr="00A24249" w:rsidTr="00A24249">
        <w:tc>
          <w:tcPr>
            <w:tcW w:w="200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01B52" w:rsidRPr="00A24249" w:rsidRDefault="00B01B52" w:rsidP="00A24249">
            <w:pPr>
              <w:ind w:left="0" w:firstLine="0"/>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2002</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2003</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2009</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b/>
                <w:bCs/>
                <w:sz w:val="20"/>
                <w:szCs w:val="20"/>
              </w:rPr>
            </w:pPr>
            <w:r w:rsidRPr="00A24249">
              <w:rPr>
                <w:rFonts w:ascii="Calibri" w:hAnsi="Calibri"/>
                <w:b/>
                <w:bCs/>
                <w:sz w:val="20"/>
                <w:szCs w:val="20"/>
              </w:rPr>
              <w:t>Trawlery</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Sztuki</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tys. GT</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26,7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20,8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0</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b/>
                <w:bCs/>
                <w:sz w:val="20"/>
                <w:szCs w:val="20"/>
              </w:rPr>
            </w:pPr>
            <w:r w:rsidRPr="00A24249">
              <w:rPr>
                <w:rFonts w:ascii="Calibri" w:hAnsi="Calibri"/>
                <w:b/>
                <w:bCs/>
                <w:sz w:val="20"/>
                <w:szCs w:val="20"/>
              </w:rPr>
              <w:t>Kutry</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Sztuki</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154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155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154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149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62</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54</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tys. GT</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12,9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13,5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13,7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13,3</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7,9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b/>
                <w:bCs/>
                <w:sz w:val="20"/>
                <w:szCs w:val="20"/>
              </w:rPr>
            </w:pPr>
            <w:r w:rsidRPr="00A24249">
              <w:rPr>
                <w:rFonts w:ascii="Calibri" w:hAnsi="Calibri"/>
                <w:b/>
                <w:bCs/>
                <w:sz w:val="20"/>
                <w:szCs w:val="20"/>
              </w:rPr>
              <w:t>Łodzie rybackie</w:t>
            </w:r>
          </w:p>
        </w:tc>
        <w:tc>
          <w:tcPr>
            <w:tcW w:w="800" w:type="dxa"/>
            <w:tcBorders>
              <w:top w:val="nil"/>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r>
      <w:tr w:rsidR="00B01B52" w:rsidRPr="00A24249" w:rsidTr="00A24249">
        <w:tc>
          <w:tcPr>
            <w:tcW w:w="2000" w:type="dxa"/>
            <w:tcBorders>
              <w:top w:val="single" w:sz="4" w:space="0" w:color="auto"/>
              <w:left w:val="single" w:sz="4" w:space="0" w:color="auto"/>
              <w:bottom w:val="single" w:sz="4" w:space="0" w:color="auto"/>
              <w:right w:val="nil"/>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Sztuki</w:t>
            </w:r>
          </w:p>
        </w:tc>
        <w:tc>
          <w:tcPr>
            <w:tcW w:w="800" w:type="dxa"/>
            <w:tcBorders>
              <w:top w:val="nil"/>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463</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465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463</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467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325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298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292</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284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280</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w tym motorowe</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378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380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382</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386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318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291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285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276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272</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w tym wiosłowe</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81</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7</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8</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b/>
                <w:bCs/>
                <w:sz w:val="20"/>
                <w:szCs w:val="20"/>
              </w:rPr>
            </w:pPr>
            <w:r w:rsidRPr="00A24249">
              <w:rPr>
                <w:rFonts w:ascii="Calibri" w:hAnsi="Calibri"/>
                <w:b/>
                <w:bCs/>
                <w:sz w:val="20"/>
                <w:szCs w:val="20"/>
              </w:rPr>
              <w:t>Ogółem</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Sztuki</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625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626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618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618</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410</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365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354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339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334</w:t>
            </w:r>
          </w:p>
        </w:tc>
      </w:tr>
      <w:tr w:rsidR="00B01B52" w:rsidRPr="00A24249" w:rsidTr="00A24249">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A24249" w:rsidRDefault="00B01B52" w:rsidP="00A24249">
            <w:pPr>
              <w:ind w:left="0" w:firstLine="0"/>
              <w:rPr>
                <w:rFonts w:ascii="Calibri" w:hAnsi="Calibri"/>
                <w:iCs/>
                <w:sz w:val="20"/>
                <w:szCs w:val="20"/>
              </w:rPr>
            </w:pPr>
            <w:r w:rsidRPr="00A24249">
              <w:rPr>
                <w:rFonts w:ascii="Calibri" w:hAnsi="Calibri"/>
                <w:iCs/>
                <w:sz w:val="20"/>
                <w:szCs w:val="20"/>
              </w:rPr>
              <w:t>tys. GT</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39,6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34,3</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14,6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15,4</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7,9</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6</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w:t>
            </w:r>
          </w:p>
        </w:tc>
        <w:tc>
          <w:tcPr>
            <w:tcW w:w="800" w:type="dxa"/>
            <w:tcBorders>
              <w:top w:val="nil"/>
              <w:left w:val="nil"/>
              <w:bottom w:val="single" w:sz="4" w:space="0" w:color="auto"/>
              <w:right w:val="single" w:sz="4" w:space="0" w:color="auto"/>
            </w:tcBorders>
            <w:shd w:val="clear" w:color="auto" w:fill="auto"/>
            <w:noWrap/>
            <w:vAlign w:val="bottom"/>
          </w:tcPr>
          <w:p w:rsidR="00B01B52" w:rsidRPr="00A24249" w:rsidRDefault="00B01B52" w:rsidP="00A24249">
            <w:pPr>
              <w:ind w:left="0" w:firstLine="0"/>
              <w:jc w:val="center"/>
              <w:rPr>
                <w:rFonts w:ascii="Calibri" w:hAnsi="Calibri"/>
                <w:sz w:val="20"/>
                <w:szCs w:val="20"/>
              </w:rPr>
            </w:pPr>
            <w:r w:rsidRPr="00A24249">
              <w:rPr>
                <w:rFonts w:ascii="Calibri" w:hAnsi="Calibri"/>
                <w:sz w:val="20"/>
                <w:szCs w:val="20"/>
              </w:rPr>
              <w:t>5</w:t>
            </w:r>
          </w:p>
        </w:tc>
      </w:tr>
      <w:tr w:rsidR="00B01B52" w:rsidRPr="00A24249" w:rsidTr="00A24249">
        <w:tc>
          <w:tcPr>
            <w:tcW w:w="9200" w:type="dxa"/>
            <w:gridSpan w:val="10"/>
            <w:tcBorders>
              <w:top w:val="nil"/>
              <w:left w:val="nil"/>
              <w:bottom w:val="nil"/>
              <w:right w:val="nil"/>
            </w:tcBorders>
            <w:shd w:val="clear" w:color="auto" w:fill="auto"/>
            <w:noWrap/>
            <w:vAlign w:val="bottom"/>
          </w:tcPr>
          <w:p w:rsidR="00B01B52" w:rsidRPr="00A24249" w:rsidRDefault="00B01B52" w:rsidP="00A24249">
            <w:pPr>
              <w:ind w:left="0" w:firstLine="0"/>
              <w:rPr>
                <w:rFonts w:ascii="Calibri" w:hAnsi="Calibri"/>
                <w:sz w:val="20"/>
                <w:szCs w:val="20"/>
              </w:rPr>
            </w:pPr>
            <w:r w:rsidRPr="00A24249">
              <w:rPr>
                <w:rFonts w:ascii="Calibri" w:hAnsi="Calibri"/>
                <w:sz w:val="20"/>
                <w:szCs w:val="20"/>
              </w:rPr>
              <w:t>Dotyczy jednostek, dla których port macierzysty znajduje się na terenie województwa zachodniopomorskiego.</w:t>
            </w:r>
          </w:p>
          <w:p w:rsidR="00B01B52" w:rsidRPr="00A24249" w:rsidRDefault="00B01B52" w:rsidP="00064977">
            <w:pPr>
              <w:ind w:left="0" w:firstLine="0"/>
              <w:jc w:val="center"/>
              <w:rPr>
                <w:rFonts w:ascii="Calibri" w:hAnsi="Calibri"/>
                <w:sz w:val="20"/>
                <w:szCs w:val="20"/>
              </w:rPr>
            </w:pPr>
            <w:r w:rsidRPr="00A24249">
              <w:rPr>
                <w:rFonts w:ascii="Calibri" w:hAnsi="Calibri"/>
                <w:i/>
                <w:sz w:val="20"/>
                <w:szCs w:val="20"/>
              </w:rPr>
              <w:t>Źródło</w:t>
            </w:r>
            <w:r w:rsidRPr="00A24249">
              <w:rPr>
                <w:rFonts w:ascii="Calibri" w:hAnsi="Calibri"/>
                <w:sz w:val="20"/>
                <w:szCs w:val="20"/>
              </w:rPr>
              <w:t>: http://www.stat.gov.pl</w:t>
            </w:r>
          </w:p>
        </w:tc>
      </w:tr>
    </w:tbl>
    <w:p w:rsidR="00B01B52" w:rsidRPr="00F12F8D" w:rsidRDefault="00C21CE5" w:rsidP="00822310">
      <w:pPr>
        <w:pStyle w:val="Normalnyrysunek"/>
      </w:pPr>
      <w:r w:rsidRPr="00F12F8D">
        <w:rPr>
          <w:noProof/>
        </w:rPr>
        <w:drawing>
          <wp:inline distT="0" distB="0" distL="0" distR="0">
            <wp:extent cx="4540250" cy="2392045"/>
            <wp:effectExtent l="0" t="0" r="0" b="0"/>
            <wp:docPr id="41" name="Wykre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14"/>
                    <pic:cNvPicPr>
                      <a:picLocks noChangeAspect="1" noChangeArrowheads="1"/>
                    </pic:cNvPicPr>
                  </pic:nvPicPr>
                  <pic:blipFill>
                    <a:blip r:embed="rId54"/>
                    <a:srcRect l="-3870" t="-9062" r="-4153" b="-9439"/>
                    <a:stretch>
                      <a:fillRect/>
                    </a:stretch>
                  </pic:blipFill>
                  <pic:spPr bwMode="auto">
                    <a:xfrm>
                      <a:off x="0" y="0"/>
                      <a:ext cx="4540250" cy="2392045"/>
                    </a:xfrm>
                    <a:prstGeom prst="rect">
                      <a:avLst/>
                    </a:prstGeom>
                    <a:noFill/>
                    <a:ln w="9525">
                      <a:noFill/>
                      <a:miter lim="800000"/>
                      <a:headEnd/>
                      <a:tailEnd/>
                    </a:ln>
                  </pic:spPr>
                </pic:pic>
              </a:graphicData>
            </a:graphic>
          </wp:inline>
        </w:drawing>
      </w:r>
    </w:p>
    <w:p w:rsidR="00B01B52" w:rsidRPr="00F12F8D" w:rsidRDefault="00A24249" w:rsidP="00A2424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4</w:t>
      </w:r>
      <w:r w:rsidR="00270F1F">
        <w:rPr>
          <w:noProof/>
        </w:rPr>
        <w:fldChar w:fldCharType="end"/>
      </w:r>
      <w:r w:rsidRPr="0071341C">
        <w:t xml:space="preserve"> </w:t>
      </w:r>
      <w:r w:rsidR="00B01B52" w:rsidRPr="00F12F8D">
        <w:t>Stan liczbowy floty rybackiej w województwie zachodniopomorskim w latach 2001-2009</w:t>
      </w:r>
    </w:p>
    <w:p w:rsidR="00B01B52" w:rsidRPr="00F12F8D" w:rsidRDefault="00B01B52" w:rsidP="00822310">
      <w:pPr>
        <w:pStyle w:val="Legenda1rys"/>
      </w:pPr>
      <w:r w:rsidRPr="00F12F8D">
        <w:t>Źródło: http://www.stat.gov.pl</w:t>
      </w:r>
    </w:p>
    <w:p w:rsidR="00B01B52" w:rsidRPr="00F12F8D" w:rsidRDefault="00B01B52" w:rsidP="00822310">
      <w:pPr>
        <w:pStyle w:val="Normalnyakapit"/>
      </w:pPr>
      <w:r w:rsidRPr="00F12F8D">
        <w:t>Wiele jednostek zostało złomowanych. Przykładem może być Kołobrzeg gdzie złomow</w:t>
      </w:r>
      <w:r w:rsidRPr="00F12F8D">
        <w:t>a</w:t>
      </w:r>
      <w:r w:rsidRPr="00F12F8D">
        <w:t>no najwięcej jednostek (łodzi i kutrów), bo aż 55, najwięcej na całym polskim wybrzeżu. W wyniku tych działań flota rybacka woj. zachodniopomorskiego zmniejszyła się o około 50%. Na rys. 7.5 pokazano udział poszczególnych rodzajów jednostek połowowych we flocie ło</w:t>
      </w:r>
      <w:r w:rsidRPr="00F12F8D">
        <w:t>w</w:t>
      </w:r>
      <w:r w:rsidRPr="00F12F8D">
        <w:t>czej woj. zachodniopomorskiego. Nie wpłynęło to drastycznie na nakład połowowy, który zmalał o około 17%. Aktualnie Polska dysponuje na całym wybrzeżu 249 kutrami, w tym w zachodniopomorskim jest 85 jednostek, oraz 773 łodziami, z czego w zachodniopomorskim jest obecnie poniżej 300 (dane 01.01.2010)</w:t>
      </w:r>
      <w:r w:rsidRPr="00F12F8D">
        <w:rPr>
          <w:rStyle w:val="Odwoanieprzypisudolnego"/>
        </w:rPr>
        <w:footnoteReference w:id="63"/>
      </w:r>
      <w:r w:rsidRPr="00F12F8D">
        <w:t xml:space="preserve">. Rejestr polskich statków rybackich, będący częścią rejestru statków rybackich Wspólnoty, jest prowadzony przez Ministra Rolnictwa i </w:t>
      </w:r>
      <w:r w:rsidRPr="00F12F8D">
        <w:lastRenderedPageBreak/>
        <w:t>Rozwoju Wsi, zgodnie z rozporządzeniem Komisji  WE</w:t>
      </w:r>
      <w:r w:rsidRPr="00F12F8D">
        <w:rPr>
          <w:rStyle w:val="Odwoanieprzypisudolnego"/>
        </w:rPr>
        <w:footnoteReference w:id="64"/>
      </w:r>
      <w:r w:rsidRPr="00F12F8D">
        <w:t xml:space="preserve"> w sprawie rejestru floty rybackiej Wspólnoty oraz zgodnie z ustawą o rybołówstwie</w:t>
      </w:r>
      <w:r w:rsidRPr="00F12F8D">
        <w:rPr>
          <w:rStyle w:val="Odwoanieprzypisudolnego"/>
        </w:rPr>
        <w:footnoteReference w:id="65"/>
      </w:r>
      <w:r w:rsidRPr="00F12F8D">
        <w:t>. Dane te są aktualizowane co trzy miesi</w:t>
      </w:r>
      <w:r w:rsidRPr="00F12F8D">
        <w:t>ą</w:t>
      </w:r>
      <w:r w:rsidRPr="00F12F8D">
        <w:t>ce w II połowie marca, czerwca, września i grudnia każdego roku</w:t>
      </w:r>
      <w:r w:rsidRPr="00F12F8D">
        <w:rPr>
          <w:rStyle w:val="Odwoanieprzypisudolnego"/>
        </w:rPr>
        <w:footnoteReference w:id="66"/>
      </w:r>
      <w:r w:rsidRPr="00F12F8D">
        <w:rPr>
          <w:vertAlign w:val="superscript"/>
        </w:rPr>
        <w:t>,</w:t>
      </w:r>
      <w:r w:rsidRPr="00F12F8D">
        <w:rPr>
          <w:rStyle w:val="Odwoanieprzypisudolnego"/>
        </w:rPr>
        <w:footnoteReference w:id="67"/>
      </w:r>
      <w:r w:rsidRPr="00F12F8D">
        <w:t>. Należy zaznaczyć, iż flota unijna jest bardziej zmodernizowana, nowoczesna i rentowna.</w:t>
      </w:r>
    </w:p>
    <w:p w:rsidR="00B01B52" w:rsidRPr="00F12F8D" w:rsidRDefault="00B01B52" w:rsidP="00822310">
      <w:pPr>
        <w:pStyle w:val="Normalnyakapit"/>
      </w:pPr>
      <w:r w:rsidRPr="00F12F8D">
        <w:t xml:space="preserve">Rybołówstwo bałtyckie w województwie zachodniopomorskim w dużym stopniu opiera się na połowach </w:t>
      </w:r>
      <w:r w:rsidR="00186CD2" w:rsidRPr="00F12F8D">
        <w:t>łodziowych, czyli</w:t>
      </w:r>
      <w:r w:rsidRPr="00F12F8D">
        <w:t xml:space="preserve"> rybołówstwie przybrzeżnym. Na podstawie danych zawa</w:t>
      </w:r>
      <w:r w:rsidRPr="00F12F8D">
        <w:t>r</w:t>
      </w:r>
      <w:r w:rsidRPr="00F12F8D">
        <w:t xml:space="preserve">tych na rys. 7.5 można stwierdzić, że rybołówstwo w woj. zachodniopomorskim dysponuje znacznie większą liczbą łodzi niż kutrów (ponad pięć razy więcej). Rybołówstwo przybrzeżne wg </w:t>
      </w:r>
      <w:r w:rsidR="00186CD2" w:rsidRPr="00F12F8D">
        <w:t>definicji Rady</w:t>
      </w:r>
      <w:r w:rsidRPr="00F12F8D">
        <w:t xml:space="preserve"> Unii Europejskiej, jest to rybołówstwo na małą skalę, prowadzone na je</w:t>
      </w:r>
      <w:r w:rsidRPr="00F12F8D">
        <w:t>d</w:t>
      </w:r>
      <w:r w:rsidRPr="00F12F8D">
        <w:t xml:space="preserve">nostkach o długości mniejszej niż 12 metrów, </w:t>
      </w:r>
      <w:r w:rsidR="00186CD2" w:rsidRPr="00F12F8D">
        <w:t>niestosujących</w:t>
      </w:r>
      <w:r w:rsidRPr="00F12F8D">
        <w:t xml:space="preserve"> ciągnionych narzędzi połow</w:t>
      </w:r>
      <w:r w:rsidRPr="00F12F8D">
        <w:t>o</w:t>
      </w:r>
      <w:r w:rsidRPr="00F12F8D">
        <w:t>wych (</w:t>
      </w:r>
      <w:r w:rsidRPr="00F12F8D">
        <w:rPr>
          <w:i/>
        </w:rPr>
        <w:t>small–</w:t>
      </w:r>
      <w:proofErr w:type="spellStart"/>
      <w:r w:rsidRPr="00F12F8D">
        <w:rPr>
          <w:i/>
        </w:rPr>
        <w:t>scale</w:t>
      </w:r>
      <w:proofErr w:type="spellEnd"/>
      <w:r w:rsidRPr="00F12F8D">
        <w:rPr>
          <w:i/>
        </w:rPr>
        <w:t xml:space="preserve"> </w:t>
      </w:r>
      <w:proofErr w:type="spellStart"/>
      <w:r w:rsidRPr="00F12F8D">
        <w:rPr>
          <w:i/>
        </w:rPr>
        <w:t>coastal</w:t>
      </w:r>
      <w:proofErr w:type="spellEnd"/>
      <w:r w:rsidRPr="00F12F8D">
        <w:rPr>
          <w:i/>
        </w:rPr>
        <w:t xml:space="preserve"> </w:t>
      </w:r>
      <w:proofErr w:type="spellStart"/>
      <w:r w:rsidRPr="00F12F8D">
        <w:rPr>
          <w:i/>
        </w:rPr>
        <w:t>fishing</w:t>
      </w:r>
      <w:proofErr w:type="spellEnd"/>
      <w:r w:rsidRPr="00F12F8D">
        <w:t>)</w:t>
      </w:r>
      <w:r w:rsidRPr="00F12F8D">
        <w:rPr>
          <w:rStyle w:val="Odwoanieprzypisudolnego"/>
        </w:rPr>
        <w:footnoteReference w:id="68"/>
      </w:r>
      <w:r w:rsidRPr="00F12F8D">
        <w:t>. Definicja ta nie uwzględnia ogromnego zróżnicowania akwenów morskich poszczególnych krajów. W polskiej definicji oparto się o kryterium dług</w:t>
      </w:r>
      <w:r w:rsidRPr="00F12F8D">
        <w:t>o</w:t>
      </w:r>
      <w:r w:rsidRPr="00F12F8D">
        <w:t>ści łodzi. Według innej definicji rybołówstwo przybrzeżne to „czynność zawodowa wykon</w:t>
      </w:r>
      <w:r w:rsidRPr="00F12F8D">
        <w:t>y</w:t>
      </w:r>
      <w:r w:rsidRPr="00F12F8D">
        <w:t>wana przez tych mieszkańców wybrzeża morskiego, którzy zamieszkują na tym terenie, dla których stanowi ono główne źródło utrzymania i jest częścią kultury ich życia codziennego”</w:t>
      </w:r>
      <w:r w:rsidRPr="00F12F8D">
        <w:rPr>
          <w:rStyle w:val="Odwoanieprzypisudolnego"/>
        </w:rPr>
        <w:footnoteReference w:id="69"/>
      </w:r>
      <w:r w:rsidRPr="00F12F8D">
        <w:t xml:space="preserve">. </w:t>
      </w:r>
      <w:r w:rsidRPr="00F12F8D">
        <w:rPr>
          <w:color w:val="000000"/>
        </w:rPr>
        <w:t>Zamierzeniem Komisji Europejskiej jest utrzymanie rybołówstwa przybrzeżnego poprzez z</w:t>
      </w:r>
      <w:r w:rsidRPr="00F12F8D">
        <w:rPr>
          <w:color w:val="000000"/>
        </w:rPr>
        <w:t>a</w:t>
      </w:r>
      <w:r w:rsidRPr="00F12F8D">
        <w:rPr>
          <w:color w:val="000000"/>
        </w:rPr>
        <w:t>gwarantowanie jego trwałego funkcjonowania w nowej wspólnej polityce rybackiej. P</w:t>
      </w:r>
      <w:r w:rsidRPr="00F12F8D">
        <w:rPr>
          <w:color w:val="000000"/>
        </w:rPr>
        <w:t>o</w:t>
      </w:r>
      <w:r w:rsidRPr="00F12F8D">
        <w:rPr>
          <w:color w:val="000000"/>
        </w:rPr>
        <w:t>twierdzeniem tego zamiaru są zapisy w zielonej księdze w sprawie reformy wspólnej polityki rybackiej Unii Europejskiej (WPR), jaka ma wejść w życie 1 stycznia 2012 roku.</w:t>
      </w:r>
    </w:p>
    <w:p w:rsidR="00B01B52" w:rsidRPr="00F12F8D" w:rsidRDefault="00B01B52" w:rsidP="00822310">
      <w:pPr>
        <w:pStyle w:val="Normalnyakapit"/>
        <w:rPr>
          <w:color w:val="000000"/>
          <w:lang w:eastAsia="en-US"/>
        </w:rPr>
      </w:pPr>
      <w:r w:rsidRPr="00F12F8D">
        <w:t xml:space="preserve">Działalność i eksploatacja małych portów w woj. zachodniopomorskim związana jest głównie z rybołówstwem oraz w ograniczonym zakresie obsługą ruchu turystyczno-rekreacyjnego. Dlatego </w:t>
      </w:r>
      <w:r w:rsidRPr="00F12F8D">
        <w:rPr>
          <w:lang w:eastAsia="en-US"/>
        </w:rPr>
        <w:t>należy dążyć do zachowania istniejących portów i przystani ryba</w:t>
      </w:r>
      <w:r w:rsidRPr="00F12F8D">
        <w:rPr>
          <w:lang w:eastAsia="en-US"/>
        </w:rPr>
        <w:t>c</w:t>
      </w:r>
      <w:r w:rsidRPr="00F12F8D">
        <w:rPr>
          <w:lang w:eastAsia="en-US"/>
        </w:rPr>
        <w:t>kich, jako integralnych elementów dziedzictwa kulturowego obszarów zależnych od ryb</w:t>
      </w:r>
      <w:r w:rsidRPr="00F12F8D">
        <w:rPr>
          <w:lang w:eastAsia="en-US"/>
        </w:rPr>
        <w:t>o</w:t>
      </w:r>
      <w:r w:rsidRPr="00F12F8D">
        <w:rPr>
          <w:lang w:eastAsia="en-US"/>
        </w:rPr>
        <w:t>łówstwa przybrzeżnego mogących przyczynić się do ich rozwoju. Utrzymanie i rozwój ryb</w:t>
      </w:r>
      <w:r w:rsidRPr="00F12F8D">
        <w:rPr>
          <w:lang w:eastAsia="en-US"/>
        </w:rPr>
        <w:t>o</w:t>
      </w:r>
      <w:r w:rsidRPr="00F12F8D">
        <w:rPr>
          <w:lang w:eastAsia="en-US"/>
        </w:rPr>
        <w:t>łówstwa przybrzeżnego może być realizowane jedynie poprzez wspieranie lokalnych sp</w:t>
      </w:r>
      <w:r w:rsidRPr="00F12F8D">
        <w:rPr>
          <w:lang w:eastAsia="en-US"/>
        </w:rPr>
        <w:t>o</w:t>
      </w:r>
      <w:r w:rsidRPr="00F12F8D">
        <w:rPr>
          <w:lang w:eastAsia="en-US"/>
        </w:rPr>
        <w:t>łeczności rybackich, zachowanie tradycyjnego rybołówstwa przybrzeżnego i jego walorów oraz wzrost aktywności gospodarczej obszarów zależnych od rybołówstwa.</w:t>
      </w:r>
      <w:r w:rsidRPr="00F12F8D">
        <w:rPr>
          <w:color w:val="000000"/>
          <w:lang w:eastAsia="en-US"/>
        </w:rPr>
        <w:t xml:space="preserve"> W większości portów rybackich stan techniczny infrastruktury jest niewłaściwy i nie zabezpiecza potrzeb rybaków. Dlatego koniecznym jest uzupełnienie oraz modernizacja istniejącej infrastruktury rybackiej i sanitarnej, instalacja urządzeń przeładunkowych, modernizacja magazynów i urządzeń do przechowywania ryb oraz magazynów narzędzi połowowych. Istotnym jest ró</w:t>
      </w:r>
      <w:r w:rsidRPr="00F12F8D">
        <w:rPr>
          <w:color w:val="000000"/>
          <w:lang w:eastAsia="en-US"/>
        </w:rPr>
        <w:t>w</w:t>
      </w:r>
      <w:r w:rsidRPr="00F12F8D">
        <w:rPr>
          <w:color w:val="000000"/>
          <w:lang w:eastAsia="en-US"/>
        </w:rPr>
        <w:t>nież możliwość składowania i utylizacji odpadów oraz poprawa bezpieczeństwa żeglugi i w</w:t>
      </w:r>
      <w:r w:rsidRPr="00F12F8D">
        <w:rPr>
          <w:color w:val="000000"/>
          <w:lang w:eastAsia="en-US"/>
        </w:rPr>
        <w:t>a</w:t>
      </w:r>
      <w:r w:rsidRPr="00F12F8D">
        <w:rPr>
          <w:color w:val="000000"/>
          <w:lang w:eastAsia="en-US"/>
        </w:rPr>
        <w:t>runków postoju w portach, jak również rozszerzenie sposobu wykorzystania portów ryba</w:t>
      </w:r>
      <w:r w:rsidRPr="00F12F8D">
        <w:rPr>
          <w:color w:val="000000"/>
          <w:lang w:eastAsia="en-US"/>
        </w:rPr>
        <w:t>c</w:t>
      </w:r>
      <w:r w:rsidRPr="00F12F8D">
        <w:rPr>
          <w:color w:val="000000"/>
          <w:lang w:eastAsia="en-US"/>
        </w:rPr>
        <w:t>kich</w:t>
      </w:r>
      <w:r w:rsidRPr="00F12F8D">
        <w:rPr>
          <w:rStyle w:val="Odwoanieprzypisudolnego"/>
          <w:color w:val="000000"/>
          <w:lang w:eastAsia="en-US"/>
        </w:rPr>
        <w:footnoteReference w:id="70"/>
      </w:r>
      <w:r w:rsidRPr="00F12F8D">
        <w:rPr>
          <w:color w:val="000000"/>
          <w:lang w:eastAsia="en-US"/>
        </w:rPr>
        <w:t>.</w:t>
      </w:r>
    </w:p>
    <w:p w:rsidR="00B01B52" w:rsidRPr="00F12F8D" w:rsidRDefault="00B01B52" w:rsidP="00B01B52">
      <w:pPr>
        <w:autoSpaceDE w:val="0"/>
        <w:autoSpaceDN w:val="0"/>
        <w:adjustRightInd w:val="0"/>
        <w:spacing w:line="276" w:lineRule="auto"/>
        <w:ind w:firstLine="708"/>
      </w:pPr>
    </w:p>
    <w:p w:rsidR="00B01B52" w:rsidRPr="00F12F8D" w:rsidRDefault="00C21CE5" w:rsidP="00822310">
      <w:pPr>
        <w:pStyle w:val="Normalnyrysunek"/>
      </w:pPr>
      <w:r w:rsidRPr="00F12F8D">
        <w:rPr>
          <w:noProof/>
        </w:rPr>
        <w:lastRenderedPageBreak/>
        <w:drawing>
          <wp:inline distT="0" distB="0" distL="0" distR="0">
            <wp:extent cx="5475605" cy="2828290"/>
            <wp:effectExtent l="0" t="0" r="0" b="0"/>
            <wp:docPr id="42" name="Wykre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2"/>
                    <pic:cNvPicPr>
                      <a:picLocks noChangeAspect="1" noChangeArrowheads="1"/>
                    </pic:cNvPicPr>
                  </pic:nvPicPr>
                  <pic:blipFill>
                    <a:blip r:embed="rId55"/>
                    <a:srcRect l="-3664" t="-13850" r="-2483" b="-4222"/>
                    <a:stretch>
                      <a:fillRect/>
                    </a:stretch>
                  </pic:blipFill>
                  <pic:spPr bwMode="auto">
                    <a:xfrm>
                      <a:off x="0" y="0"/>
                      <a:ext cx="5475605" cy="2828290"/>
                    </a:xfrm>
                    <a:prstGeom prst="rect">
                      <a:avLst/>
                    </a:prstGeom>
                    <a:noFill/>
                    <a:ln w="9525">
                      <a:noFill/>
                      <a:miter lim="800000"/>
                      <a:headEnd/>
                      <a:tailEnd/>
                    </a:ln>
                  </pic:spPr>
                </pic:pic>
              </a:graphicData>
            </a:graphic>
          </wp:inline>
        </w:drawing>
      </w:r>
    </w:p>
    <w:p w:rsidR="00B01B52" w:rsidRPr="00F12F8D" w:rsidRDefault="00A24249" w:rsidP="00A2424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5</w:t>
      </w:r>
      <w:r w:rsidR="00270F1F">
        <w:rPr>
          <w:noProof/>
        </w:rPr>
        <w:fldChar w:fldCharType="end"/>
      </w:r>
      <w:r w:rsidRPr="0071341C">
        <w:t xml:space="preserve"> </w:t>
      </w:r>
      <w:r w:rsidR="00B01B52" w:rsidRPr="00F12F8D">
        <w:t>Liczebność floty połowowej w woj. zachodniopomorskim, w latach 2001-2009.</w:t>
      </w:r>
    </w:p>
    <w:p w:rsidR="00B01B52" w:rsidRPr="00A24249" w:rsidRDefault="00B01B52" w:rsidP="00A24249">
      <w:pPr>
        <w:pStyle w:val="Legenda1rys"/>
      </w:pPr>
      <w:r w:rsidRPr="00A24249">
        <w:t>Źródło: http://www.stat.gov.pl</w:t>
      </w:r>
    </w:p>
    <w:p w:rsidR="007C539F" w:rsidRDefault="00B01B52" w:rsidP="00822310">
      <w:pPr>
        <w:pStyle w:val="Normalnyakapit"/>
      </w:pPr>
      <w:r w:rsidRPr="00F12F8D">
        <w:t>Na rys. 7.6 przedstawiono liczbę łodzi w głównych portach i przystaniach rybackich w</w:t>
      </w:r>
      <w:r w:rsidRPr="00F12F8D">
        <w:t>o</w:t>
      </w:r>
      <w:r w:rsidRPr="00F12F8D">
        <w:t>jewództwa zachodniopomorskiego w roku 2009, a w tabeli 7.6 liczbę łodzi, ich pojemność GT, moc silników oraz średni wiek.</w:t>
      </w:r>
    </w:p>
    <w:p w:rsidR="00186CD2" w:rsidRPr="00F12F8D" w:rsidRDefault="00186CD2" w:rsidP="00822310">
      <w:pPr>
        <w:pStyle w:val="Normalnyakapit"/>
      </w:pPr>
    </w:p>
    <w:p w:rsidR="00B01B52" w:rsidRPr="00F12F8D" w:rsidRDefault="00C21CE5" w:rsidP="00822310">
      <w:pPr>
        <w:pStyle w:val="Normalnyrysunek"/>
      </w:pPr>
      <w:r w:rsidRPr="00F12F8D">
        <w:rPr>
          <w:noProof/>
        </w:rPr>
        <w:drawing>
          <wp:inline distT="0" distB="0" distL="0" distR="0">
            <wp:extent cx="3516145" cy="1952625"/>
            <wp:effectExtent l="19050" t="0" r="8105" b="0"/>
            <wp:docPr id="43" name="Wykres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1"/>
                    <pic:cNvPicPr>
                      <a:picLocks noChangeArrowheads="1"/>
                    </pic:cNvPicPr>
                  </pic:nvPicPr>
                  <pic:blipFill>
                    <a:blip r:embed="rId56"/>
                    <a:srcRect b="-171"/>
                    <a:stretch>
                      <a:fillRect/>
                    </a:stretch>
                  </pic:blipFill>
                  <pic:spPr bwMode="auto">
                    <a:xfrm>
                      <a:off x="0" y="0"/>
                      <a:ext cx="3519170" cy="1954305"/>
                    </a:xfrm>
                    <a:prstGeom prst="rect">
                      <a:avLst/>
                    </a:prstGeom>
                    <a:noFill/>
                    <a:ln w="9525">
                      <a:noFill/>
                      <a:miter lim="800000"/>
                      <a:headEnd/>
                      <a:tailEnd/>
                    </a:ln>
                  </pic:spPr>
                </pic:pic>
              </a:graphicData>
            </a:graphic>
          </wp:inline>
        </w:drawing>
      </w:r>
    </w:p>
    <w:p w:rsidR="00B01B52" w:rsidRPr="00F12F8D" w:rsidRDefault="00A24249" w:rsidP="00A2424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6</w:t>
      </w:r>
      <w:r w:rsidR="00270F1F">
        <w:rPr>
          <w:noProof/>
        </w:rPr>
        <w:fldChar w:fldCharType="end"/>
      </w:r>
      <w:r w:rsidRPr="0071341C">
        <w:t xml:space="preserve"> </w:t>
      </w:r>
      <w:r w:rsidR="00B01B52" w:rsidRPr="00F12F8D">
        <w:t>Liczba łodzi w głównych portach i przystaniach rybackich</w:t>
      </w:r>
      <w:r>
        <w:t xml:space="preserve"> </w:t>
      </w:r>
      <w:r w:rsidR="00B01B52" w:rsidRPr="00F12F8D">
        <w:t>województwa zachodniopomorskiego w roku 2009.</w:t>
      </w:r>
    </w:p>
    <w:p w:rsidR="00B01B52" w:rsidRPr="00F12F8D" w:rsidRDefault="00B01B52" w:rsidP="00B01B52">
      <w:pPr>
        <w:shd w:val="clear" w:color="auto" w:fill="FFFFFF"/>
        <w:spacing w:line="276" w:lineRule="auto"/>
        <w:ind w:firstLine="454"/>
        <w:jc w:val="center"/>
      </w:pPr>
    </w:p>
    <w:p w:rsidR="00B01B52" w:rsidRPr="00F12F8D" w:rsidRDefault="00B01B52" w:rsidP="00822310">
      <w:pPr>
        <w:pStyle w:val="Normalnyakapit"/>
      </w:pPr>
      <w:r w:rsidRPr="00F12F8D">
        <w:t>Wysoka liczba łodzi i ich parametry przekładają się na stosunkowo duży udział połowów przybrzeżnych w połowach ogółem.</w:t>
      </w:r>
    </w:p>
    <w:p w:rsidR="007C539F" w:rsidRPr="00F12F8D" w:rsidRDefault="00B01B52" w:rsidP="00822310">
      <w:pPr>
        <w:pStyle w:val="Normalnyakapit"/>
      </w:pPr>
      <w:r w:rsidRPr="00F12F8D">
        <w:t>Na rys. 7.7 przedstawiono udział trzech podstawowych gatunków połowowych na Bałt</w:t>
      </w:r>
      <w:r w:rsidRPr="00F12F8D">
        <w:t>y</w:t>
      </w:r>
      <w:r w:rsidRPr="00F12F8D">
        <w:t>ku, w latach 2001-2009.</w:t>
      </w:r>
    </w:p>
    <w:p w:rsidR="00F02ED9" w:rsidRDefault="00F02ED9" w:rsidP="00F02ED9">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6</w:t>
      </w:r>
      <w:r w:rsidR="00270F1F">
        <w:rPr>
          <w:noProof/>
        </w:rPr>
        <w:fldChar w:fldCharType="end"/>
      </w:r>
    </w:p>
    <w:p w:rsidR="00B01B52" w:rsidRPr="00F12F8D" w:rsidRDefault="00B01B52" w:rsidP="00F142CF">
      <w:pPr>
        <w:pStyle w:val="Legendatabtytu"/>
      </w:pPr>
      <w:r w:rsidRPr="00F12F8D">
        <w:t>Liczba łodzi rybackich, ich pojemność oraz moc silników, w głównych portach</w:t>
      </w:r>
      <w:r w:rsidR="00822310">
        <w:t xml:space="preserve"> </w:t>
      </w:r>
      <w:r w:rsidRPr="00F12F8D">
        <w:t>i przystaniach ryba</w:t>
      </w:r>
      <w:r w:rsidRPr="00F12F8D">
        <w:t>c</w:t>
      </w:r>
      <w:r w:rsidRPr="00F12F8D">
        <w:t>kich województwa zachodniopomorskim w roku 2009</w:t>
      </w:r>
    </w:p>
    <w:tbl>
      <w:tblPr>
        <w:tblpPr w:leftFromText="141" w:rightFromText="141" w:vertAnchor="text" w:horzAnchor="margin" w:tblpXSpec="center" w:tblpY="248"/>
        <w:tblW w:w="6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216"/>
        <w:gridCol w:w="1080"/>
        <w:gridCol w:w="1357"/>
        <w:gridCol w:w="1321"/>
        <w:gridCol w:w="1219"/>
      </w:tblGrid>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64977" w:rsidRDefault="00B01B52" w:rsidP="00F142CF">
            <w:pPr>
              <w:pStyle w:val="NormalnyTabelatekst"/>
              <w:framePr w:hSpace="0" w:wrap="auto" w:vAnchor="margin" w:hAnchor="text" w:xAlign="left" w:yAlign="inline"/>
            </w:pPr>
            <w:r w:rsidRPr="00064977">
              <w:t>Port</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64977" w:rsidRDefault="00B01B52" w:rsidP="00064977">
            <w:pPr>
              <w:pStyle w:val="NormalnyTabelatekst"/>
              <w:framePr w:hSpace="0" w:wrap="auto" w:vAnchor="margin" w:hAnchor="text" w:xAlign="left" w:yAlign="inline"/>
              <w:jc w:val="center"/>
            </w:pPr>
            <w:r w:rsidRPr="00064977">
              <w:t>Liczba</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64977" w:rsidRDefault="00B01B52" w:rsidP="00064977">
            <w:pPr>
              <w:pStyle w:val="NormalnyTabelatekst"/>
              <w:framePr w:hSpace="0" w:wrap="auto" w:vAnchor="margin" w:hAnchor="text" w:xAlign="left" w:yAlign="inline"/>
              <w:jc w:val="center"/>
            </w:pPr>
            <w:r w:rsidRPr="00064977">
              <w:t>Pojemność</w:t>
            </w:r>
          </w:p>
          <w:p w:rsidR="00B01B52" w:rsidRPr="00064977" w:rsidRDefault="00B01B52" w:rsidP="00064977">
            <w:pPr>
              <w:pStyle w:val="NormalnyTabelatekst"/>
              <w:framePr w:hSpace="0" w:wrap="auto" w:vAnchor="margin" w:hAnchor="text" w:xAlign="left" w:yAlign="inline"/>
              <w:jc w:val="center"/>
            </w:pPr>
            <w:r w:rsidRPr="00064977">
              <w:t>GT</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064977" w:rsidRDefault="00B01B52" w:rsidP="00064977">
            <w:pPr>
              <w:pStyle w:val="NormalnyTabelatekst"/>
              <w:framePr w:hSpace="0" w:wrap="auto" w:vAnchor="margin" w:hAnchor="text" w:xAlign="left" w:yAlign="inline"/>
              <w:jc w:val="center"/>
            </w:pPr>
            <w:r w:rsidRPr="00064977">
              <w:t>Moc silnika</w:t>
            </w:r>
          </w:p>
          <w:p w:rsidR="00B01B52" w:rsidRPr="00064977" w:rsidRDefault="00B01B52" w:rsidP="00064977">
            <w:pPr>
              <w:pStyle w:val="NormalnyTabelatekst"/>
              <w:framePr w:hSpace="0" w:wrap="auto" w:vAnchor="margin" w:hAnchor="text" w:xAlign="left" w:yAlign="inline"/>
              <w:jc w:val="center"/>
            </w:pPr>
            <w:r w:rsidRPr="00064977">
              <w:t>kW</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Średni wiek łodzi</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Kołobrzeg</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38</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716,5</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3 837,3</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19,3</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Trzebież</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34</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109,8</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845,9</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20,1</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Świnoujście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23</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234,7</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1 774,9</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20,2</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Darłowo</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21</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183,2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1 366,8</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28,2</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Jarosławiec</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19</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79,3</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679,0</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27,4</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Unieście</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14</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105,1</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669,6</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21,6</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Dziwnów</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13</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126,2</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987,7</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14,5</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Wolin</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12</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41,7</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271,4</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19,3</w:t>
            </w:r>
          </w:p>
        </w:tc>
      </w:tr>
      <w:tr w:rsidR="00B01B52" w:rsidRPr="00064977" w:rsidTr="00F02ED9">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F142CF">
            <w:pPr>
              <w:pStyle w:val="NormalnyTabelatekst"/>
              <w:framePr w:hSpace="0" w:wrap="auto" w:vAnchor="margin" w:hAnchor="text" w:xAlign="left" w:yAlign="inline"/>
            </w:pPr>
            <w:r w:rsidRPr="00064977">
              <w:t>Razem</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174</w:t>
            </w:r>
          </w:p>
        </w:tc>
        <w:tc>
          <w:tcPr>
            <w:tcW w:w="13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1596,7</w:t>
            </w:r>
          </w:p>
        </w:tc>
        <w:tc>
          <w:tcPr>
            <w:tcW w:w="13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10 432,6</w:t>
            </w:r>
          </w:p>
        </w:tc>
        <w:tc>
          <w:tcPr>
            <w:tcW w:w="12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064977" w:rsidRDefault="00B01B52" w:rsidP="00064977">
            <w:pPr>
              <w:pStyle w:val="NormalnyTabelatekst"/>
              <w:framePr w:hSpace="0" w:wrap="auto" w:vAnchor="margin" w:hAnchor="text" w:xAlign="left" w:yAlign="inline"/>
              <w:jc w:val="center"/>
            </w:pPr>
            <w:r w:rsidRPr="00064977">
              <w:t>21,33</w:t>
            </w:r>
          </w:p>
        </w:tc>
      </w:tr>
    </w:tbl>
    <w:p w:rsidR="00B01B52" w:rsidRPr="00F12F8D" w:rsidRDefault="00B01B52" w:rsidP="00B01B52">
      <w:pPr>
        <w:shd w:val="clear" w:color="auto" w:fill="FFFFFF"/>
        <w:spacing w:line="276" w:lineRule="auto"/>
        <w:ind w:firstLine="708"/>
      </w:pPr>
    </w:p>
    <w:p w:rsidR="00B01B52" w:rsidRPr="00F12F8D" w:rsidRDefault="00B01B52" w:rsidP="00B01B52">
      <w:pPr>
        <w:shd w:val="clear" w:color="auto" w:fill="FFFFFF"/>
        <w:spacing w:line="276" w:lineRule="auto"/>
        <w:ind w:firstLine="708"/>
      </w:pPr>
    </w:p>
    <w:p w:rsidR="00B01B52" w:rsidRPr="00F12F8D" w:rsidRDefault="00B01B52" w:rsidP="00B01B52">
      <w:pPr>
        <w:shd w:val="clear" w:color="auto" w:fill="FFFFFF"/>
        <w:spacing w:line="276" w:lineRule="auto"/>
        <w:ind w:firstLine="708"/>
      </w:pPr>
    </w:p>
    <w:p w:rsidR="00B01B52" w:rsidRPr="00F12F8D" w:rsidRDefault="00B01B52" w:rsidP="00B01B52">
      <w:pPr>
        <w:shd w:val="clear" w:color="auto" w:fill="FFFFFF"/>
        <w:spacing w:line="276" w:lineRule="auto"/>
        <w:ind w:firstLine="454"/>
      </w:pPr>
    </w:p>
    <w:p w:rsidR="00B01B52" w:rsidRPr="00F12F8D" w:rsidRDefault="00B01B52" w:rsidP="00B01B52">
      <w:pPr>
        <w:shd w:val="clear" w:color="auto" w:fill="FFFFFF"/>
        <w:spacing w:line="276" w:lineRule="auto"/>
        <w:ind w:firstLine="454"/>
      </w:pPr>
    </w:p>
    <w:p w:rsidR="00B01B52" w:rsidRPr="00F12F8D" w:rsidRDefault="00B01B52" w:rsidP="00822310">
      <w:pPr>
        <w:pStyle w:val="Legenda1rys"/>
      </w:pPr>
      <w:r w:rsidRPr="00F12F8D">
        <w:t>Źródło: http://www.stat.gov.pl</w:t>
      </w:r>
    </w:p>
    <w:p w:rsidR="00F02ED9" w:rsidRDefault="00C21CE5" w:rsidP="00F02ED9">
      <w:pPr>
        <w:pStyle w:val="Normalnyrysunek"/>
      </w:pPr>
      <w:r w:rsidRPr="00F12F8D">
        <w:rPr>
          <w:noProof/>
        </w:rPr>
        <w:drawing>
          <wp:inline distT="0" distB="0" distL="0" distR="0">
            <wp:extent cx="5334000" cy="2743200"/>
            <wp:effectExtent l="0" t="0" r="0" b="0"/>
            <wp:docPr id="44" name="Wykre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3"/>
                    <pic:cNvPicPr>
                      <a:picLocks noChangeAspect="1" noChangeArrowheads="1"/>
                    </pic:cNvPicPr>
                  </pic:nvPicPr>
                  <pic:blipFill>
                    <a:blip r:embed="rId57"/>
                    <a:srcRect l="-5214" t="-6468" r="-4645" b="-4007"/>
                    <a:stretch>
                      <a:fillRect/>
                    </a:stretch>
                  </pic:blipFill>
                  <pic:spPr bwMode="auto">
                    <a:xfrm>
                      <a:off x="0" y="0"/>
                      <a:ext cx="5334000" cy="2743200"/>
                    </a:xfrm>
                    <a:prstGeom prst="rect">
                      <a:avLst/>
                    </a:prstGeom>
                    <a:noFill/>
                    <a:ln w="9525">
                      <a:noFill/>
                      <a:miter lim="800000"/>
                      <a:headEnd/>
                      <a:tailEnd/>
                    </a:ln>
                  </pic:spPr>
                </pic:pic>
              </a:graphicData>
            </a:graphic>
          </wp:inline>
        </w:drawing>
      </w:r>
    </w:p>
    <w:p w:rsidR="00B01B52" w:rsidRPr="00F12F8D" w:rsidRDefault="00F02ED9" w:rsidP="00F02ED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7</w:t>
      </w:r>
      <w:r w:rsidR="00270F1F">
        <w:rPr>
          <w:noProof/>
        </w:rPr>
        <w:fldChar w:fldCharType="end"/>
      </w:r>
      <w:r w:rsidRPr="0071341C">
        <w:t xml:space="preserve"> </w:t>
      </w:r>
      <w:r w:rsidR="00B01B52" w:rsidRPr="00F12F8D">
        <w:t>Procentowy udział podstawowych gatunków połowowych na Bałtyku.</w:t>
      </w:r>
    </w:p>
    <w:p w:rsidR="00B01B52" w:rsidRPr="00F02ED9" w:rsidRDefault="00B01B52" w:rsidP="00F02ED9">
      <w:pPr>
        <w:pStyle w:val="Legenda1rys"/>
      </w:pPr>
      <w:r w:rsidRPr="00F02ED9">
        <w:t>Źródło: http://www.stat.gov.pl</w:t>
      </w:r>
    </w:p>
    <w:p w:rsidR="00B01B52" w:rsidRPr="00F12F8D" w:rsidRDefault="00B01B52" w:rsidP="00822310">
      <w:pPr>
        <w:pStyle w:val="Normalnyakapit"/>
      </w:pPr>
      <w:r w:rsidRPr="00F12F8D">
        <w:t>Z przedstawionych powyżej danych wynika, że dominującym gatunkiem połowowym jest szprot.</w:t>
      </w:r>
    </w:p>
    <w:p w:rsidR="007C539F" w:rsidRPr="00F12F8D" w:rsidRDefault="00B01B52" w:rsidP="00822310">
      <w:pPr>
        <w:pStyle w:val="Normalnyakapit"/>
      </w:pPr>
      <w:r w:rsidRPr="00F12F8D">
        <w:t>Dużym problemem w kontekście rozwoju rybołówstwa, w tym rybołówstwa, jako sektora gospodarki morskiej województwa zachodniopomorskiego, jest mała konsumpcji ryb przez polskie społeczeństwo. W Polsce odnotowywane jest dwukrotnie niższe spożycie ryb niż w państwach Europy Zachodniej oraz innych państwach z rejonu Morza Bałtyckiego. Należy, więc podjąć wszelkie działania mające na celu zwiększenie spożycia ryb i przetworów ry</w:t>
      </w:r>
      <w:r w:rsidRPr="00F12F8D">
        <w:t>b</w:t>
      </w:r>
      <w:r w:rsidRPr="00F12F8D">
        <w:t>nych. Malejący wskaźnik spożycia wynika przede wszystkim z wysokich cen detalicznych ryb i produktów rybnych w stosunku do dochodów, ale także z braku promocji i reklamy. Dla r</w:t>
      </w:r>
      <w:r w:rsidRPr="00F12F8D">
        <w:t>y</w:t>
      </w:r>
      <w:r w:rsidRPr="00F12F8D">
        <w:t>bołówstwa bałtyckiego niezbędna jest, zatem promocja, która obecnie zarówno na terenie całej Polski, jak i województwa zachodniopomorskiego prowadzona jest w dalszym ciągu w bardzo ograniczonym zakresie.</w:t>
      </w:r>
    </w:p>
    <w:p w:rsidR="00B01B52" w:rsidRPr="00F12F8D" w:rsidRDefault="00B01B52" w:rsidP="00822310">
      <w:pPr>
        <w:pStyle w:val="Normalnyakapit"/>
      </w:pPr>
      <w:r w:rsidRPr="00F12F8D">
        <w:lastRenderedPageBreak/>
        <w:t>Na terenie województwa widoczny jest brak zorganizowanego systemu promocji ryb, nie prowadzi się akcji promocyjnych, badań marketingowych, nie ma także właściwie funkcjon</w:t>
      </w:r>
      <w:r w:rsidRPr="00F12F8D">
        <w:t>u</w:t>
      </w:r>
      <w:r w:rsidRPr="00F12F8D">
        <w:t>jącej giełdy rybnej. Brakuje, więc działań wspierających i stymulujących wzrost spożycia ryb, co przyczyniłoby się do wzrostu opłacalności i rentowności rybołówstwa.</w:t>
      </w:r>
    </w:p>
    <w:p w:rsidR="00B01B52" w:rsidRPr="00F12F8D" w:rsidRDefault="00B01B52" w:rsidP="00822310">
      <w:pPr>
        <w:pStyle w:val="Normalnyakapit"/>
      </w:pPr>
      <w:r w:rsidRPr="00F12F8D">
        <w:t>Dla zachodniopomorskiego sektora rybnego bardzo duże znaczenie ma także przetwó</w:t>
      </w:r>
      <w:r w:rsidRPr="00F12F8D">
        <w:t>r</w:t>
      </w:r>
      <w:r w:rsidRPr="00F12F8D">
        <w:t>stwo ryb, które należy do najszybciej rozwijających się branż polskiego sektora żywności</w:t>
      </w:r>
      <w:r w:rsidRPr="00F12F8D">
        <w:t>o</w:t>
      </w:r>
      <w:r w:rsidRPr="00F12F8D">
        <w:t>wego. W województwie zachodniopomorskim przetwarzaniem i konserwowaniem ryb za</w:t>
      </w:r>
      <w:r w:rsidRPr="00F12F8D">
        <w:t>j</w:t>
      </w:r>
      <w:r w:rsidRPr="00F12F8D">
        <w:t>mują się 152 podmioty, zatrudniające 5 160 pracowników, dodatkowo 362 podmioty, z</w:t>
      </w:r>
      <w:r w:rsidRPr="00F12F8D">
        <w:t>a</w:t>
      </w:r>
      <w:r w:rsidRPr="00F12F8D">
        <w:t>trudniające 891 osób zajmują się sprzedażą ryb i  przetworów rybnych</w:t>
      </w:r>
      <w:r w:rsidRPr="00F12F8D">
        <w:rPr>
          <w:rStyle w:val="Odwoanieprzypisudolnego"/>
        </w:rPr>
        <w:footnoteReference w:id="71"/>
      </w:r>
      <w:r w:rsidRPr="00F12F8D">
        <w:t>. Zakłady przetwó</w:t>
      </w:r>
      <w:r w:rsidRPr="00F12F8D">
        <w:t>r</w:t>
      </w:r>
      <w:r w:rsidRPr="00F12F8D">
        <w:t>cze charakteryzują się długoletnią tradycją przetwórstwa, posiadają także wykształconą k</w:t>
      </w:r>
      <w:r w:rsidRPr="00F12F8D">
        <w:t>a</w:t>
      </w:r>
      <w:r w:rsidRPr="00F12F8D">
        <w:t>drę technologiczną i dobre możliwości eksportowe. Posiadają one także duże możliwości rozwoju zarówno pod względem eksportu, jak i wzrostu sprzedaży ryb na rynku krajowym. Niekorzystnym zjawiskiem jest natomiast brak środków na inwestycje, z czym łączy się brak zorganizowanego systemu promocji ryb a także brak badań marketingowych. Proces dost</w:t>
      </w:r>
      <w:r w:rsidRPr="00F12F8D">
        <w:t>o</w:t>
      </w:r>
      <w:r w:rsidRPr="00F12F8D">
        <w:t>sowania zakładów przetwórstwa rybnego do wymagań sanitarno-higienicznych określonych w przepisach UE przebiega prawidłowo. Przetwórstwo rybne bazuje głównie na zasobach importowanych. W tab. 7.7 przedstawiono sortymentowy udział przetworów rybnych w produkcji ogółem. Na rys. 7.7. przedstawiono procentowy udział przetworów rybnych w ogólnej produkcji rybackiej, w latach 2001-2009.</w:t>
      </w:r>
    </w:p>
    <w:p w:rsidR="00F02ED9" w:rsidRDefault="00F02ED9" w:rsidP="00F02ED9">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7</w:t>
      </w:r>
      <w:r w:rsidR="00270F1F">
        <w:rPr>
          <w:noProof/>
        </w:rPr>
        <w:fldChar w:fldCharType="end"/>
      </w:r>
    </w:p>
    <w:p w:rsidR="00B01B52" w:rsidRPr="00F12F8D" w:rsidRDefault="00B01B52" w:rsidP="00822310">
      <w:pPr>
        <w:pStyle w:val="Legendatabtytu"/>
      </w:pPr>
      <w:r w:rsidRPr="00F12F8D">
        <w:t>Sortymentowy udział przetworów rybnych w ogólnej produkcji, w latach 2001-2009</w:t>
      </w:r>
    </w:p>
    <w:tbl>
      <w:tblPr>
        <w:tblW w:w="0" w:type="auto"/>
        <w:tblLayout w:type="fixed"/>
        <w:tblCellMar>
          <w:left w:w="70" w:type="dxa"/>
          <w:right w:w="70" w:type="dxa"/>
        </w:tblCellMar>
        <w:tblLook w:val="00A0" w:firstRow="1" w:lastRow="0" w:firstColumn="1" w:lastColumn="0" w:noHBand="0" w:noVBand="0"/>
      </w:tblPr>
      <w:tblGrid>
        <w:gridCol w:w="3047"/>
        <w:gridCol w:w="685"/>
        <w:gridCol w:w="685"/>
        <w:gridCol w:w="685"/>
        <w:gridCol w:w="685"/>
        <w:gridCol w:w="685"/>
        <w:gridCol w:w="685"/>
        <w:gridCol w:w="685"/>
        <w:gridCol w:w="685"/>
        <w:gridCol w:w="685"/>
      </w:tblGrid>
      <w:tr w:rsidR="00B01B52" w:rsidRPr="00F02ED9" w:rsidTr="00186CD2">
        <w:tc>
          <w:tcPr>
            <w:tcW w:w="30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Opis</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2001</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2002</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2003</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2004</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2005</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2006</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2007</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2008</w:t>
            </w:r>
          </w:p>
        </w:tc>
        <w:tc>
          <w:tcPr>
            <w:tcW w:w="685" w:type="dxa"/>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064977">
            <w:pPr>
              <w:ind w:left="0" w:firstLine="0"/>
              <w:rPr>
                <w:rFonts w:ascii="Calibri" w:hAnsi="Calibri"/>
                <w:sz w:val="18"/>
                <w:szCs w:val="18"/>
              </w:rPr>
            </w:pPr>
            <w:r w:rsidRPr="00186CD2">
              <w:rPr>
                <w:rFonts w:ascii="Calibri" w:hAnsi="Calibri"/>
                <w:sz w:val="18"/>
                <w:szCs w:val="18"/>
              </w:rPr>
              <w:t>2009</w:t>
            </w:r>
          </w:p>
        </w:tc>
      </w:tr>
      <w:tr w:rsidR="00B01B52" w:rsidRPr="00F02ED9" w:rsidTr="00186CD2">
        <w:tc>
          <w:tcPr>
            <w:tcW w:w="30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165" w:type="dxa"/>
            <w:gridSpan w:val="9"/>
            <w:tcBorders>
              <w:top w:val="single" w:sz="4" w:space="0" w:color="auto"/>
              <w:left w:val="nil"/>
              <w:bottom w:val="single" w:sz="4" w:space="0" w:color="auto"/>
              <w:right w:val="single" w:sz="4" w:space="0" w:color="auto"/>
            </w:tcBorders>
            <w:shd w:val="clear" w:color="auto" w:fill="auto"/>
            <w:noWrap/>
            <w:vAlign w:val="bottom"/>
          </w:tcPr>
          <w:p w:rsidR="00B01B52" w:rsidRPr="00186CD2" w:rsidRDefault="00B01B52" w:rsidP="00186CD2">
            <w:pPr>
              <w:ind w:left="0" w:firstLine="0"/>
              <w:jc w:val="center"/>
              <w:rPr>
                <w:rFonts w:ascii="Calibri" w:hAnsi="Calibri"/>
                <w:sz w:val="18"/>
                <w:szCs w:val="18"/>
              </w:rPr>
            </w:pPr>
            <w:r w:rsidRPr="00186CD2">
              <w:rPr>
                <w:rFonts w:ascii="Calibri" w:hAnsi="Calibri"/>
                <w:sz w:val="18"/>
                <w:szCs w:val="18"/>
              </w:rPr>
              <w:t>w tonach</w:t>
            </w:r>
          </w:p>
        </w:tc>
      </w:tr>
      <w:tr w:rsidR="00B01B52" w:rsidRPr="00F02ED9" w:rsidTr="00186CD2">
        <w:trPr>
          <w:trHeight w:val="244"/>
        </w:trPr>
        <w:tc>
          <w:tcPr>
            <w:tcW w:w="30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Ryby morskie mrożone</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48042</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42629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25375</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28203</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34377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28728</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27189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25561</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25964</w:t>
            </w: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r>
      <w:tr w:rsidR="00B01B52" w:rsidRPr="00F02ED9" w:rsidTr="00186CD2">
        <w:trPr>
          <w:trHeight w:val="244"/>
        </w:trPr>
        <w:tc>
          <w:tcPr>
            <w:tcW w:w="30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Ryby i produkty rybne solone</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6454</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4087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3152</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6179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6068</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4454</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3176</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4724</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43254</w:t>
            </w: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r>
      <w:tr w:rsidR="00B01B52" w:rsidRPr="00F02ED9" w:rsidTr="00186CD2">
        <w:trPr>
          <w:trHeight w:val="244"/>
        </w:trPr>
        <w:tc>
          <w:tcPr>
            <w:tcW w:w="30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Ryby i przetwory rybne wędzone</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5629</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3339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5171</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9003</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13483</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14690</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15660</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19821</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 </w:t>
            </w: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r>
      <w:tr w:rsidR="00B01B52" w:rsidRPr="00F02ED9" w:rsidTr="00186CD2">
        <w:trPr>
          <w:trHeight w:val="244"/>
        </w:trPr>
        <w:tc>
          <w:tcPr>
            <w:tcW w:w="30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Ryby, inne zwierzęta wodne i przetw</w:t>
            </w:r>
            <w:r w:rsidRPr="00186CD2">
              <w:rPr>
                <w:rFonts w:ascii="Calibri" w:hAnsi="Calibri"/>
                <w:sz w:val="18"/>
                <w:szCs w:val="18"/>
              </w:rPr>
              <w:t>o</w:t>
            </w:r>
            <w:r w:rsidRPr="00186CD2">
              <w:rPr>
                <w:rFonts w:ascii="Calibri" w:hAnsi="Calibri"/>
                <w:sz w:val="18"/>
                <w:szCs w:val="18"/>
              </w:rPr>
              <w:t>ry marynowane</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9354</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7416</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6189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8039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9122</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5859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5605</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7414</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6914</w:t>
            </w: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r>
      <w:tr w:rsidR="00B01B52" w:rsidRPr="00F02ED9" w:rsidTr="00186CD2">
        <w:trPr>
          <w:trHeight w:val="220"/>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p>
        </w:tc>
      </w:tr>
      <w:tr w:rsidR="00B01B52" w:rsidRPr="00F02ED9" w:rsidTr="00186CD2">
        <w:trPr>
          <w:trHeight w:val="244"/>
        </w:trPr>
        <w:tc>
          <w:tcPr>
            <w:tcW w:w="3047"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tcPr>
          <w:p w:rsidR="00B01B52" w:rsidRPr="00186CD2" w:rsidRDefault="00B01B52" w:rsidP="00064977">
            <w:pPr>
              <w:ind w:left="0" w:firstLine="0"/>
              <w:rPr>
                <w:rFonts w:ascii="Calibri" w:hAnsi="Calibri"/>
                <w:sz w:val="18"/>
                <w:szCs w:val="18"/>
              </w:rPr>
            </w:pPr>
            <w:r w:rsidRPr="00186CD2">
              <w:rPr>
                <w:rFonts w:ascii="Calibri" w:hAnsi="Calibri"/>
                <w:sz w:val="18"/>
                <w:szCs w:val="18"/>
              </w:rPr>
              <w:t>Konserwy i prezerwy z ryb oraz innych surowców połowowych</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6741</w:t>
            </w:r>
          </w:p>
        </w:tc>
        <w:tc>
          <w:tcPr>
            <w:tcW w:w="685" w:type="dxa"/>
            <w:vMerge w:val="restart"/>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4927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5117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5107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3869</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3266</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2298</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1867</w:t>
            </w:r>
          </w:p>
        </w:tc>
        <w:tc>
          <w:tcPr>
            <w:tcW w:w="685" w:type="dxa"/>
            <w:vMerge w:val="restart"/>
            <w:tcBorders>
              <w:top w:val="nil"/>
              <w:left w:val="single" w:sz="4" w:space="0" w:color="auto"/>
              <w:bottom w:val="single" w:sz="4" w:space="0" w:color="000000"/>
              <w:right w:val="single" w:sz="4" w:space="0" w:color="auto"/>
            </w:tcBorders>
            <w:shd w:val="clear" w:color="auto" w:fill="auto"/>
            <w:noWrap/>
            <w:vAlign w:val="center"/>
          </w:tcPr>
          <w:p w:rsidR="00B01B52" w:rsidRPr="00186CD2" w:rsidRDefault="00B01B52" w:rsidP="00186CD2">
            <w:pPr>
              <w:ind w:left="0" w:firstLine="0"/>
              <w:jc w:val="right"/>
              <w:rPr>
                <w:rFonts w:ascii="Calibri" w:hAnsi="Calibri"/>
                <w:sz w:val="18"/>
                <w:szCs w:val="18"/>
              </w:rPr>
            </w:pPr>
            <w:r w:rsidRPr="00186CD2">
              <w:rPr>
                <w:rFonts w:ascii="Calibri" w:hAnsi="Calibri"/>
                <w:sz w:val="18"/>
                <w:szCs w:val="18"/>
              </w:rPr>
              <w:t>1752</w:t>
            </w: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r>
      <w:tr w:rsidR="00B01B52" w:rsidRPr="00F02ED9" w:rsidTr="00186CD2">
        <w:trPr>
          <w:trHeight w:val="244"/>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r>
      <w:tr w:rsidR="00B01B52" w:rsidRPr="00F02ED9" w:rsidTr="00186CD2">
        <w:trPr>
          <w:trHeight w:val="220"/>
        </w:trPr>
        <w:tc>
          <w:tcPr>
            <w:tcW w:w="3047" w:type="dxa"/>
            <w:vMerge/>
            <w:tcBorders>
              <w:top w:val="single" w:sz="4" w:space="0" w:color="auto"/>
              <w:left w:val="single" w:sz="4" w:space="0" w:color="auto"/>
              <w:bottom w:val="single" w:sz="4" w:space="0" w:color="000000"/>
              <w:right w:val="single" w:sz="4" w:space="0" w:color="000000"/>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c>
          <w:tcPr>
            <w:tcW w:w="685" w:type="dxa"/>
            <w:vMerge/>
            <w:tcBorders>
              <w:top w:val="nil"/>
              <w:left w:val="single" w:sz="4" w:space="0" w:color="auto"/>
              <w:bottom w:val="single" w:sz="4" w:space="0" w:color="000000"/>
              <w:right w:val="single" w:sz="4" w:space="0" w:color="auto"/>
            </w:tcBorders>
            <w:shd w:val="clear" w:color="auto" w:fill="auto"/>
            <w:vAlign w:val="center"/>
          </w:tcPr>
          <w:p w:rsidR="00B01B52" w:rsidRPr="00186CD2" w:rsidRDefault="00B01B52" w:rsidP="00064977">
            <w:pPr>
              <w:ind w:left="0" w:firstLine="0"/>
              <w:rPr>
                <w:rFonts w:ascii="Calibri" w:hAnsi="Calibri"/>
                <w:sz w:val="18"/>
                <w:szCs w:val="18"/>
              </w:rPr>
            </w:pPr>
          </w:p>
        </w:tc>
      </w:tr>
    </w:tbl>
    <w:p w:rsidR="00064977" w:rsidRPr="00F02ED9" w:rsidRDefault="00064977" w:rsidP="00064977">
      <w:pPr>
        <w:pStyle w:val="Legenda1rys"/>
        <w:jc w:val="both"/>
      </w:pPr>
      <w:r w:rsidRPr="00F02ED9">
        <w:t>Dane dotyczą jednostek, w których liczba pracujących przekracza 9 osób.</w:t>
      </w:r>
    </w:p>
    <w:p w:rsidR="00B01B52" w:rsidRPr="00F12F8D" w:rsidRDefault="00064977" w:rsidP="00064977">
      <w:pPr>
        <w:pStyle w:val="Legenda1rys"/>
      </w:pPr>
      <w:r w:rsidRPr="00F02ED9">
        <w:rPr>
          <w:i/>
        </w:rPr>
        <w:t>Źródło</w:t>
      </w:r>
      <w:r w:rsidRPr="00F02ED9">
        <w:t>: http://www.stat.gov.pl</w:t>
      </w:r>
    </w:p>
    <w:p w:rsidR="00B01B52" w:rsidRPr="00F12F8D" w:rsidRDefault="00C21CE5" w:rsidP="00822310">
      <w:pPr>
        <w:pStyle w:val="Normalnyrysunek"/>
      </w:pPr>
      <w:r w:rsidRPr="00F12F8D">
        <w:rPr>
          <w:noProof/>
        </w:rPr>
        <w:lastRenderedPageBreak/>
        <w:drawing>
          <wp:inline distT="0" distB="0" distL="0" distR="0">
            <wp:extent cx="5146040" cy="3285490"/>
            <wp:effectExtent l="19050" t="0" r="0" b="0"/>
            <wp:docPr id="45" name="Wykre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4"/>
                    <pic:cNvPicPr>
                      <a:picLocks noChangeAspect="1" noChangeArrowheads="1"/>
                    </pic:cNvPicPr>
                  </pic:nvPicPr>
                  <pic:blipFill>
                    <a:blip r:embed="rId58"/>
                    <a:srcRect b="-76"/>
                    <a:stretch>
                      <a:fillRect/>
                    </a:stretch>
                  </pic:blipFill>
                  <pic:spPr bwMode="auto">
                    <a:xfrm>
                      <a:off x="0" y="0"/>
                      <a:ext cx="5146040" cy="3285490"/>
                    </a:xfrm>
                    <a:prstGeom prst="rect">
                      <a:avLst/>
                    </a:prstGeom>
                    <a:noFill/>
                    <a:ln w="9525">
                      <a:noFill/>
                      <a:miter lim="800000"/>
                      <a:headEnd/>
                      <a:tailEnd/>
                    </a:ln>
                  </pic:spPr>
                </pic:pic>
              </a:graphicData>
            </a:graphic>
          </wp:inline>
        </w:drawing>
      </w:r>
    </w:p>
    <w:p w:rsidR="00B01B52" w:rsidRPr="00F12F8D" w:rsidRDefault="00F02ED9" w:rsidP="00F02ED9">
      <w:pPr>
        <w:pStyle w:val="Legenda"/>
        <w:rPr>
          <w:sz w:val="22"/>
        </w:rPr>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8</w:t>
      </w:r>
      <w:r w:rsidR="00270F1F">
        <w:rPr>
          <w:noProof/>
        </w:rPr>
        <w:fldChar w:fldCharType="end"/>
      </w:r>
      <w:r w:rsidRPr="0071341C">
        <w:t xml:space="preserve"> </w:t>
      </w:r>
      <w:r w:rsidR="00B01B52" w:rsidRPr="00F12F8D">
        <w:t>Procentowy udział przetworów rybnych w ogólnej produkcji, w latach 2001-2009.</w:t>
      </w:r>
    </w:p>
    <w:p w:rsidR="00B01B52" w:rsidRPr="00F02ED9" w:rsidRDefault="00B01B52" w:rsidP="00F02ED9">
      <w:pPr>
        <w:pStyle w:val="Legenda1rys"/>
      </w:pPr>
      <w:r w:rsidRPr="00F02ED9">
        <w:t>Źródło: http://www.stat.gov.pl</w:t>
      </w:r>
    </w:p>
    <w:p w:rsidR="00B01B52" w:rsidRPr="00F12F8D" w:rsidRDefault="00B01B52" w:rsidP="00822310">
      <w:pPr>
        <w:pStyle w:val="Normalnyakapit"/>
      </w:pPr>
      <w:r w:rsidRPr="00F12F8D">
        <w:t>Kolejnym problemem jest korzystanie ze wsparcia sektorowego na przekwalifikowanie lub rezygnacja z uprawiania zawodu np. na okres jednego roku. Według wstępnego rozezn</w:t>
      </w:r>
      <w:r w:rsidRPr="00F12F8D">
        <w:t>a</w:t>
      </w:r>
      <w:r w:rsidRPr="00F12F8D">
        <w:t>nia korzystano jedynie z formy dotacji za zaniechanie rybołówstwa (zwykle na okres 1 roku), zaś w znikomym stopniu wykorzystywano środki na przekwalifikowanie zawodowe.</w:t>
      </w:r>
    </w:p>
    <w:p w:rsidR="00CD5BA8" w:rsidRPr="00F12F8D" w:rsidRDefault="00CD5BA8" w:rsidP="002E70C9">
      <w:pPr>
        <w:pStyle w:val="Nagwek3"/>
        <w:numPr>
          <w:ilvl w:val="2"/>
          <w:numId w:val="60"/>
        </w:numPr>
        <w:ind w:left="851" w:hanging="851"/>
      </w:pPr>
      <w:bookmarkStart w:id="160" w:name="_Toc272338258"/>
      <w:r w:rsidRPr="00F12F8D">
        <w:t>Analiza trendów</w:t>
      </w:r>
      <w:bookmarkEnd w:id="160"/>
    </w:p>
    <w:p w:rsidR="00B01B52" w:rsidRPr="00F12F8D" w:rsidRDefault="00B01B52" w:rsidP="00822310">
      <w:pPr>
        <w:pStyle w:val="Normalnyakapit"/>
      </w:pPr>
      <w:r w:rsidRPr="00F12F8D">
        <w:t>Na rys. 7.8 pokazano zmiany wielkości połowowych na obszarze Bałtyku oraz w obsz</w:t>
      </w:r>
      <w:r w:rsidRPr="00F12F8D">
        <w:t>a</w:t>
      </w:r>
      <w:r w:rsidRPr="00F12F8D">
        <w:t>rach zalewowych. W roku 2009 obserwujemy gwałtowny wzrost połowów szprota oraz śl</w:t>
      </w:r>
      <w:r w:rsidRPr="00F12F8D">
        <w:t>e</w:t>
      </w:r>
      <w:r w:rsidRPr="00F12F8D">
        <w:t>dzia. Jest to prognoza optymistyczna.</w:t>
      </w:r>
    </w:p>
    <w:p w:rsidR="00B01B52" w:rsidRPr="00F12F8D" w:rsidRDefault="00C21CE5" w:rsidP="00822310">
      <w:pPr>
        <w:pStyle w:val="Normalnyrysunek"/>
      </w:pPr>
      <w:r w:rsidRPr="00F12F8D">
        <w:rPr>
          <w:noProof/>
        </w:rPr>
        <w:drawing>
          <wp:inline distT="0" distB="0" distL="0" distR="0">
            <wp:extent cx="4253230" cy="2530475"/>
            <wp:effectExtent l="0" t="0" r="0" b="0"/>
            <wp:docPr id="46" name="Wykre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5"/>
                    <pic:cNvPicPr>
                      <a:picLocks noChangeAspect="1" noChangeArrowheads="1"/>
                    </pic:cNvPicPr>
                  </pic:nvPicPr>
                  <pic:blipFill>
                    <a:blip r:embed="rId59"/>
                    <a:srcRect l="-1701" t="-24101" r="-2954" b="-8228"/>
                    <a:stretch>
                      <a:fillRect/>
                    </a:stretch>
                  </pic:blipFill>
                  <pic:spPr bwMode="auto">
                    <a:xfrm>
                      <a:off x="0" y="0"/>
                      <a:ext cx="4253230" cy="2530475"/>
                    </a:xfrm>
                    <a:prstGeom prst="rect">
                      <a:avLst/>
                    </a:prstGeom>
                    <a:noFill/>
                    <a:ln w="9525">
                      <a:noFill/>
                      <a:miter lim="800000"/>
                      <a:headEnd/>
                      <a:tailEnd/>
                    </a:ln>
                  </pic:spPr>
                </pic:pic>
              </a:graphicData>
            </a:graphic>
          </wp:inline>
        </w:drawing>
      </w:r>
    </w:p>
    <w:p w:rsidR="00B01B52" w:rsidRPr="00F12F8D" w:rsidRDefault="00F02ED9" w:rsidP="00F02ED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9</w:t>
      </w:r>
      <w:r w:rsidR="00270F1F">
        <w:rPr>
          <w:noProof/>
        </w:rPr>
        <w:fldChar w:fldCharType="end"/>
      </w:r>
      <w:r w:rsidRPr="0071341C">
        <w:t xml:space="preserve"> </w:t>
      </w:r>
      <w:r w:rsidR="00B01B52" w:rsidRPr="00F12F8D">
        <w:t>Wartości połowowe poszczególnych gatunków ryb na Bałtyku i w obszarach zalewowych w latach 2004-2009.</w:t>
      </w:r>
    </w:p>
    <w:p w:rsidR="00B01B52" w:rsidRPr="00F12F8D" w:rsidRDefault="00B01B52" w:rsidP="00F02ED9">
      <w:pPr>
        <w:pStyle w:val="Legenda1rys"/>
      </w:pPr>
      <w:r w:rsidRPr="00F12F8D">
        <w:rPr>
          <w:i/>
        </w:rPr>
        <w:t>Źródło</w:t>
      </w:r>
      <w:r w:rsidRPr="00F12F8D">
        <w:t>: http://www.stat.gov.pl</w:t>
      </w:r>
    </w:p>
    <w:p w:rsidR="00B01B52" w:rsidRPr="00F12F8D" w:rsidRDefault="00B01B52" w:rsidP="00B01B52">
      <w:pPr>
        <w:shd w:val="clear" w:color="auto" w:fill="FFFFFF"/>
        <w:ind w:firstLine="710"/>
      </w:pPr>
    </w:p>
    <w:p w:rsidR="007C539F" w:rsidRPr="00F12F8D" w:rsidRDefault="00B01B52" w:rsidP="00822310">
      <w:pPr>
        <w:pStyle w:val="Normalnyakapit"/>
      </w:pPr>
      <w:r w:rsidRPr="00F12F8D">
        <w:t>Mimo znacznie większej liczby łodzi rybackich, w stosunku do kutrów, to jednak ten drugi rodzaj jednostek połowowych, może się wykazać większą ilością złowionych ryb (tab. 7.8, rys.7. 9), co jest wynikiem znacznie większej mocy łowczej tych jednostek.</w:t>
      </w:r>
    </w:p>
    <w:p w:rsidR="00F02ED9" w:rsidRDefault="00F02ED9" w:rsidP="00F02ED9">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8</w:t>
      </w:r>
      <w:r w:rsidR="00270F1F">
        <w:rPr>
          <w:noProof/>
        </w:rPr>
        <w:fldChar w:fldCharType="end"/>
      </w:r>
    </w:p>
    <w:p w:rsidR="00B01B52" w:rsidRPr="00F12F8D" w:rsidRDefault="00B01B52" w:rsidP="00F02ED9">
      <w:pPr>
        <w:pStyle w:val="Legendatabtytu"/>
      </w:pPr>
      <w:r w:rsidRPr="00F12F8D">
        <w:t>Wartości połowowe zrealizowane w latach 2004-2008</w:t>
      </w:r>
    </w:p>
    <w:tbl>
      <w:tblPr>
        <w:tblW w:w="6000" w:type="dxa"/>
        <w:jc w:val="center"/>
        <w:tblCellMar>
          <w:left w:w="70" w:type="dxa"/>
          <w:right w:w="70" w:type="dxa"/>
        </w:tblCellMar>
        <w:tblLook w:val="00A0" w:firstRow="1" w:lastRow="0" w:firstColumn="1" w:lastColumn="0" w:noHBand="0" w:noVBand="0"/>
      </w:tblPr>
      <w:tblGrid>
        <w:gridCol w:w="2000"/>
        <w:gridCol w:w="800"/>
        <w:gridCol w:w="800"/>
        <w:gridCol w:w="800"/>
        <w:gridCol w:w="800"/>
        <w:gridCol w:w="800"/>
      </w:tblGrid>
      <w:tr w:rsidR="00B01B52" w:rsidRPr="00F02ED9" w:rsidTr="00F02ED9">
        <w:trPr>
          <w:jc w:val="center"/>
        </w:trPr>
        <w:tc>
          <w:tcPr>
            <w:tcW w:w="2000" w:type="dxa"/>
            <w:vMerge w:val="restart"/>
            <w:tcBorders>
              <w:top w:val="single" w:sz="4" w:space="0" w:color="auto"/>
              <w:left w:val="single" w:sz="4" w:space="0" w:color="auto"/>
              <w:right w:val="single" w:sz="4" w:space="0" w:color="auto"/>
            </w:tcBorders>
            <w:shd w:val="clear" w:color="auto" w:fill="auto"/>
            <w:noWrap/>
            <w:vAlign w:val="center"/>
          </w:tcPr>
          <w:p w:rsidR="00B01B52" w:rsidRPr="00F02ED9" w:rsidRDefault="00B01B52" w:rsidP="000529D1">
            <w:pPr>
              <w:ind w:left="0" w:firstLine="0"/>
              <w:rPr>
                <w:rFonts w:ascii="Calibri" w:hAnsi="Calibri"/>
                <w:sz w:val="20"/>
                <w:szCs w:val="20"/>
              </w:rPr>
            </w:pPr>
            <w:r w:rsidRPr="00F02ED9">
              <w:rPr>
                <w:rFonts w:ascii="Calibri" w:hAnsi="Calibri"/>
                <w:sz w:val="20"/>
                <w:szCs w:val="20"/>
              </w:rPr>
              <w:t>Opis</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2004</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2005</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2006</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2007</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2008</w:t>
            </w:r>
          </w:p>
        </w:tc>
      </w:tr>
      <w:tr w:rsidR="00B01B52" w:rsidRPr="00F02ED9" w:rsidTr="00F02ED9">
        <w:trPr>
          <w:jc w:val="center"/>
        </w:trPr>
        <w:tc>
          <w:tcPr>
            <w:tcW w:w="2000" w:type="dxa"/>
            <w:vMerge/>
            <w:tcBorders>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sz w:val="20"/>
                <w:szCs w:val="20"/>
              </w:rPr>
            </w:pPr>
          </w:p>
        </w:tc>
        <w:tc>
          <w:tcPr>
            <w:tcW w:w="4000" w:type="dxa"/>
            <w:gridSpan w:val="5"/>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w tonach</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b/>
                <w:sz w:val="20"/>
                <w:szCs w:val="20"/>
              </w:rPr>
            </w:pPr>
            <w:r w:rsidRPr="00F02ED9">
              <w:rPr>
                <w:rFonts w:ascii="Calibri" w:hAnsi="Calibri"/>
                <w:b/>
                <w:sz w:val="20"/>
                <w:szCs w:val="20"/>
              </w:rPr>
              <w:t>Kutry</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135 538</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108 833</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89 375</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92 452</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81 827</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b/>
                <w:sz w:val="20"/>
                <w:szCs w:val="20"/>
              </w:rPr>
            </w:pPr>
            <w:r w:rsidRPr="00F02ED9">
              <w:rPr>
                <w:rFonts w:ascii="Calibri" w:hAnsi="Calibri"/>
                <w:b/>
                <w:sz w:val="20"/>
                <w:szCs w:val="20"/>
              </w:rPr>
              <w:t>Łodzie</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18 267</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15 508</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15 507</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15 338</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sz w:val="20"/>
                <w:szCs w:val="20"/>
              </w:rPr>
            </w:pPr>
            <w:r w:rsidRPr="00F02ED9">
              <w:rPr>
                <w:rFonts w:ascii="Calibri" w:hAnsi="Calibri"/>
                <w:b/>
                <w:sz w:val="20"/>
                <w:szCs w:val="20"/>
              </w:rPr>
              <w:t>12 796</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sz w:val="20"/>
                <w:szCs w:val="20"/>
              </w:rPr>
            </w:pPr>
            <w:r w:rsidRPr="00F02ED9">
              <w:rPr>
                <w:rFonts w:ascii="Calibri" w:hAnsi="Calibri"/>
                <w:sz w:val="20"/>
                <w:szCs w:val="20"/>
              </w:rPr>
              <w:t>Sektor publiczny:</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12 416</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10 036</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12 334</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10 859</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7 297</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i/>
                <w:iCs/>
                <w:sz w:val="20"/>
                <w:szCs w:val="20"/>
              </w:rPr>
            </w:pPr>
            <w:r w:rsidRPr="00F02ED9">
              <w:rPr>
                <w:rFonts w:ascii="Calibri" w:hAnsi="Calibri"/>
                <w:i/>
                <w:iCs/>
                <w:sz w:val="20"/>
                <w:szCs w:val="20"/>
              </w:rPr>
              <w:t>kutry</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12 416</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10 036</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12 334</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10 859</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7 297</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sz w:val="20"/>
                <w:szCs w:val="20"/>
              </w:rPr>
            </w:pPr>
            <w:r w:rsidRPr="00F02ED9">
              <w:rPr>
                <w:rFonts w:ascii="Calibri" w:hAnsi="Calibri"/>
                <w:sz w:val="20"/>
                <w:szCs w:val="20"/>
              </w:rPr>
              <w:t>Sektor prywatny:</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141 389</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114 305</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92 549</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96 931</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87 326</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i/>
                <w:iCs/>
                <w:sz w:val="20"/>
                <w:szCs w:val="20"/>
              </w:rPr>
            </w:pPr>
            <w:r w:rsidRPr="00F02ED9">
              <w:rPr>
                <w:rFonts w:ascii="Calibri" w:hAnsi="Calibri"/>
                <w:i/>
                <w:iCs/>
                <w:sz w:val="20"/>
                <w:szCs w:val="20"/>
              </w:rPr>
              <w:t xml:space="preserve">kutry </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123 122</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98 797</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77 042</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81 593</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74 530</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i/>
                <w:iCs/>
                <w:sz w:val="20"/>
                <w:szCs w:val="20"/>
              </w:rPr>
            </w:pPr>
            <w:r w:rsidRPr="00F02ED9">
              <w:rPr>
                <w:rFonts w:ascii="Calibri" w:hAnsi="Calibri"/>
                <w:i/>
                <w:iCs/>
                <w:sz w:val="20"/>
                <w:szCs w:val="20"/>
              </w:rPr>
              <w:t>łodzie</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18 267</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15 508</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15 507</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15 338</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sz w:val="20"/>
                <w:szCs w:val="20"/>
              </w:rPr>
            </w:pPr>
            <w:r w:rsidRPr="00F02ED9">
              <w:rPr>
                <w:rFonts w:ascii="Calibri" w:hAnsi="Calibri"/>
                <w:sz w:val="20"/>
                <w:szCs w:val="20"/>
              </w:rPr>
              <w:t>12 796</w:t>
            </w:r>
          </w:p>
        </w:tc>
      </w:tr>
      <w:tr w:rsidR="00B01B52" w:rsidRPr="00F02ED9" w:rsidTr="00F02ED9">
        <w:trPr>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01B52" w:rsidRPr="00F02ED9" w:rsidRDefault="00B01B52" w:rsidP="000529D1">
            <w:pPr>
              <w:ind w:left="0" w:firstLine="0"/>
              <w:rPr>
                <w:rFonts w:ascii="Calibri" w:hAnsi="Calibri"/>
                <w:b/>
                <w:bCs/>
                <w:sz w:val="20"/>
                <w:szCs w:val="20"/>
              </w:rPr>
            </w:pPr>
            <w:r w:rsidRPr="00F02ED9">
              <w:rPr>
                <w:rFonts w:ascii="Calibri" w:hAnsi="Calibri"/>
                <w:b/>
                <w:bCs/>
                <w:sz w:val="20"/>
                <w:szCs w:val="20"/>
              </w:rPr>
              <w:t>Ogółem</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bCs/>
                <w:sz w:val="20"/>
                <w:szCs w:val="20"/>
              </w:rPr>
            </w:pPr>
            <w:r w:rsidRPr="00F02ED9">
              <w:rPr>
                <w:rFonts w:ascii="Calibri" w:hAnsi="Calibri"/>
                <w:b/>
                <w:bCs/>
                <w:sz w:val="20"/>
                <w:szCs w:val="20"/>
              </w:rPr>
              <w:t>153 805</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bCs/>
                <w:sz w:val="20"/>
                <w:szCs w:val="20"/>
              </w:rPr>
            </w:pPr>
            <w:r w:rsidRPr="00F02ED9">
              <w:rPr>
                <w:rFonts w:ascii="Calibri" w:hAnsi="Calibri"/>
                <w:b/>
                <w:bCs/>
                <w:sz w:val="20"/>
                <w:szCs w:val="20"/>
              </w:rPr>
              <w:t>124 341</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bCs/>
                <w:sz w:val="20"/>
                <w:szCs w:val="20"/>
              </w:rPr>
            </w:pPr>
            <w:r w:rsidRPr="00F02ED9">
              <w:rPr>
                <w:rFonts w:ascii="Calibri" w:hAnsi="Calibri"/>
                <w:b/>
                <w:bCs/>
                <w:sz w:val="20"/>
                <w:szCs w:val="20"/>
              </w:rPr>
              <w:t>104 882</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bCs/>
                <w:sz w:val="20"/>
                <w:szCs w:val="20"/>
              </w:rPr>
            </w:pPr>
            <w:r w:rsidRPr="00F02ED9">
              <w:rPr>
                <w:rFonts w:ascii="Calibri" w:hAnsi="Calibri"/>
                <w:b/>
                <w:bCs/>
                <w:sz w:val="20"/>
                <w:szCs w:val="20"/>
              </w:rPr>
              <w:t>107 790</w:t>
            </w:r>
          </w:p>
        </w:tc>
        <w:tc>
          <w:tcPr>
            <w:tcW w:w="800" w:type="dxa"/>
            <w:tcBorders>
              <w:top w:val="nil"/>
              <w:left w:val="nil"/>
              <w:bottom w:val="single" w:sz="4" w:space="0" w:color="auto"/>
              <w:right w:val="single" w:sz="4" w:space="0" w:color="auto"/>
            </w:tcBorders>
            <w:shd w:val="clear" w:color="auto" w:fill="auto"/>
            <w:noWrap/>
            <w:vAlign w:val="bottom"/>
          </w:tcPr>
          <w:p w:rsidR="00B01B52" w:rsidRPr="00F02ED9" w:rsidRDefault="00B01B52" w:rsidP="00F02ED9">
            <w:pPr>
              <w:ind w:left="0" w:firstLine="0"/>
              <w:jc w:val="center"/>
              <w:rPr>
                <w:rFonts w:ascii="Calibri" w:hAnsi="Calibri"/>
                <w:b/>
                <w:bCs/>
                <w:sz w:val="20"/>
                <w:szCs w:val="20"/>
              </w:rPr>
            </w:pPr>
            <w:r w:rsidRPr="00F02ED9">
              <w:rPr>
                <w:rFonts w:ascii="Calibri" w:hAnsi="Calibri"/>
                <w:b/>
                <w:bCs/>
                <w:sz w:val="20"/>
                <w:szCs w:val="20"/>
              </w:rPr>
              <w:t>94 623</w:t>
            </w:r>
          </w:p>
        </w:tc>
      </w:tr>
    </w:tbl>
    <w:p w:rsidR="00064977" w:rsidRDefault="00064977" w:rsidP="00064977">
      <w:pPr>
        <w:pStyle w:val="Legenda1rys"/>
      </w:pPr>
      <w:r w:rsidRPr="00064977">
        <w:t>Źródło: http://www.stat.gov.pl</w:t>
      </w:r>
    </w:p>
    <w:p w:rsidR="00B01B52" w:rsidRPr="00F12F8D" w:rsidRDefault="00C21CE5" w:rsidP="00064977">
      <w:pPr>
        <w:pStyle w:val="Legenda1rys"/>
      </w:pPr>
      <w:r w:rsidRPr="00F12F8D">
        <w:rPr>
          <w:noProof/>
          <w:lang w:eastAsia="pl-PL"/>
        </w:rPr>
        <w:drawing>
          <wp:inline distT="0" distB="0" distL="0" distR="0">
            <wp:extent cx="4733925" cy="1905000"/>
            <wp:effectExtent l="0" t="0" r="0" b="0"/>
            <wp:docPr id="47" name="Wykre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ykres 26"/>
                    <pic:cNvPicPr>
                      <a:picLocks noChangeAspect="1" noChangeArrowheads="1"/>
                    </pic:cNvPicPr>
                  </pic:nvPicPr>
                  <pic:blipFill>
                    <a:blip r:embed="rId60"/>
                    <a:srcRect l="-3966" t="-11757" r="-2238" b="-5228"/>
                    <a:stretch>
                      <a:fillRect/>
                    </a:stretch>
                  </pic:blipFill>
                  <pic:spPr bwMode="auto">
                    <a:xfrm>
                      <a:off x="0" y="0"/>
                      <a:ext cx="4733925" cy="1905000"/>
                    </a:xfrm>
                    <a:prstGeom prst="rect">
                      <a:avLst/>
                    </a:prstGeom>
                    <a:noFill/>
                    <a:ln w="9525">
                      <a:noFill/>
                      <a:miter lim="800000"/>
                      <a:headEnd/>
                      <a:tailEnd/>
                    </a:ln>
                  </pic:spPr>
                </pic:pic>
              </a:graphicData>
            </a:graphic>
          </wp:inline>
        </w:drawing>
      </w:r>
    </w:p>
    <w:p w:rsidR="00B01B52" w:rsidRPr="00F12F8D" w:rsidRDefault="00F02ED9" w:rsidP="00F02ED9">
      <w:pPr>
        <w:pStyle w:val="Legenda"/>
      </w:pPr>
      <w:r>
        <w:t xml:space="preserve">Rys. </w:t>
      </w:r>
      <w:r w:rsidR="00270F1F">
        <w:fldChar w:fldCharType="begin"/>
      </w:r>
      <w:r w:rsidR="0018020D">
        <w:instrText xml:space="preserve"> STYLEREF 1 \s </w:instrText>
      </w:r>
      <w:r w:rsidR="00270F1F">
        <w:fldChar w:fldCharType="separate"/>
      </w:r>
      <w:r w:rsidR="0019238F">
        <w:rPr>
          <w:noProof/>
        </w:rPr>
        <w:t>8</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10</w:t>
      </w:r>
      <w:r w:rsidR="00270F1F">
        <w:rPr>
          <w:noProof/>
        </w:rPr>
        <w:fldChar w:fldCharType="end"/>
      </w:r>
      <w:r w:rsidRPr="0071341C">
        <w:t xml:space="preserve"> </w:t>
      </w:r>
      <w:r w:rsidR="00B01B52" w:rsidRPr="00F12F8D">
        <w:t>Wartości połowowe zrealizowane w latach 2004-2008.</w:t>
      </w:r>
    </w:p>
    <w:p w:rsidR="00B01B52" w:rsidRPr="00F12F8D" w:rsidRDefault="00B01B52" w:rsidP="00F02ED9">
      <w:pPr>
        <w:pStyle w:val="Legenda1rys"/>
      </w:pPr>
      <w:r w:rsidRPr="00F12F8D">
        <w:rPr>
          <w:i/>
        </w:rPr>
        <w:t>Źródło</w:t>
      </w:r>
      <w:r w:rsidRPr="00F12F8D">
        <w:t>: http://www.stat.gov.pl</w:t>
      </w:r>
    </w:p>
    <w:p w:rsidR="00B01B52" w:rsidRPr="00F12F8D" w:rsidRDefault="00B01B52" w:rsidP="00822310">
      <w:pPr>
        <w:pStyle w:val="Normalnyakapit"/>
      </w:pPr>
      <w:r w:rsidRPr="00F12F8D">
        <w:t>Największe zmiany na przestrzeni ostatnich 5 lat dotyczą liczby kutrów bałtyckich. Flotę bałtycką charakteryzował zły stan techniczny oraz przestarzałość. W całości wymagała ona modernizacji. W ciągu ostatnich lat większość jednostek przestarzałych została złomowana lub przerobiona na potrzeby uprawiania turystyki morskiej i wędkarstwa sportowego. Na skutek tych działań w niektórych portach doszło do drastycznego zmniejszenia floty kutrów. W Darłowie na zarejestrowanych w 2003 roku 40 kutrów i 15 łodzi złomowano 26 jednostek. Podobnie w Dziwnowie złomowano 26 jednostek na 32 kutry i 22 łodzie rybackie. Pomimo drastycznego zmniejszenia nakładu, działania te były opłacalne dla rybołówstwa, gdyż likw</w:t>
      </w:r>
      <w:r w:rsidRPr="00F12F8D">
        <w:t>i</w:t>
      </w:r>
      <w:r w:rsidRPr="00F12F8D">
        <w:t>dowano jednostki bardzo wysłużone i nieefektywne. Flota rybacka w dalszym ciągu wymaga jednak modernizacji, a koszty jej eksploatacji nadal są wysokie. Istotny jest także fakt, iż stan floty rybackiej w dalszym ciągu negatywnie wpływa na rentowność rybołówstwa morskiego. Polska flota rybacka na Morzu Bałtyckim jest dużo mniej rentowna od zmodernizowanej floty szwedzkiej i duńskiej.</w:t>
      </w:r>
    </w:p>
    <w:p w:rsidR="00B01B52" w:rsidRPr="00F12F8D" w:rsidRDefault="00B01B52" w:rsidP="00822310">
      <w:pPr>
        <w:pStyle w:val="Normalnyakapit"/>
      </w:pPr>
      <w:r w:rsidRPr="00F12F8D">
        <w:t>W wielu miejscowościach mających przystanie rybackie zauważalny jest spadek liczby ł</w:t>
      </w:r>
      <w:r w:rsidRPr="00F12F8D">
        <w:t>o</w:t>
      </w:r>
      <w:r w:rsidRPr="00F12F8D">
        <w:t>dzi rybackich nawet do 50%. Przykładem może tu być Unieście, gdzie flota została zreduk</w:t>
      </w:r>
      <w:r w:rsidRPr="00F12F8D">
        <w:t>o</w:t>
      </w:r>
      <w:r w:rsidRPr="00F12F8D">
        <w:t xml:space="preserve">wana z 26 istniejących tam jednostek do zaledwie 14. Działania te podejmowane były na </w:t>
      </w:r>
      <w:r w:rsidRPr="00F12F8D">
        <w:lastRenderedPageBreak/>
        <w:t>przestrzeni ostatnich 10 lat. Istotne jest jednak zwrócenie uwagi na stopniowy proces rej</w:t>
      </w:r>
      <w:r w:rsidRPr="00F12F8D">
        <w:t>e</w:t>
      </w:r>
      <w:r w:rsidRPr="00F12F8D">
        <w:t>strowania łodzi w bezpiecznych portach jak np. w Darłowie gdzie liczba łodzi wzrosła z 15 w roku 1994 do 21 w roku 2009. Proces ten jest wynikiem lepszej obsługi jednostki związanej z zapewnieniem sprawnego dostępu do nabrzeża i zaopatrzenia w paliwo, wodę, lód, dystr</w:t>
      </w:r>
      <w:r w:rsidRPr="00F12F8D">
        <w:t>y</w:t>
      </w:r>
      <w:r w:rsidRPr="00F12F8D">
        <w:t>bucję pozyskaną rybą, naprawę sprzętu itp. Dodatkowo zwiększa się bezpieczeństwo je</w:t>
      </w:r>
      <w:r w:rsidRPr="00F12F8D">
        <w:t>d</w:t>
      </w:r>
      <w:r w:rsidRPr="00F12F8D">
        <w:t>nostki. Bazy plażowe są narażone na bardzo niekorzystne warunki meteorologiczne, a w przypadku silnych sztormów nawet na utratę miejsc postoju, czyli plaż. W sytuacjach kat</w:t>
      </w:r>
      <w:r w:rsidRPr="00F12F8D">
        <w:t>a</w:t>
      </w:r>
      <w:r w:rsidRPr="00F12F8D">
        <w:t>strofalnych zdarza się, że łodzie są wyciągane na grzbiet wydmy. Bezpieczeństwo pracy i d</w:t>
      </w:r>
      <w:r w:rsidRPr="00F12F8D">
        <w:t>o</w:t>
      </w:r>
      <w:r w:rsidRPr="00F12F8D">
        <w:t>stęp do względnie dobrej obsługi portowej w Świnoujściu, pomimo występujących probl</w:t>
      </w:r>
      <w:r w:rsidRPr="00F12F8D">
        <w:t>e</w:t>
      </w:r>
      <w:r w:rsidRPr="00F12F8D">
        <w:t>mów z dostępem do nabrzeża, zadecydowało o utrzymaniu w skali 10 lat liczby łodzi ryba</w:t>
      </w:r>
      <w:r w:rsidRPr="00F12F8D">
        <w:t>c</w:t>
      </w:r>
      <w:r w:rsidRPr="00F12F8D">
        <w:t>kich w liczbie 23 (z 30). Podobne relacje dotyczą Dziwnowa gdzie z 22 zarejestrowanych łodzi w 1994 roku nadal poławia 21.</w:t>
      </w:r>
    </w:p>
    <w:p w:rsidR="007C539F" w:rsidRPr="00F12F8D" w:rsidRDefault="00B01B52" w:rsidP="00822310">
      <w:pPr>
        <w:pStyle w:val="Normalnyakapit"/>
      </w:pPr>
      <w:r w:rsidRPr="00F12F8D">
        <w:t>Zmiany technik połowu, nowszy i lepszy sprzęt, echosondy i coraz lepsza nawigacja spr</w:t>
      </w:r>
      <w:r w:rsidRPr="00F12F8D">
        <w:t>a</w:t>
      </w:r>
      <w:r w:rsidRPr="00F12F8D">
        <w:t>wia, że postęp w tym względzie jest bardzo szybki. Spowodowało to, że mimo wycofania wi</w:t>
      </w:r>
      <w:r w:rsidRPr="00F12F8D">
        <w:t>e</w:t>
      </w:r>
      <w:r w:rsidRPr="00F12F8D">
        <w:t>lu jednostek nakład połowowy nie maleje w takim samym stopniu. Odłowy w samej tylko strefie przybrzeżnej w skali ostatnich 5 lat spadają. Może mieć na to wpływ system raport</w:t>
      </w:r>
      <w:r w:rsidRPr="00F12F8D">
        <w:t>o</w:t>
      </w:r>
      <w:r w:rsidRPr="00F12F8D">
        <w:t>wania połowów. Nadmiernie rozbudowane przepisy skutkują tym, iż nie są one respektow</w:t>
      </w:r>
      <w:r w:rsidRPr="00F12F8D">
        <w:t>a</w:t>
      </w:r>
      <w:r w:rsidRPr="00F12F8D">
        <w:t>ne.</w:t>
      </w:r>
    </w:p>
    <w:p w:rsidR="00B01B52" w:rsidRPr="00F12F8D" w:rsidRDefault="00B01B52" w:rsidP="00822310">
      <w:pPr>
        <w:pStyle w:val="Normalnyakapit"/>
      </w:pPr>
      <w:r w:rsidRPr="00F12F8D">
        <w:t>Do najcenniejszych łowisk przybrzeżnych nadal należą obszary pomiędzy Kołobrzegiem a Świnoujściem. Na łowiskach tych pozyskuje się w skali rocznej do 1000 i więcej ton na jeden rybacki kwadrat. Dalej na wschód wydajności zdecydowanie spadają. Tendencje rosnące n</w:t>
      </w:r>
      <w:r w:rsidRPr="00F12F8D">
        <w:t>o</w:t>
      </w:r>
      <w:r w:rsidRPr="00F12F8D">
        <w:t>towane są wraz ze wzrostem głębokości. Mimo podobnych wydajności rybackich w okresie ostatnich 5 lat często dochodzi do niewykorzystania przyznanych kwot połowowych w r</w:t>
      </w:r>
      <w:r w:rsidRPr="00F12F8D">
        <w:t>a</w:t>
      </w:r>
      <w:r w:rsidRPr="00F12F8D">
        <w:t>mach ich podziału na Bałtyku. Niewykorzystanie limitów przez niektóre łodzie i kutry ryba</w:t>
      </w:r>
      <w:r w:rsidRPr="00F12F8D">
        <w:t>c</w:t>
      </w:r>
      <w:r w:rsidRPr="00F12F8D">
        <w:t>kie jest efektem braku możliwości przekazywania na innych armatorów niewykorzystanych kwot przez daną jednostkę. W takiej sytuacji limit przepada.</w:t>
      </w:r>
    </w:p>
    <w:p w:rsidR="00B01B52" w:rsidRPr="00F12F8D" w:rsidRDefault="00B01B52" w:rsidP="00822310">
      <w:pPr>
        <w:pStyle w:val="Normalnyakapit"/>
      </w:pPr>
      <w:r w:rsidRPr="00F12F8D">
        <w:t>Zmiany w województwie zachodniopomorskim dotyczą także przetwórstwa rybnego. Z</w:t>
      </w:r>
      <w:r w:rsidRPr="00F12F8D">
        <w:t>a</w:t>
      </w:r>
      <w:r w:rsidRPr="00F12F8D">
        <w:t>uważa się spadek przetwórstwa ryb na korzyść ryb mrożonych, choć nadal jest to główny rodzaj przetwórstwa w województwie. Równie duży spadek, bo aż o 26%, można zauważyć przy przetwórstwie ryb marynowanych. Tendencję malejącą w woj. zachodniopomorskim, wykazuje również przetwórstwo ryb na przetwory solone, odnotować tu można 10% spadek. Wzrasta natomiast, aż o 48, 2%, przetwórstwo ryb na produkty wędzone, a także, o 28, 9%, przetwórstwo ryb na konserwy. Najistotniejszym aspektem rozwoju przetwórstwa rybnego w 2004 roku był eksport, którego udział w przychodach sektora zwiększył się z około 35% do 41%.</w:t>
      </w:r>
    </w:p>
    <w:p w:rsidR="00B01B52" w:rsidRDefault="00B01B52" w:rsidP="00822310">
      <w:pPr>
        <w:pStyle w:val="Normalnyakapit"/>
      </w:pPr>
      <w:r w:rsidRPr="00F12F8D">
        <w:t>Drastycznie spadło przy tym znaczenie połowów dalekomorskich, głównie z powodu br</w:t>
      </w:r>
      <w:r w:rsidRPr="00F12F8D">
        <w:t>a</w:t>
      </w:r>
      <w:r w:rsidRPr="00F12F8D">
        <w:t>ku dostępu Polski do łowisk dalekomorskich. W roku 2009 zwiększono wartość połowową na łowiskach atlantyckich i wschodnio-pacyficznych. Nie przekłada się to jednak w widoczny sposób na gospodarkę w woj. zachodniopomorskim.</w:t>
      </w:r>
    </w:p>
    <w:p w:rsidR="00186CD2" w:rsidRDefault="00186CD2" w:rsidP="00822310">
      <w:pPr>
        <w:pStyle w:val="Normalnyakapit"/>
      </w:pPr>
    </w:p>
    <w:p w:rsidR="00186CD2" w:rsidRDefault="00186CD2" w:rsidP="00822310">
      <w:pPr>
        <w:pStyle w:val="Normalnyakapit"/>
      </w:pPr>
    </w:p>
    <w:p w:rsidR="00186CD2" w:rsidRDefault="00186CD2" w:rsidP="00822310">
      <w:pPr>
        <w:pStyle w:val="Normalnyakapit"/>
      </w:pPr>
    </w:p>
    <w:p w:rsidR="00186CD2" w:rsidRPr="00F12F8D" w:rsidRDefault="00186CD2" w:rsidP="00822310">
      <w:pPr>
        <w:pStyle w:val="Normalnyakapit"/>
      </w:pPr>
    </w:p>
    <w:p w:rsidR="00CD5BA8" w:rsidRPr="00F12F8D" w:rsidRDefault="00CD5BA8" w:rsidP="002E70C9">
      <w:pPr>
        <w:pStyle w:val="Nagwek3"/>
        <w:numPr>
          <w:ilvl w:val="2"/>
          <w:numId w:val="60"/>
        </w:numPr>
        <w:ind w:left="851" w:hanging="851"/>
      </w:pPr>
      <w:bookmarkStart w:id="161" w:name="_Toc272338259"/>
      <w:r w:rsidRPr="00F12F8D">
        <w:lastRenderedPageBreak/>
        <w:t>Analiza SWOT</w:t>
      </w:r>
      <w:bookmarkEnd w:id="161"/>
      <w:r w:rsidRPr="00F12F8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B01B52" w:rsidRPr="00F02ED9">
        <w:tc>
          <w:tcPr>
            <w:tcW w:w="4606" w:type="dxa"/>
            <w:tcBorders>
              <w:top w:val="single" w:sz="4" w:space="0" w:color="auto"/>
              <w:left w:val="single" w:sz="4" w:space="0" w:color="auto"/>
              <w:bottom w:val="single" w:sz="4" w:space="0" w:color="auto"/>
              <w:right w:val="single" w:sz="4" w:space="0" w:color="auto"/>
            </w:tcBorders>
            <w:shd w:val="clear" w:color="auto" w:fill="E0E0E0"/>
          </w:tcPr>
          <w:p w:rsidR="00B01B52" w:rsidRPr="00F02ED9" w:rsidRDefault="00B01B52" w:rsidP="00B01B52">
            <w:pPr>
              <w:spacing w:before="60"/>
              <w:rPr>
                <w:rFonts w:ascii="Calibri" w:hAnsi="Calibri"/>
                <w:b/>
                <w:sz w:val="18"/>
                <w:szCs w:val="18"/>
              </w:rPr>
            </w:pPr>
            <w:r w:rsidRPr="00F02ED9">
              <w:rPr>
                <w:rFonts w:ascii="Calibri" w:hAnsi="Calibri"/>
                <w:b/>
                <w:sz w:val="18"/>
                <w:szCs w:val="18"/>
              </w:rPr>
              <w:t>SILNE STRONY</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B01B52" w:rsidRPr="00F02ED9" w:rsidRDefault="00B01B52" w:rsidP="00B01B52">
            <w:pPr>
              <w:spacing w:before="60"/>
              <w:rPr>
                <w:rFonts w:ascii="Calibri" w:hAnsi="Calibri"/>
                <w:b/>
                <w:sz w:val="18"/>
                <w:szCs w:val="18"/>
              </w:rPr>
            </w:pPr>
            <w:r w:rsidRPr="00F02ED9">
              <w:rPr>
                <w:rFonts w:ascii="Calibri" w:hAnsi="Calibri"/>
                <w:b/>
                <w:sz w:val="18"/>
                <w:szCs w:val="18"/>
              </w:rPr>
              <w:t>SŁABE STRONY</w:t>
            </w:r>
          </w:p>
        </w:tc>
      </w:tr>
      <w:tr w:rsidR="00B01B52" w:rsidRPr="00F02ED9">
        <w:tc>
          <w:tcPr>
            <w:tcW w:w="4606" w:type="dxa"/>
            <w:tcBorders>
              <w:top w:val="single" w:sz="4" w:space="0" w:color="auto"/>
              <w:left w:val="single" w:sz="4" w:space="0" w:color="auto"/>
              <w:bottom w:val="single" w:sz="4" w:space="0" w:color="auto"/>
              <w:right w:val="single" w:sz="4" w:space="0" w:color="auto"/>
            </w:tcBorders>
          </w:tcPr>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Dostępność do wydajnych łowisk.</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Doświadczenie w eksploatacji rybołówstwa morskiego, przybrzeżnego i zalewowego.</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Posiadanie portów rybackich i przystani z odpowiednią infrastrukturą.</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Wykwalifikowana kadra rybacka.</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Spełnianie wymogów międzynarodowych norm bezpi</w:t>
            </w:r>
            <w:r w:rsidRPr="00F02ED9">
              <w:rPr>
                <w:rFonts w:ascii="Calibri" w:hAnsi="Calibri"/>
                <w:sz w:val="18"/>
                <w:szCs w:val="18"/>
              </w:rPr>
              <w:t>e</w:t>
            </w:r>
            <w:r w:rsidRPr="00F02ED9">
              <w:rPr>
                <w:rFonts w:ascii="Calibri" w:hAnsi="Calibri"/>
                <w:sz w:val="18"/>
                <w:szCs w:val="18"/>
              </w:rPr>
              <w:t>czeństwa i ochrony środowiska</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Możliwość wykorzystania jednostek łowczych w portach rybackich do działalności rekreacyjnej (wędkarstwo).</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Turystyczny charakter portów i przystani rybackich.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Aktywność podmiotów związanych z rybołówstwem na obszarach przybrzeżnych i nad zalewowych.</w:t>
            </w:r>
          </w:p>
        </w:tc>
        <w:tc>
          <w:tcPr>
            <w:tcW w:w="4606" w:type="dxa"/>
            <w:tcBorders>
              <w:top w:val="single" w:sz="4" w:space="0" w:color="auto"/>
              <w:left w:val="single" w:sz="4" w:space="0" w:color="auto"/>
              <w:bottom w:val="single" w:sz="4" w:space="0" w:color="auto"/>
              <w:right w:val="single" w:sz="4" w:space="0" w:color="auto"/>
            </w:tcBorders>
          </w:tcPr>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Limity połowowe i okresy ochronne.</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Wolno postępująca rozbudowa i modernizacja zdekap</w:t>
            </w:r>
            <w:r w:rsidRPr="00F02ED9">
              <w:rPr>
                <w:rFonts w:ascii="Calibri" w:hAnsi="Calibri"/>
                <w:sz w:val="18"/>
                <w:szCs w:val="18"/>
              </w:rPr>
              <w:t>i</w:t>
            </w:r>
            <w:r w:rsidRPr="00F02ED9">
              <w:rPr>
                <w:rFonts w:ascii="Calibri" w:hAnsi="Calibri"/>
                <w:sz w:val="18"/>
                <w:szCs w:val="18"/>
              </w:rPr>
              <w:t>talizowanej infrastruktury w portach i przystaniach r</w:t>
            </w:r>
            <w:r w:rsidRPr="00F02ED9">
              <w:rPr>
                <w:rFonts w:ascii="Calibri" w:hAnsi="Calibri"/>
                <w:sz w:val="18"/>
                <w:szCs w:val="18"/>
              </w:rPr>
              <w:t>y</w:t>
            </w:r>
            <w:r w:rsidRPr="00F02ED9">
              <w:rPr>
                <w:rFonts w:ascii="Calibri" w:hAnsi="Calibri"/>
                <w:sz w:val="18"/>
                <w:szCs w:val="18"/>
              </w:rPr>
              <w:t>backich.</w:t>
            </w:r>
          </w:p>
          <w:p w:rsidR="007C539F"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Brak w portach i przystaniach rybackich funkcji log</w:t>
            </w:r>
            <w:r w:rsidRPr="00F02ED9">
              <w:rPr>
                <w:rFonts w:ascii="Calibri" w:hAnsi="Calibri"/>
                <w:sz w:val="18"/>
                <w:szCs w:val="18"/>
              </w:rPr>
              <w:t>i</w:t>
            </w:r>
            <w:r w:rsidRPr="00F02ED9">
              <w:rPr>
                <w:rFonts w:ascii="Calibri" w:hAnsi="Calibri"/>
                <w:sz w:val="18"/>
                <w:szCs w:val="18"/>
              </w:rPr>
              <w:t>stycznej i handlowej, niedostatecznie rozwinięta funkcja przemysłowa.</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 xml:space="preserve">Brak nowoczesnych usług e-logistyki: giełda towarowa, </w:t>
            </w:r>
            <w:proofErr w:type="spellStart"/>
            <w:r w:rsidRPr="00F02ED9">
              <w:rPr>
                <w:rFonts w:ascii="Calibri" w:hAnsi="Calibri"/>
                <w:sz w:val="18"/>
                <w:szCs w:val="18"/>
              </w:rPr>
              <w:t>booking</w:t>
            </w:r>
            <w:proofErr w:type="spellEnd"/>
            <w:r w:rsidRPr="00F02ED9">
              <w:rPr>
                <w:rFonts w:ascii="Calibri" w:hAnsi="Calibri"/>
                <w:sz w:val="18"/>
                <w:szCs w:val="18"/>
              </w:rPr>
              <w:t>, śledzenie, monitoring i e-</w:t>
            </w:r>
            <w:proofErr w:type="spellStart"/>
            <w:r w:rsidRPr="00F02ED9">
              <w:rPr>
                <w:rFonts w:ascii="Calibri" w:hAnsi="Calibri"/>
                <w:sz w:val="18"/>
                <w:szCs w:val="18"/>
              </w:rPr>
              <w:t>finansing</w:t>
            </w:r>
            <w:proofErr w:type="spellEnd"/>
            <w:r w:rsidRPr="00F02ED9">
              <w:rPr>
                <w:rFonts w:ascii="Calibri" w:hAnsi="Calibri"/>
                <w:sz w:val="18"/>
                <w:szCs w:val="18"/>
              </w:rPr>
              <w:t>.</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Słaba integracja wszystkich uczestników obrotu rybą, małe znaczenie klastrów portowych.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Mała efektywność obecnie stosowanego modelu zarz</w:t>
            </w:r>
            <w:r w:rsidRPr="00F02ED9">
              <w:rPr>
                <w:rFonts w:ascii="Calibri" w:hAnsi="Calibri"/>
                <w:sz w:val="18"/>
                <w:szCs w:val="18"/>
              </w:rPr>
              <w:t>ą</w:t>
            </w:r>
            <w:r w:rsidRPr="00F02ED9">
              <w:rPr>
                <w:rFonts w:ascii="Calibri" w:hAnsi="Calibri"/>
                <w:sz w:val="18"/>
                <w:szCs w:val="18"/>
              </w:rPr>
              <w:t>dzania portami i przystaniami rybackimi.</w:t>
            </w:r>
          </w:p>
        </w:tc>
      </w:tr>
      <w:tr w:rsidR="00B01B52" w:rsidRPr="00F02ED9">
        <w:tc>
          <w:tcPr>
            <w:tcW w:w="4606" w:type="dxa"/>
            <w:tcBorders>
              <w:top w:val="single" w:sz="4" w:space="0" w:color="auto"/>
              <w:left w:val="single" w:sz="4" w:space="0" w:color="auto"/>
              <w:bottom w:val="single" w:sz="4" w:space="0" w:color="auto"/>
              <w:right w:val="single" w:sz="4" w:space="0" w:color="auto"/>
            </w:tcBorders>
            <w:shd w:val="clear" w:color="auto" w:fill="E0E0E0"/>
          </w:tcPr>
          <w:p w:rsidR="00B01B52" w:rsidRPr="00F02ED9" w:rsidRDefault="00B01B52" w:rsidP="00B01B52">
            <w:pPr>
              <w:spacing w:before="60"/>
              <w:rPr>
                <w:rFonts w:ascii="Calibri" w:hAnsi="Calibri"/>
                <w:b/>
                <w:sz w:val="18"/>
                <w:szCs w:val="18"/>
              </w:rPr>
            </w:pPr>
            <w:r w:rsidRPr="00F02ED9">
              <w:rPr>
                <w:rFonts w:ascii="Calibri" w:hAnsi="Calibri"/>
                <w:b/>
                <w:sz w:val="18"/>
                <w:szCs w:val="18"/>
              </w:rPr>
              <w:t>SZANSE</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B01B52" w:rsidRPr="00F02ED9" w:rsidRDefault="00B01B52" w:rsidP="00B01B52">
            <w:pPr>
              <w:spacing w:before="60"/>
              <w:rPr>
                <w:rFonts w:ascii="Calibri" w:hAnsi="Calibri"/>
                <w:b/>
                <w:sz w:val="18"/>
                <w:szCs w:val="18"/>
              </w:rPr>
            </w:pPr>
            <w:r w:rsidRPr="00F02ED9">
              <w:rPr>
                <w:rFonts w:ascii="Calibri" w:hAnsi="Calibri"/>
                <w:b/>
                <w:sz w:val="18"/>
                <w:szCs w:val="18"/>
              </w:rPr>
              <w:t xml:space="preserve">ZAGROŻENIA </w:t>
            </w:r>
          </w:p>
        </w:tc>
      </w:tr>
      <w:tr w:rsidR="00B01B52" w:rsidRPr="00F02ED9">
        <w:tc>
          <w:tcPr>
            <w:tcW w:w="4606" w:type="dxa"/>
            <w:tcBorders>
              <w:top w:val="single" w:sz="4" w:space="0" w:color="auto"/>
              <w:left w:val="single" w:sz="4" w:space="0" w:color="auto"/>
              <w:bottom w:val="single" w:sz="4" w:space="0" w:color="auto"/>
              <w:right w:val="single" w:sz="4" w:space="0" w:color="auto"/>
            </w:tcBorders>
          </w:tcPr>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Możliwość pozyskiwania funduszy UE na modernizację floty łowczej.</w:t>
            </w:r>
          </w:p>
          <w:p w:rsidR="00B01B52" w:rsidRPr="00F02ED9" w:rsidRDefault="00B01B52" w:rsidP="00273525">
            <w:pPr>
              <w:pStyle w:val="NormalnyWeb"/>
              <w:numPr>
                <w:ilvl w:val="0"/>
                <w:numId w:val="8"/>
              </w:numPr>
              <w:spacing w:before="60" w:beforeAutospacing="0" w:after="0" w:afterAutospacing="0"/>
              <w:jc w:val="both"/>
              <w:rPr>
                <w:rFonts w:ascii="Calibri" w:hAnsi="Calibri"/>
                <w:sz w:val="18"/>
                <w:szCs w:val="18"/>
              </w:rPr>
            </w:pPr>
            <w:r w:rsidRPr="00F02ED9">
              <w:rPr>
                <w:rFonts w:ascii="Calibri" w:hAnsi="Calibri"/>
                <w:sz w:val="18"/>
                <w:szCs w:val="18"/>
              </w:rPr>
              <w:t>Potencjał małych portów może być wykorzystywany do rozwoju funkcji rekreacyjnych regionu.</w:t>
            </w:r>
          </w:p>
          <w:p w:rsidR="007C539F"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Rozwój funkcji przemysłowej, logistyczno-dystrybucyjnej i handlowej portów i przystani rybackich.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Proces inwestycyjny zmierzający do rozbudowy i m</w:t>
            </w:r>
            <w:r w:rsidRPr="00F02ED9">
              <w:rPr>
                <w:rFonts w:ascii="Calibri" w:hAnsi="Calibri"/>
                <w:sz w:val="18"/>
                <w:szCs w:val="18"/>
              </w:rPr>
              <w:t>o</w:t>
            </w:r>
            <w:r w:rsidRPr="00F02ED9">
              <w:rPr>
                <w:rFonts w:ascii="Calibri" w:hAnsi="Calibri"/>
                <w:sz w:val="18"/>
                <w:szCs w:val="18"/>
              </w:rPr>
              <w:t>dernizacja infrastruktury portowej.</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Inwestycje mające na celu poprawę dostępności małych portów od strony morza i lądu.</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Modernizacja i rozbudowa infrastruktury portowej portów i przystani rybackich, ze szczególnym uwzglę</w:t>
            </w:r>
            <w:r w:rsidRPr="00F02ED9">
              <w:rPr>
                <w:rFonts w:ascii="Calibri" w:hAnsi="Calibri"/>
                <w:sz w:val="18"/>
                <w:szCs w:val="18"/>
              </w:rPr>
              <w:t>d</w:t>
            </w:r>
            <w:r w:rsidRPr="00F02ED9">
              <w:rPr>
                <w:rFonts w:ascii="Calibri" w:hAnsi="Calibri"/>
                <w:sz w:val="18"/>
                <w:szCs w:val="18"/>
              </w:rPr>
              <w:t>nieniem funkcji gospodarki rybackiej, obsługi ruchu p</w:t>
            </w:r>
            <w:r w:rsidRPr="00F02ED9">
              <w:rPr>
                <w:rFonts w:ascii="Calibri" w:hAnsi="Calibri"/>
                <w:sz w:val="18"/>
                <w:szCs w:val="18"/>
              </w:rPr>
              <w:t>a</w:t>
            </w:r>
            <w:r w:rsidRPr="00F02ED9">
              <w:rPr>
                <w:rFonts w:ascii="Calibri" w:hAnsi="Calibri"/>
                <w:sz w:val="18"/>
                <w:szCs w:val="18"/>
              </w:rPr>
              <w:t>sażerskiego oraz funkcji turystyczno-sportowej.</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Działania zmierzające do usunięcia barier o charakterze formalno-prawnym utrudniających lokalizację działa</w:t>
            </w:r>
            <w:r w:rsidRPr="00F02ED9">
              <w:rPr>
                <w:rFonts w:ascii="Calibri" w:hAnsi="Calibri"/>
                <w:sz w:val="18"/>
                <w:szCs w:val="18"/>
              </w:rPr>
              <w:t>l</w:t>
            </w:r>
            <w:r w:rsidRPr="00F02ED9">
              <w:rPr>
                <w:rFonts w:ascii="Calibri" w:hAnsi="Calibri"/>
                <w:sz w:val="18"/>
                <w:szCs w:val="18"/>
              </w:rPr>
              <w:t>ności gospodarczej w portach morskich.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Szybki rozwój turystyki morskiej.</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Coraz większe zaangażowanie gmin w rozwój małych portów.</w:t>
            </w:r>
          </w:p>
        </w:tc>
        <w:tc>
          <w:tcPr>
            <w:tcW w:w="4606" w:type="dxa"/>
            <w:tcBorders>
              <w:top w:val="single" w:sz="4" w:space="0" w:color="auto"/>
              <w:left w:val="single" w:sz="4" w:space="0" w:color="auto"/>
              <w:bottom w:val="single" w:sz="4" w:space="0" w:color="auto"/>
              <w:right w:val="single" w:sz="4" w:space="0" w:color="auto"/>
            </w:tcBorders>
          </w:tcPr>
          <w:p w:rsidR="00B01B52" w:rsidRPr="00F02ED9" w:rsidRDefault="00B01B52" w:rsidP="00273525">
            <w:pPr>
              <w:pStyle w:val="NormalnyWeb"/>
              <w:numPr>
                <w:ilvl w:val="0"/>
                <w:numId w:val="8"/>
              </w:numPr>
              <w:spacing w:before="60" w:beforeAutospacing="0" w:after="0" w:afterAutospacing="0"/>
              <w:jc w:val="both"/>
              <w:rPr>
                <w:rFonts w:ascii="Calibri" w:hAnsi="Calibri"/>
                <w:sz w:val="18"/>
                <w:szCs w:val="18"/>
              </w:rPr>
            </w:pPr>
            <w:r w:rsidRPr="00F02ED9">
              <w:rPr>
                <w:rFonts w:ascii="Calibri" w:hAnsi="Calibri"/>
                <w:sz w:val="18"/>
                <w:szCs w:val="18"/>
              </w:rPr>
              <w:t>Brak silnego lobbingu na rzecz rybołówstwa polskiego w UE.</w:t>
            </w:r>
          </w:p>
          <w:p w:rsidR="00B01B52" w:rsidRPr="00F02ED9" w:rsidRDefault="00B01B52" w:rsidP="00273525">
            <w:pPr>
              <w:pStyle w:val="NormalnyWeb"/>
              <w:numPr>
                <w:ilvl w:val="0"/>
                <w:numId w:val="8"/>
              </w:numPr>
              <w:spacing w:before="60" w:beforeAutospacing="0" w:after="0" w:afterAutospacing="0"/>
              <w:jc w:val="both"/>
              <w:rPr>
                <w:rFonts w:ascii="Calibri" w:hAnsi="Calibri"/>
                <w:sz w:val="18"/>
                <w:szCs w:val="18"/>
              </w:rPr>
            </w:pPr>
            <w:r w:rsidRPr="00F02ED9">
              <w:rPr>
                <w:rFonts w:ascii="Calibri" w:hAnsi="Calibri"/>
                <w:sz w:val="18"/>
                <w:szCs w:val="18"/>
              </w:rPr>
              <w:t>Brak silnego lobbingu na poziomie krajowym na rzecz rozwoju rybactwa i rybołówstwa w woj. zachodniop</w:t>
            </w:r>
            <w:r w:rsidRPr="00F02ED9">
              <w:rPr>
                <w:rFonts w:ascii="Calibri" w:hAnsi="Calibri"/>
                <w:sz w:val="18"/>
                <w:szCs w:val="18"/>
              </w:rPr>
              <w:t>o</w:t>
            </w:r>
            <w:r w:rsidRPr="00F02ED9">
              <w:rPr>
                <w:rFonts w:ascii="Calibri" w:hAnsi="Calibri"/>
                <w:sz w:val="18"/>
                <w:szCs w:val="18"/>
              </w:rPr>
              <w:t>morskim.</w:t>
            </w:r>
          </w:p>
          <w:p w:rsidR="00B01B52" w:rsidRPr="00F02ED9" w:rsidRDefault="00B01B52" w:rsidP="00273525">
            <w:pPr>
              <w:pStyle w:val="NormalnyWeb"/>
              <w:numPr>
                <w:ilvl w:val="0"/>
                <w:numId w:val="8"/>
              </w:numPr>
              <w:spacing w:before="60" w:beforeAutospacing="0" w:after="0" w:afterAutospacing="0"/>
              <w:jc w:val="both"/>
              <w:rPr>
                <w:rFonts w:ascii="Calibri" w:hAnsi="Calibri"/>
                <w:sz w:val="18"/>
                <w:szCs w:val="18"/>
              </w:rPr>
            </w:pPr>
            <w:r w:rsidRPr="00F02ED9">
              <w:rPr>
                <w:rFonts w:ascii="Calibri" w:hAnsi="Calibri"/>
                <w:sz w:val="18"/>
                <w:szCs w:val="18"/>
              </w:rPr>
              <w:t>Brak polityki umożliwiającej portom i przystaniom rybackim pełnienie ważnej roli w rozwoju regionów nadmorskich.</w:t>
            </w:r>
          </w:p>
          <w:p w:rsidR="00B01B52" w:rsidRPr="00F02ED9" w:rsidRDefault="00B01B52" w:rsidP="00273525">
            <w:pPr>
              <w:pStyle w:val="NormalnyWeb"/>
              <w:numPr>
                <w:ilvl w:val="0"/>
                <w:numId w:val="8"/>
              </w:numPr>
              <w:spacing w:before="60" w:beforeAutospacing="0" w:after="0" w:afterAutospacing="0"/>
              <w:jc w:val="both"/>
              <w:rPr>
                <w:rFonts w:ascii="Calibri" w:hAnsi="Calibri"/>
                <w:sz w:val="18"/>
                <w:szCs w:val="18"/>
              </w:rPr>
            </w:pPr>
            <w:r w:rsidRPr="00F02ED9">
              <w:rPr>
                <w:rFonts w:ascii="Calibri" w:hAnsi="Calibri"/>
                <w:sz w:val="18"/>
                <w:szCs w:val="18"/>
              </w:rPr>
              <w:t>Wysokie koszty wykorzystania terenów rozwojowych portów i przystani rybackich.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Wysokie koszty utrzymania infrastruktury portów i przystani rybackich.</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Duże ograniczenia w możliwościach inwestycyjnych, związane z ochroną środowiska naturalnego.</w:t>
            </w:r>
          </w:p>
          <w:p w:rsidR="00B01B52" w:rsidRPr="00F02ED9" w:rsidRDefault="00B01B52" w:rsidP="00273525">
            <w:pPr>
              <w:numPr>
                <w:ilvl w:val="0"/>
                <w:numId w:val="8"/>
              </w:numPr>
              <w:tabs>
                <w:tab w:val="clear" w:pos="709"/>
              </w:tabs>
              <w:spacing w:before="60"/>
              <w:rPr>
                <w:rFonts w:ascii="Calibri" w:hAnsi="Calibri"/>
                <w:sz w:val="18"/>
                <w:szCs w:val="18"/>
              </w:rPr>
            </w:pPr>
            <w:r w:rsidRPr="00F02ED9">
              <w:rPr>
                <w:rFonts w:ascii="Calibri" w:hAnsi="Calibri"/>
                <w:sz w:val="18"/>
                <w:szCs w:val="18"/>
              </w:rPr>
              <w:t>Niska ranga gospodarki morskiej w polityce gospoda</w:t>
            </w:r>
            <w:r w:rsidRPr="00F02ED9">
              <w:rPr>
                <w:rFonts w:ascii="Calibri" w:hAnsi="Calibri"/>
                <w:sz w:val="18"/>
                <w:szCs w:val="18"/>
              </w:rPr>
              <w:t>r</w:t>
            </w:r>
            <w:r w:rsidRPr="00F02ED9">
              <w:rPr>
                <w:rFonts w:ascii="Calibri" w:hAnsi="Calibri"/>
                <w:sz w:val="18"/>
                <w:szCs w:val="18"/>
              </w:rPr>
              <w:t>czej kraju.</w:t>
            </w:r>
          </w:p>
        </w:tc>
      </w:tr>
    </w:tbl>
    <w:p w:rsidR="00CD5BA8" w:rsidRPr="00F12F8D" w:rsidRDefault="00CD5BA8" w:rsidP="002E70C9">
      <w:pPr>
        <w:pStyle w:val="Nagwek2"/>
        <w:numPr>
          <w:ilvl w:val="1"/>
          <w:numId w:val="60"/>
        </w:numPr>
        <w:ind w:left="567" w:hanging="567"/>
      </w:pPr>
      <w:bookmarkStart w:id="162" w:name="_Toc271801420"/>
      <w:bookmarkStart w:id="163" w:name="_Toc272338260"/>
      <w:r w:rsidRPr="00F12F8D">
        <w:t>Cele i zadania strategiczne</w:t>
      </w:r>
      <w:bookmarkEnd w:id="162"/>
      <w:bookmarkEnd w:id="163"/>
    </w:p>
    <w:p w:rsidR="00B01B52" w:rsidRPr="00F12F8D" w:rsidRDefault="00B01B52" w:rsidP="00822310">
      <w:pPr>
        <w:pStyle w:val="Normalnyakapit"/>
      </w:pPr>
      <w:r w:rsidRPr="00F12F8D">
        <w:t>Ze względu na fakt, że w województwie zachodniopomorskim funkcjonują zarówno ryb</w:t>
      </w:r>
      <w:r w:rsidRPr="00F12F8D">
        <w:t>o</w:t>
      </w:r>
      <w:r w:rsidRPr="00F12F8D">
        <w:t>łówstwo morskie, przybrzeżne oraz zalewowe cele i zadania strategiczne powinny być ro</w:t>
      </w:r>
      <w:r w:rsidRPr="00F12F8D">
        <w:t>z</w:t>
      </w:r>
      <w:r w:rsidRPr="00F12F8D">
        <w:t>dzielone.</w:t>
      </w:r>
    </w:p>
    <w:p w:rsidR="00B01B52" w:rsidRPr="00F12F8D" w:rsidRDefault="00B01B52" w:rsidP="00822310">
      <w:pPr>
        <w:pStyle w:val="Normalnyakapit"/>
      </w:pPr>
      <w:r w:rsidRPr="00F12F8D">
        <w:t xml:space="preserve">W przypadku rybołówstwa morskiego </w:t>
      </w:r>
      <w:r w:rsidRPr="00F12F8D">
        <w:rPr>
          <w:i/>
          <w:u w:val="single"/>
        </w:rPr>
        <w:t>nadrzędnym</w:t>
      </w:r>
      <w:r w:rsidR="0025737C">
        <w:rPr>
          <w:i/>
          <w:u w:val="single"/>
        </w:rPr>
        <w:t xml:space="preserve"> </w:t>
      </w:r>
      <w:r w:rsidR="0025737C" w:rsidRPr="00F12F8D">
        <w:rPr>
          <w:i/>
          <w:u w:val="single"/>
        </w:rPr>
        <w:t xml:space="preserve">celem </w:t>
      </w:r>
      <w:r w:rsidR="0025737C">
        <w:rPr>
          <w:i/>
          <w:u w:val="single"/>
        </w:rPr>
        <w:t>strategicznym</w:t>
      </w:r>
      <w:r w:rsidRPr="00F12F8D">
        <w:t xml:space="preserve"> jest </w:t>
      </w:r>
      <w:r w:rsidR="00CF0ED7" w:rsidRPr="00CF0ED7">
        <w:rPr>
          <w:b/>
          <w:i/>
        </w:rPr>
        <w:t>zrównow</w:t>
      </w:r>
      <w:r w:rsidR="00CF0ED7" w:rsidRPr="00CF0ED7">
        <w:rPr>
          <w:b/>
          <w:i/>
        </w:rPr>
        <w:t>a</w:t>
      </w:r>
      <w:r w:rsidR="00CF0ED7" w:rsidRPr="00CF0ED7">
        <w:rPr>
          <w:b/>
          <w:i/>
        </w:rPr>
        <w:t>żony rozwój rybołówstwa morskiego</w:t>
      </w:r>
      <w:r w:rsidRPr="00F12F8D">
        <w:t>.</w:t>
      </w:r>
    </w:p>
    <w:p w:rsidR="0025737C" w:rsidRPr="00F12F8D" w:rsidRDefault="0025737C" w:rsidP="0025737C">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25737C" w:rsidRDefault="0025737C" w:rsidP="004677B4">
      <w:pPr>
        <w:pStyle w:val="Normalnyakapitnumer"/>
        <w:numPr>
          <w:ilvl w:val="0"/>
          <w:numId w:val="150"/>
        </w:numPr>
      </w:pPr>
      <w:r>
        <w:t>Prowadzenie monitoringu rybackiego i ochrona tarlisk naturalnych.</w:t>
      </w:r>
    </w:p>
    <w:p w:rsidR="0025737C" w:rsidRDefault="0025737C" w:rsidP="0025737C">
      <w:pPr>
        <w:pStyle w:val="Normalnyakapitnumer"/>
        <w:numPr>
          <w:ilvl w:val="0"/>
          <w:numId w:val="63"/>
        </w:numPr>
      </w:pPr>
      <w:r>
        <w:t>Realizacja programu systematycznego zarybiania wód.</w:t>
      </w:r>
    </w:p>
    <w:p w:rsidR="0025737C" w:rsidRDefault="0025737C" w:rsidP="0025737C">
      <w:pPr>
        <w:pStyle w:val="Normalnyakapitnumer"/>
        <w:numPr>
          <w:ilvl w:val="0"/>
          <w:numId w:val="63"/>
        </w:numPr>
      </w:pPr>
      <w:r>
        <w:t>Rozwój floty rybackiej poprzez jej przystosowanie do potrzeb nowoczesnej gospoda</w:t>
      </w:r>
      <w:r>
        <w:t>r</w:t>
      </w:r>
      <w:r>
        <w:t>ki rybacko-przetwórczej oraz turystycznej z uwzględnieniem programów UE.</w:t>
      </w:r>
    </w:p>
    <w:p w:rsidR="0025737C" w:rsidRDefault="0025737C" w:rsidP="0025737C">
      <w:pPr>
        <w:pStyle w:val="Normalnyakapitnumer"/>
        <w:numPr>
          <w:ilvl w:val="0"/>
          <w:numId w:val="63"/>
        </w:numPr>
      </w:pPr>
      <w:r>
        <w:t>Realizacja strategii rybacko–przetwórczej.</w:t>
      </w:r>
    </w:p>
    <w:p w:rsidR="0025737C" w:rsidRDefault="0025737C" w:rsidP="0025737C">
      <w:pPr>
        <w:pStyle w:val="Normalnyakapitnumer"/>
        <w:numPr>
          <w:ilvl w:val="0"/>
          <w:numId w:val="63"/>
        </w:numPr>
      </w:pPr>
      <w:r>
        <w:t>Wspieranie rozwoju bałtyckich (przybrzeżnych) połowów łodziowych.</w:t>
      </w:r>
    </w:p>
    <w:p w:rsidR="0025737C" w:rsidRDefault="0025737C" w:rsidP="0025737C">
      <w:pPr>
        <w:pStyle w:val="Normalnyakapitnumer"/>
        <w:numPr>
          <w:ilvl w:val="0"/>
          <w:numId w:val="63"/>
        </w:numPr>
      </w:pPr>
      <w:r>
        <w:lastRenderedPageBreak/>
        <w:t>Wyrównywanie szans polskich rybaków z rybakami pozostałych państw nadbałty</w:t>
      </w:r>
      <w:r>
        <w:t>c</w:t>
      </w:r>
      <w:r>
        <w:t>kich.</w:t>
      </w:r>
    </w:p>
    <w:p w:rsidR="0025737C" w:rsidRPr="00F12F8D" w:rsidRDefault="0025737C" w:rsidP="0025737C">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B01B52" w:rsidRPr="00F12F8D" w:rsidRDefault="00B01B52" w:rsidP="004677B4">
      <w:pPr>
        <w:pStyle w:val="Normalnyakapitnumer"/>
        <w:numPr>
          <w:ilvl w:val="0"/>
          <w:numId w:val="151"/>
        </w:numPr>
      </w:pPr>
      <w:r w:rsidRPr="00F12F8D">
        <w:t>Lobbing na rzecz portów rybackich województwa zachodniopomorskiego.</w:t>
      </w:r>
    </w:p>
    <w:p w:rsidR="00B01B52" w:rsidRPr="00F12F8D" w:rsidRDefault="00B01B52">
      <w:pPr>
        <w:pStyle w:val="Normalnyakapitnumer"/>
      </w:pPr>
      <w:r w:rsidRPr="00F12F8D">
        <w:t>Modernizacja kutrów rybackich.</w:t>
      </w:r>
    </w:p>
    <w:p w:rsidR="00B01B52" w:rsidRPr="00F12F8D" w:rsidRDefault="00B01B52">
      <w:pPr>
        <w:pStyle w:val="Normalnyakapitnumer"/>
      </w:pPr>
      <w:r w:rsidRPr="00F12F8D">
        <w:rPr>
          <w:lang w:eastAsia="en-US"/>
        </w:rPr>
        <w:t>Modernizacja istniejącej infrastruktury</w:t>
      </w:r>
      <w:r w:rsidRPr="00F12F8D">
        <w:t xml:space="preserve"> </w:t>
      </w:r>
      <w:r w:rsidRPr="00F12F8D">
        <w:rPr>
          <w:lang w:eastAsia="en-US"/>
        </w:rPr>
        <w:t>rybackiej i sanitarnej.</w:t>
      </w:r>
    </w:p>
    <w:p w:rsidR="00B01B52" w:rsidRPr="00F12F8D" w:rsidRDefault="00B01B52">
      <w:pPr>
        <w:pStyle w:val="Normalnyakapitnumer"/>
      </w:pPr>
      <w:r w:rsidRPr="00F12F8D">
        <w:t>Promowanie i rozwój konsumpcji ryb z rodzimych połowów.</w:t>
      </w:r>
    </w:p>
    <w:p w:rsidR="00B01B52" w:rsidRPr="00F12F8D" w:rsidRDefault="00B01B52">
      <w:pPr>
        <w:pStyle w:val="Normalnyakapitnumer"/>
      </w:pPr>
      <w:r w:rsidRPr="00F12F8D">
        <w:t>Promowanie i rozwój przetwórstwa ryb.</w:t>
      </w:r>
    </w:p>
    <w:p w:rsidR="009C6896" w:rsidRDefault="00B01B52" w:rsidP="004677B4">
      <w:pPr>
        <w:pStyle w:val="Normalnyakapitnumer"/>
        <w:numPr>
          <w:ilvl w:val="0"/>
          <w:numId w:val="85"/>
        </w:numPr>
      </w:pPr>
      <w:r w:rsidRPr="00F12F8D">
        <w:t>Kreowanie rekreacji sportowej – wędkarstwo (wykorzystanie kutrów w okresach poza połowowych).</w:t>
      </w:r>
      <w:r w:rsidR="009C6896" w:rsidRPr="009C6896">
        <w:t xml:space="preserve"> </w:t>
      </w:r>
    </w:p>
    <w:p w:rsidR="009C6896" w:rsidRPr="00F12F8D" w:rsidRDefault="009C6896" w:rsidP="004677B4">
      <w:pPr>
        <w:pStyle w:val="Normalnyakapitnumer"/>
        <w:numPr>
          <w:ilvl w:val="0"/>
          <w:numId w:val="85"/>
        </w:numPr>
      </w:pPr>
      <w:r w:rsidRPr="00F12F8D">
        <w:t>Lobbing w UE na rzecz utrzymania jak najwyższego potencjału połowowego polskiej floty łowczej oraz jak najwyższych limitów połowowych dla rybaków morskich</w:t>
      </w:r>
    </w:p>
    <w:p w:rsidR="00427048" w:rsidRDefault="00427048" w:rsidP="00427048">
      <w:pPr>
        <w:pStyle w:val="Normalnyakapitnumer"/>
      </w:pPr>
      <w:r>
        <w:t>Prowadzenie monitoringu rybackiego i ochrona tarlisk naturalnych.</w:t>
      </w:r>
    </w:p>
    <w:p w:rsidR="00427048" w:rsidRDefault="00427048" w:rsidP="00427048">
      <w:pPr>
        <w:pStyle w:val="Normalnyakapitnumer"/>
      </w:pPr>
      <w:r>
        <w:t>Uświadamianie armatorom znaczenia raportowania.</w:t>
      </w:r>
    </w:p>
    <w:p w:rsidR="00427048" w:rsidRDefault="00427048" w:rsidP="00427048">
      <w:pPr>
        <w:pStyle w:val="Normalnyakapitnumer"/>
      </w:pPr>
      <w:r>
        <w:t>Zwiększenie liczby trawlerów na łowiskach wschodnio-pacyficznych.</w:t>
      </w:r>
    </w:p>
    <w:p w:rsidR="00427048" w:rsidRDefault="00427048" w:rsidP="00427048">
      <w:pPr>
        <w:pStyle w:val="Normalnyakapitnumer"/>
      </w:pPr>
      <w:r>
        <w:t>Wspieranie rozwoju floty rybackiej poprzez jej przystosowanie do potrzeb nowocz</w:t>
      </w:r>
      <w:r>
        <w:t>e</w:t>
      </w:r>
      <w:r>
        <w:t>snej gospodarki rybacko-przetwórczej oraz turystycznej z uwzględnieniem progr</w:t>
      </w:r>
      <w:r>
        <w:t>a</w:t>
      </w:r>
      <w:r>
        <w:t>mów UE promujących zrównoważony rozwój i dążenie do zmniejszenia nakładów p</w:t>
      </w:r>
      <w:r>
        <w:t>o</w:t>
      </w:r>
      <w:r>
        <w:t>łowowych..</w:t>
      </w:r>
    </w:p>
    <w:p w:rsidR="00427048" w:rsidRDefault="00427048" w:rsidP="00427048">
      <w:pPr>
        <w:pStyle w:val="Normalnyakapitnumer"/>
      </w:pPr>
      <w:r>
        <w:t>Rozbudowa w małych portach infrastruktury umożliwiającej odbieranie ryby bezp</w:t>
      </w:r>
      <w:r>
        <w:t>o</w:t>
      </w:r>
      <w:r>
        <w:t>średnio do samochodu chłodni poprzez kooperacje kilku portów z kooperantami.</w:t>
      </w:r>
    </w:p>
    <w:p w:rsidR="00427048" w:rsidRDefault="00427048" w:rsidP="00427048">
      <w:pPr>
        <w:pStyle w:val="Normalnyakapitnumer"/>
      </w:pPr>
      <w:r>
        <w:t>Monitoring wielkości połowów.</w:t>
      </w:r>
    </w:p>
    <w:p w:rsidR="00427048" w:rsidRDefault="00427048" w:rsidP="00427048">
      <w:pPr>
        <w:pStyle w:val="Normalnyakapitnumer"/>
      </w:pPr>
      <w:r>
        <w:t>Rozbudowa infrastruktury portowej i zapewniającej dostęp do portów</w:t>
      </w:r>
    </w:p>
    <w:p w:rsidR="00427048" w:rsidRDefault="00427048" w:rsidP="00427048">
      <w:pPr>
        <w:pStyle w:val="Normalnyakapitnumer"/>
      </w:pPr>
      <w:r>
        <w:t>Zorganizowanie eksportu złowionych ryb w szczytach połowowych.</w:t>
      </w:r>
    </w:p>
    <w:p w:rsidR="00427048" w:rsidRDefault="00427048" w:rsidP="00427048">
      <w:pPr>
        <w:pStyle w:val="Normalnyakapitnumer"/>
      </w:pPr>
      <w:r>
        <w:t>Przeprowadzenie oceny zasobów, przez niezależne ośrodki naukowe.</w:t>
      </w:r>
    </w:p>
    <w:p w:rsidR="00427048" w:rsidRDefault="00427048" w:rsidP="00427048">
      <w:pPr>
        <w:pStyle w:val="Normalnyakapitnumer"/>
      </w:pPr>
      <w:r>
        <w:t>Zorganizowanie szybkiej dystrybucji złowionych ryb do dużych przetwórni.</w:t>
      </w:r>
    </w:p>
    <w:p w:rsidR="00427048" w:rsidRDefault="00427048" w:rsidP="00427048">
      <w:pPr>
        <w:pStyle w:val="Normalnyakapitnumer"/>
      </w:pPr>
      <w:r>
        <w:t>Poprawa systemu poprzez przeprowadzenie badań marketingowych.</w:t>
      </w:r>
    </w:p>
    <w:p w:rsidR="00427048" w:rsidRDefault="00427048" w:rsidP="00427048">
      <w:pPr>
        <w:pStyle w:val="Normalnyakapitnumer"/>
      </w:pPr>
      <w:r>
        <w:t xml:space="preserve">Opracowanie logistycznego systemu dystrybucji, zidentyfikowanie słabych punktów i poprawienie wyników. </w:t>
      </w:r>
    </w:p>
    <w:p w:rsidR="00427048" w:rsidRDefault="00427048" w:rsidP="00427048">
      <w:pPr>
        <w:pStyle w:val="Normalnyakapitnumer"/>
      </w:pPr>
      <w:r>
        <w:t>Stworzenie organizacji producentów rybnych.</w:t>
      </w:r>
    </w:p>
    <w:p w:rsidR="00427048" w:rsidRPr="00F12F8D" w:rsidRDefault="00427048" w:rsidP="00427048">
      <w:pPr>
        <w:pStyle w:val="Normalnyakapitnumer"/>
      </w:pPr>
      <w:r>
        <w:t>Zarybianie.</w:t>
      </w:r>
    </w:p>
    <w:p w:rsidR="00B01B52" w:rsidRPr="00F12F8D" w:rsidRDefault="00B01B52" w:rsidP="00453BB5">
      <w:pPr>
        <w:pStyle w:val="Normalnyakapitnumer"/>
        <w:numPr>
          <w:ilvl w:val="0"/>
          <w:numId w:val="0"/>
        </w:numPr>
        <w:ind w:left="720"/>
      </w:pPr>
    </w:p>
    <w:p w:rsidR="00B01B52" w:rsidRPr="00F12F8D" w:rsidRDefault="00B01B52" w:rsidP="00822310">
      <w:pPr>
        <w:pStyle w:val="Normalnyakapit"/>
      </w:pPr>
      <w:r w:rsidRPr="00F12F8D">
        <w:t xml:space="preserve">W przypadku rybołówstwa przybrzeżnego i zalewowego </w:t>
      </w:r>
      <w:r w:rsidRPr="00F12F8D">
        <w:rPr>
          <w:u w:val="single"/>
        </w:rPr>
        <w:t>nadrzędnym celem strategic</w:t>
      </w:r>
      <w:r w:rsidRPr="00F12F8D">
        <w:rPr>
          <w:u w:val="single"/>
        </w:rPr>
        <w:t>z</w:t>
      </w:r>
      <w:r w:rsidRPr="00F12F8D">
        <w:rPr>
          <w:u w:val="single"/>
        </w:rPr>
        <w:t>nym</w:t>
      </w:r>
      <w:r w:rsidRPr="00F12F8D">
        <w:t xml:space="preserve"> </w:t>
      </w:r>
      <w:r w:rsidR="0025737C" w:rsidRPr="0025737C">
        <w:t>jest</w:t>
      </w:r>
      <w:r w:rsidR="0025737C" w:rsidRPr="0025737C">
        <w:rPr>
          <w:b/>
        </w:rPr>
        <w:t xml:space="preserve"> zdynamizowanie rozwoju małych portów zachodniopomorskiego wybrzeża.</w:t>
      </w:r>
    </w:p>
    <w:p w:rsidR="00B01B52" w:rsidRPr="00F12F8D" w:rsidRDefault="00B01B52" w:rsidP="00822310">
      <w:pPr>
        <w:pStyle w:val="Normalnyakapit"/>
      </w:pPr>
      <w:r w:rsidRPr="00F12F8D">
        <w:t xml:space="preserve">Wśród </w:t>
      </w:r>
      <w:r w:rsidRPr="00F12F8D">
        <w:rPr>
          <w:u w:val="single"/>
        </w:rPr>
        <w:t>celów kierunkowych</w:t>
      </w:r>
      <w:r w:rsidRPr="00F12F8D">
        <w:t xml:space="preserve"> należy wymienić:</w:t>
      </w:r>
    </w:p>
    <w:p w:rsidR="0025737C" w:rsidRPr="00F12F8D" w:rsidRDefault="0025737C" w:rsidP="004677B4">
      <w:pPr>
        <w:pStyle w:val="Normalnyakapitnumer"/>
        <w:numPr>
          <w:ilvl w:val="0"/>
          <w:numId w:val="76"/>
        </w:numPr>
      </w:pPr>
      <w:r w:rsidRPr="00F12F8D">
        <w:t>Popraw</w:t>
      </w:r>
      <w:r>
        <w:t>a</w:t>
      </w:r>
      <w:r w:rsidRPr="00F12F8D">
        <w:t xml:space="preserve"> dostępności małych portów od strony morza i lądu.</w:t>
      </w:r>
    </w:p>
    <w:p w:rsidR="0025737C" w:rsidRPr="00F12F8D" w:rsidRDefault="0025737C" w:rsidP="0025737C">
      <w:pPr>
        <w:pStyle w:val="Normalnyakapitnumer"/>
      </w:pPr>
      <w:r w:rsidRPr="00F12F8D">
        <w:t>Modernizacj</w:t>
      </w:r>
      <w:r>
        <w:t>a</w:t>
      </w:r>
      <w:r w:rsidRPr="00F12F8D">
        <w:t xml:space="preserve"> i rozbudow</w:t>
      </w:r>
      <w:r>
        <w:t>a</w:t>
      </w:r>
      <w:r w:rsidRPr="00F12F8D">
        <w:t xml:space="preserve"> infrastruktury portowej małych portów, ze szczególnym uwzględnieniem funkcji gospodarki rybackiej, obsługi ruchu pasażerskiego i funkcji turystyczno-sportowej.</w:t>
      </w:r>
    </w:p>
    <w:p w:rsidR="0025737C" w:rsidRPr="00F12F8D" w:rsidRDefault="0025737C" w:rsidP="0025737C">
      <w:pPr>
        <w:pStyle w:val="Normalnyakapitnumer"/>
      </w:pPr>
      <w:r w:rsidRPr="00F12F8D">
        <w:t>Uregulowanie stanu prawnego i stosunków własnościowych gruntów portowych.</w:t>
      </w:r>
    </w:p>
    <w:p w:rsidR="0025737C" w:rsidRPr="00F12F8D" w:rsidRDefault="0025737C" w:rsidP="0025737C">
      <w:pPr>
        <w:pStyle w:val="Normalnyakapitnumer"/>
      </w:pPr>
      <w:r w:rsidRPr="00F12F8D">
        <w:t>Usunięcie barier o charakterze formalno-prawnym utrudniających lokalizację działa</w:t>
      </w:r>
      <w:r w:rsidRPr="00F12F8D">
        <w:t>l</w:t>
      </w:r>
      <w:r w:rsidRPr="00F12F8D">
        <w:t>ności gospodarczej w portach morskich.</w:t>
      </w:r>
    </w:p>
    <w:p w:rsidR="0025737C" w:rsidRPr="00F12F8D" w:rsidRDefault="0025737C" w:rsidP="0025737C">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B01B52" w:rsidRPr="00F12F8D" w:rsidRDefault="00B01B52" w:rsidP="004677B4">
      <w:pPr>
        <w:pStyle w:val="Normalnyakapitnumer"/>
        <w:numPr>
          <w:ilvl w:val="0"/>
          <w:numId w:val="86"/>
        </w:numPr>
      </w:pPr>
      <w:r w:rsidRPr="00F12F8D">
        <w:lastRenderedPageBreak/>
        <w:t>Modernizację i rozbudowę infrastruktury portowej małych portów i przystani ryba</w:t>
      </w:r>
      <w:r w:rsidRPr="00F12F8D">
        <w:t>c</w:t>
      </w:r>
      <w:r w:rsidRPr="00F12F8D">
        <w:t>kich.</w:t>
      </w:r>
    </w:p>
    <w:p w:rsidR="00B01B52" w:rsidRPr="00F12F8D" w:rsidRDefault="00B01B52" w:rsidP="004677B4">
      <w:pPr>
        <w:pStyle w:val="Normalnyakapitnumer"/>
        <w:numPr>
          <w:ilvl w:val="0"/>
          <w:numId w:val="86"/>
        </w:numPr>
      </w:pPr>
      <w:r w:rsidRPr="00F12F8D">
        <w:t>Usunięcie barier o charakterze formalno-prawnym utrudniających lokalizację działa</w:t>
      </w:r>
      <w:r w:rsidRPr="00F12F8D">
        <w:t>l</w:t>
      </w:r>
      <w:r w:rsidRPr="00F12F8D">
        <w:t>ności gospodarczej na terenie małych portów i przystani rybackich.</w:t>
      </w:r>
    </w:p>
    <w:p w:rsidR="007C539F" w:rsidRPr="00F12F8D" w:rsidRDefault="00B01B52" w:rsidP="004677B4">
      <w:pPr>
        <w:pStyle w:val="Normalnyakapitnumer"/>
        <w:numPr>
          <w:ilvl w:val="0"/>
          <w:numId w:val="86"/>
        </w:numPr>
      </w:pPr>
      <w:r w:rsidRPr="00F12F8D">
        <w:t>Rozbudowę infrastruktury umożliwiającej odbieranie ryby bezpośrednio do sam</w:t>
      </w:r>
      <w:r w:rsidRPr="00F12F8D">
        <w:t>o</w:t>
      </w:r>
      <w:r w:rsidRPr="00F12F8D">
        <w:t>chodu chłodni poprzez kooperacje kilku portów z kooperantami.</w:t>
      </w:r>
    </w:p>
    <w:p w:rsidR="00B01B52" w:rsidRPr="00F12F8D" w:rsidRDefault="00B01B52" w:rsidP="004677B4">
      <w:pPr>
        <w:pStyle w:val="Normalnyakapitnumer"/>
        <w:numPr>
          <w:ilvl w:val="0"/>
          <w:numId w:val="86"/>
        </w:numPr>
      </w:pPr>
      <w:r w:rsidRPr="00F12F8D">
        <w:t>Modernizację marin, budowanie nowych o standardzie europejskim.</w:t>
      </w:r>
    </w:p>
    <w:p w:rsidR="00B01B52" w:rsidRDefault="00B01B52" w:rsidP="004677B4">
      <w:pPr>
        <w:pStyle w:val="Normalnyakapitnumer"/>
        <w:numPr>
          <w:ilvl w:val="0"/>
          <w:numId w:val="86"/>
        </w:numPr>
      </w:pPr>
      <w:r w:rsidRPr="00F12F8D">
        <w:t>Rozwijanie turystyki w osadach rybackich.</w:t>
      </w:r>
    </w:p>
    <w:p w:rsidR="00DA522C" w:rsidRPr="00F12F8D" w:rsidRDefault="00DA522C" w:rsidP="004677B4">
      <w:pPr>
        <w:pStyle w:val="Normalnyakapitnumer"/>
        <w:numPr>
          <w:ilvl w:val="0"/>
          <w:numId w:val="86"/>
        </w:numPr>
      </w:pPr>
      <w:r w:rsidRPr="00EF579A">
        <w:t xml:space="preserve">Realizację inwestycji przedstawionych w tabeli podrozdziale </w:t>
      </w:r>
      <w:r w:rsidRPr="00453BB5">
        <w:t>13.2</w:t>
      </w:r>
      <w:r w:rsidRPr="00EF579A">
        <w:t xml:space="preserve"> Priorytetowe inw</w:t>
      </w:r>
      <w:r w:rsidRPr="00EF579A">
        <w:t>e</w:t>
      </w:r>
      <w:r w:rsidRPr="00EF579A">
        <w:t>stycje.</w:t>
      </w:r>
    </w:p>
    <w:p w:rsidR="00DA522C" w:rsidRPr="00F12F8D" w:rsidRDefault="00DA522C" w:rsidP="00453BB5">
      <w:pPr>
        <w:pStyle w:val="Normalnyakapitnumer"/>
        <w:numPr>
          <w:ilvl w:val="0"/>
          <w:numId w:val="0"/>
        </w:numPr>
        <w:ind w:left="720"/>
      </w:pPr>
    </w:p>
    <w:p w:rsidR="00CD5BA8" w:rsidRPr="00F12F8D" w:rsidRDefault="00CD5BA8" w:rsidP="002E70C9">
      <w:pPr>
        <w:pStyle w:val="Nagwek1"/>
        <w:numPr>
          <w:ilvl w:val="0"/>
          <w:numId w:val="60"/>
        </w:numPr>
        <w:ind w:left="567" w:hanging="567"/>
      </w:pPr>
      <w:bookmarkStart w:id="164" w:name="_Toc271801423"/>
      <w:bookmarkStart w:id="165" w:name="_Toc272338261"/>
      <w:r w:rsidRPr="00F12F8D">
        <w:lastRenderedPageBreak/>
        <w:t>Eksploatacja morskich zasobów naturalnych</w:t>
      </w:r>
      <w:bookmarkEnd w:id="164"/>
      <w:bookmarkEnd w:id="165"/>
    </w:p>
    <w:p w:rsidR="00CD5BA8" w:rsidRPr="00F12F8D" w:rsidRDefault="00CD5BA8" w:rsidP="002E70C9">
      <w:pPr>
        <w:pStyle w:val="Nagwek2"/>
        <w:numPr>
          <w:ilvl w:val="1"/>
          <w:numId w:val="60"/>
        </w:numPr>
        <w:ind w:left="567" w:hanging="567"/>
      </w:pPr>
      <w:bookmarkStart w:id="166" w:name="_Toc271801424"/>
      <w:bookmarkStart w:id="167" w:name="_Toc272338262"/>
      <w:r w:rsidRPr="00F12F8D">
        <w:t>Diagnoza obecnego stanu eksploatacji morskich zasobów naturalnych</w:t>
      </w:r>
      <w:bookmarkEnd w:id="166"/>
      <w:bookmarkEnd w:id="167"/>
    </w:p>
    <w:p w:rsidR="00B01B52" w:rsidRPr="00F12F8D" w:rsidRDefault="00B01B52" w:rsidP="002E70C9">
      <w:pPr>
        <w:pStyle w:val="Nagwek3"/>
        <w:numPr>
          <w:ilvl w:val="2"/>
          <w:numId w:val="60"/>
        </w:numPr>
        <w:ind w:left="851" w:hanging="851"/>
      </w:pPr>
      <w:bookmarkStart w:id="168" w:name="_Toc267304294"/>
      <w:bookmarkStart w:id="169" w:name="_Toc272338263"/>
      <w:r w:rsidRPr="00F12F8D">
        <w:t xml:space="preserve">Ogólna charakterystyka ożywionych zasobów południowej części </w:t>
      </w:r>
      <w:r w:rsidR="00B17568" w:rsidRPr="00F12F8D">
        <w:t xml:space="preserve">Morza </w:t>
      </w:r>
      <w:r w:rsidRPr="00F12F8D">
        <w:t>Bałty</w:t>
      </w:r>
      <w:r w:rsidR="00B17568" w:rsidRPr="00F12F8D">
        <w:t>c</w:t>
      </w:r>
      <w:r w:rsidR="00B17568" w:rsidRPr="00F12F8D">
        <w:t>kiego</w:t>
      </w:r>
      <w:bookmarkEnd w:id="168"/>
      <w:bookmarkEnd w:id="169"/>
    </w:p>
    <w:p w:rsidR="00B01B52" w:rsidRPr="00F12F8D" w:rsidRDefault="00B01B52" w:rsidP="00925AA2">
      <w:pPr>
        <w:pStyle w:val="Normalnyakapit"/>
      </w:pPr>
      <w:r w:rsidRPr="00F12F8D">
        <w:t>Bałtyk jest akwenem geologicznie stosunkowo młodym; zawiera 21 720 km</w:t>
      </w:r>
      <w:r w:rsidRPr="00F12F8D">
        <w:rPr>
          <w:vertAlign w:val="superscript"/>
        </w:rPr>
        <w:t>3</w:t>
      </w:r>
      <w:r w:rsidRPr="00F12F8D">
        <w:t xml:space="preserve"> wód słon</w:t>
      </w:r>
      <w:r w:rsidRPr="00F12F8D">
        <w:t>a</w:t>
      </w:r>
      <w:r w:rsidRPr="00F12F8D">
        <w:t>wych warunkujących specyficzne dla tego morza warunki środowiskowe. Morze składa się z serii basenów o wzrastającej głębokości od zachodu w kierunku wschodnim, oddzielonych od siebie rynnami, płyciznami i progami utrudniającymi komunikację między głębiami. Wody dopływające do Bałtyku pochodzą ze zlewni o powierzchni 1 629 550 km</w:t>
      </w:r>
      <w:r w:rsidRPr="00F12F8D">
        <w:rPr>
          <w:vertAlign w:val="superscript"/>
        </w:rPr>
        <w:t>2</w:t>
      </w:r>
      <w:r w:rsidRPr="00F12F8D">
        <w:t>, opadów atmosf</w:t>
      </w:r>
      <w:r w:rsidRPr="00F12F8D">
        <w:t>e</w:t>
      </w:r>
      <w:r w:rsidRPr="00F12F8D">
        <w:t>rycznych, wlewów z cieśnin duńskich oraz nieregularnych wlewów z Morza Północnego</w:t>
      </w:r>
      <w:r w:rsidRPr="00F12F8D">
        <w:rPr>
          <w:rStyle w:val="Odwoanieprzypisudolnego"/>
        </w:rPr>
        <w:footnoteReference w:id="72"/>
      </w:r>
      <w:r w:rsidRPr="00F12F8D">
        <w:t>. W efekcie dopływów, odpływów i parowania, Bałtyk posiada dodatni bilans wód. Wyraźny sp</w:t>
      </w:r>
      <w:r w:rsidRPr="00F12F8D">
        <w:t>a</w:t>
      </w:r>
      <w:r w:rsidRPr="00F12F8D">
        <w:t>dek zasolenia Bałtyku postępuje od zachodu w kierunku wschodnim oraz od dna do p</w:t>
      </w:r>
      <w:r w:rsidRPr="00F12F8D">
        <w:t>o</w:t>
      </w:r>
      <w:r w:rsidRPr="00F12F8D">
        <w:t>wierzchni.</w:t>
      </w:r>
    </w:p>
    <w:p w:rsidR="00B01B52" w:rsidRPr="00F12F8D" w:rsidRDefault="00B01B52" w:rsidP="00925AA2">
      <w:pPr>
        <w:pStyle w:val="Normalnyakapit"/>
      </w:pPr>
      <w:r w:rsidRPr="00F12F8D">
        <w:t>Normalnym stanem wód w Bałtyku jest jednak stagnacja, co sprzyja zanikom tlenu w warstwach przydennych i pojawianiu się tam siarkowodoru; stan ten ulega zmianom jedynie podczas mieszania wód w wyniku długotrwałego działania silnych sztormów (jesienno-zimowych i wiosennych). Nie wpływa to jednak na poprawę warunków w warstwach głęb</w:t>
      </w:r>
      <w:r w:rsidRPr="00F12F8D">
        <w:t>o</w:t>
      </w:r>
      <w:r w:rsidRPr="00F12F8D">
        <w:t>kich. Poprawę taką powodują wlewy wód z Morza Północnego mające na ogół charakter gwałtownych epizodów.</w:t>
      </w:r>
    </w:p>
    <w:p w:rsidR="00B01B52" w:rsidRPr="00F12F8D" w:rsidRDefault="00B01B52" w:rsidP="00925AA2">
      <w:pPr>
        <w:pStyle w:val="Normalnyakapit"/>
      </w:pPr>
      <w:r w:rsidRPr="00F12F8D">
        <w:t>Tlen zużywany jest na procesy oddychania i mineralizację substancji organicznej i w efe</w:t>
      </w:r>
      <w:r w:rsidRPr="00F12F8D">
        <w:t>k</w:t>
      </w:r>
      <w:r w:rsidRPr="00F12F8D">
        <w:t>cie w strefie przydennej największych oraz najgłębszych basenów Bałtyku - Bornholmskim, Gdańskim i Gotlandzkim powstają strefy z siarkowodorem. Skutkiem tego pomimo wysoki</w:t>
      </w:r>
      <w:r w:rsidRPr="00F12F8D">
        <w:t>e</w:t>
      </w:r>
      <w:r w:rsidRPr="00F12F8D">
        <w:t xml:space="preserve">go zasolenia i odpowiedniej temperatury nie rozwija się ikra oraz larwy ryb a </w:t>
      </w:r>
      <w:proofErr w:type="spellStart"/>
      <w:r w:rsidRPr="00F12F8D">
        <w:t>tlenolubne</w:t>
      </w:r>
      <w:proofErr w:type="spellEnd"/>
      <w:r w:rsidRPr="00F12F8D">
        <w:t xml:space="preserve"> denne gatunki bezkręgowców zanikają lub emigrują z tych rejonów.</w:t>
      </w:r>
    </w:p>
    <w:p w:rsidR="00B01B52" w:rsidRPr="00F12F8D" w:rsidRDefault="00B01B52" w:rsidP="00925AA2">
      <w:pPr>
        <w:pStyle w:val="Normalnyakapit"/>
      </w:pPr>
      <w:r w:rsidRPr="00F12F8D">
        <w:t>Warunki hydrologiczne, zasolenie, temperatura, wlewy wód oceanicznych, a zwłaszcza spływ wód słodkich z lądu kształtują wysokość produkcji pierwotnej oraz przebieg sukcesji sezonowej w morzu.</w:t>
      </w:r>
    </w:p>
    <w:p w:rsidR="00B01B52" w:rsidRPr="00F12F8D" w:rsidRDefault="00B01B52" w:rsidP="00925AA2">
      <w:pPr>
        <w:pStyle w:val="Normalnyakapit"/>
      </w:pPr>
      <w:r w:rsidRPr="00F12F8D">
        <w:t>Na procesy naturalne przebiegające w morzu Bałtyckim nakładają się rezultaty działaln</w:t>
      </w:r>
      <w:r w:rsidRPr="00F12F8D">
        <w:t>o</w:t>
      </w:r>
      <w:r w:rsidRPr="00F12F8D">
        <w:t xml:space="preserve">ści gospodarczej człowieka w Bałtyku oraz obszarze zlewiska Morza Bałtyckiego. W efekcie dochodzi do znacznego wzrostu poziomu </w:t>
      </w:r>
      <w:proofErr w:type="spellStart"/>
      <w:r w:rsidRPr="00F12F8D">
        <w:t>trofii</w:t>
      </w:r>
      <w:proofErr w:type="spellEnd"/>
      <w:r w:rsidRPr="00F12F8D">
        <w:t>, zanieczyszczeń fizycznych i chemicznych śr</w:t>
      </w:r>
      <w:r w:rsidRPr="00F12F8D">
        <w:t>o</w:t>
      </w:r>
      <w:r w:rsidRPr="00F12F8D">
        <w:t>dowiska, co znajduje odbicie w składzie i stanie a zwłaszcza strukturze taksonomicznej i prz</w:t>
      </w:r>
      <w:r w:rsidRPr="00F12F8D">
        <w:t>e</w:t>
      </w:r>
      <w:r w:rsidRPr="00F12F8D">
        <w:t>strzennej fitocenoz i zoocenoz.</w:t>
      </w:r>
    </w:p>
    <w:p w:rsidR="00B01B52" w:rsidRPr="00F12F8D" w:rsidRDefault="00B01B52" w:rsidP="00925AA2">
      <w:pPr>
        <w:pStyle w:val="Normalnyakapit"/>
      </w:pPr>
      <w:r w:rsidRPr="00F12F8D">
        <w:t xml:space="preserve">Znaczącym problemem w ochronie Bałtyku jest jego rosnący poziom </w:t>
      </w:r>
      <w:proofErr w:type="spellStart"/>
      <w:r w:rsidRPr="00F12F8D">
        <w:t>trofii</w:t>
      </w:r>
      <w:proofErr w:type="spellEnd"/>
      <w:r w:rsidRPr="00F12F8D">
        <w:t>, wywoływany przez nadmierny spływ z obszaru zlewiska azotu i fosforu, a także materii organicznej. Proces ten powoduje zmniejszenie produktywności wód i zakłócenie funkcjonowania biocenoz wodnych.</w:t>
      </w:r>
    </w:p>
    <w:p w:rsidR="00B01B52" w:rsidRPr="00F12F8D" w:rsidRDefault="00B01B52" w:rsidP="00925AA2">
      <w:pPr>
        <w:pStyle w:val="Normalnyakapit"/>
      </w:pPr>
      <w:r w:rsidRPr="00F12F8D">
        <w:t>W labilnych układach środowiska nieożywionego obserwuje się zmienną liczbę gatunków fitoplanktonu morskiego w Bałtyku właściwym, która zależy od intensywności wlewów z M</w:t>
      </w:r>
      <w:r w:rsidRPr="00F12F8D">
        <w:t>o</w:t>
      </w:r>
      <w:r w:rsidRPr="00F12F8D">
        <w:t xml:space="preserve">rza Północnego - zwykle liczba ta wahała się od 1-23 taksonów, liczebność gatunków </w:t>
      </w:r>
      <w:proofErr w:type="spellStart"/>
      <w:r w:rsidRPr="00F12F8D">
        <w:t>słon</w:t>
      </w:r>
      <w:r w:rsidRPr="00F12F8D">
        <w:t>a</w:t>
      </w:r>
      <w:r w:rsidRPr="00F12F8D">
        <w:t>wowodnych</w:t>
      </w:r>
      <w:proofErr w:type="spellEnd"/>
      <w:r w:rsidRPr="00F12F8D">
        <w:t xml:space="preserve"> określano na 5-22, a słodkowodnych 1-12, natomiast kosmopolitycznych na 2-5.</w:t>
      </w:r>
    </w:p>
    <w:p w:rsidR="00B01B52" w:rsidRPr="00F12F8D" w:rsidRDefault="00B01B52" w:rsidP="00925AA2">
      <w:pPr>
        <w:pStyle w:val="Normalnyakapit"/>
      </w:pPr>
      <w:r w:rsidRPr="00F12F8D">
        <w:lastRenderedPageBreak/>
        <w:t>Glony morskie tworzą w Bałtyku Południowym grupę około 20 gatunków a rośliny n</w:t>
      </w:r>
      <w:r w:rsidRPr="00F12F8D">
        <w:t>a</w:t>
      </w:r>
      <w:r w:rsidRPr="00F12F8D">
        <w:t>sienne to kilka gatunków skoncentrowanych w litoralu i płytkim dnie morskim do głębokości nieprzekraczającej 9 m, co uwarunkowane jest niską przezroczystością związaną ze zbyt w</w:t>
      </w:r>
      <w:r w:rsidRPr="00F12F8D">
        <w:t>y</w:t>
      </w:r>
      <w:r w:rsidRPr="00F12F8D">
        <w:t>soką ilością zawiesiny w wodzie.</w:t>
      </w:r>
    </w:p>
    <w:p w:rsidR="00B01B52" w:rsidRPr="00F12F8D" w:rsidRDefault="00B01B52" w:rsidP="00925AA2">
      <w:pPr>
        <w:pStyle w:val="Normalnyakapit"/>
      </w:pPr>
      <w:r w:rsidRPr="00F12F8D">
        <w:t>Świat zwierzęcy Bałtyku - zooplankton, bentos i nekton podobnie jak świat roślinny z</w:t>
      </w:r>
      <w:r w:rsidRPr="00F12F8D">
        <w:t>a</w:t>
      </w:r>
      <w:r w:rsidRPr="00F12F8D">
        <w:t xml:space="preserve">wiera w sobie elementy morskie kosmopolityczne, polarne, </w:t>
      </w:r>
      <w:proofErr w:type="spellStart"/>
      <w:r w:rsidRPr="00F12F8D">
        <w:t>słonawowodne</w:t>
      </w:r>
      <w:proofErr w:type="spellEnd"/>
      <w:r w:rsidRPr="00F12F8D">
        <w:t xml:space="preserve"> i słodkowodne, których dominacja zmienia się od zachodu w kierunku wschodnim wraz ze spadkiem zasol</w:t>
      </w:r>
      <w:r w:rsidRPr="00F12F8D">
        <w:t>e</w:t>
      </w:r>
      <w:r w:rsidRPr="00F12F8D">
        <w:t>nia. Cechą charakterystyczną fauny Bałtyku jest mała liczba gatunków oraz karłowacenie form wynikające z genezy zbiornika. Żyje tu kilka gatunków gąbek, małży, mszywiołów, szka</w:t>
      </w:r>
      <w:r w:rsidRPr="00F12F8D">
        <w:t>r</w:t>
      </w:r>
      <w:r w:rsidRPr="00F12F8D">
        <w:t>łupni, szczecioszczękich, osłonic, wiciowców, płazińców, wrotków, wieloszczetów, widłon</w:t>
      </w:r>
      <w:r w:rsidRPr="00F12F8D">
        <w:t>o</w:t>
      </w:r>
      <w:r w:rsidRPr="00F12F8D">
        <w:t xml:space="preserve">gów, wioślarek, obunogów, równonogów, </w:t>
      </w:r>
      <w:proofErr w:type="spellStart"/>
      <w:r w:rsidRPr="00F12F8D">
        <w:t>nektobentosowych</w:t>
      </w:r>
      <w:proofErr w:type="spellEnd"/>
      <w:r w:rsidRPr="00F12F8D">
        <w:t xml:space="preserve"> skorupiaków niższych i wy</w:t>
      </w:r>
      <w:r w:rsidRPr="00F12F8D">
        <w:t>ż</w:t>
      </w:r>
      <w:r w:rsidRPr="00F12F8D">
        <w:t>szych, mięczaków i ryb. Najliczniejsza grupę stanowią skorupiaki - jest ich ponad 200. Na</w:t>
      </w:r>
      <w:r w:rsidRPr="00F12F8D">
        <w:t>j</w:t>
      </w:r>
      <w:r w:rsidRPr="00F12F8D">
        <w:t>szersze rozsiedlenie spośród popularnych gatunków ichtiofauny mają: szproty śledzie i do</w:t>
      </w:r>
      <w:r w:rsidRPr="00F12F8D">
        <w:t>r</w:t>
      </w:r>
      <w:r w:rsidRPr="00F12F8D">
        <w:t>sze bałtyckie, mniej licznie występują łososie, trocie wędrowne, witlinki, alozy i sporadycznie makrele. Na stan struktur ekologicznych ichtiofauny składa się łącznie 70 gatunków o zróżn</w:t>
      </w:r>
      <w:r w:rsidRPr="00F12F8D">
        <w:t>i</w:t>
      </w:r>
      <w:r w:rsidRPr="00F12F8D">
        <w:t>cowanych strukturach przestrzennych, na które silny wpływ wywiera polityka rybołówstwa krajów nadbałtyckich regulowana kwotami połowowymi z konwencji Gdańskiej, ale również decyzjami Komisji Rybołówstwa UE.</w:t>
      </w:r>
    </w:p>
    <w:p w:rsidR="007C539F" w:rsidRPr="00F12F8D" w:rsidRDefault="00B01B52" w:rsidP="00925AA2">
      <w:pPr>
        <w:pStyle w:val="Normalnyakapit"/>
      </w:pPr>
      <w:r w:rsidRPr="00F12F8D">
        <w:t>Oprócz ryb innymi drapieżcami są kręgowce oddychające powietrzem atmosferycznym, takie jak ptaki morskie, foki i wieloryby. W Bałtyku żyją trzy gatunki fok: foka szara, nerpa i foka pospolita. Największa z nich jest foka szara najmniejsza nerpa. W ostatnich latach pop</w:t>
      </w:r>
      <w:r w:rsidRPr="00F12F8D">
        <w:t>u</w:t>
      </w:r>
      <w:r w:rsidRPr="00F12F8D">
        <w:t>lacje fok uległy znacznej redukcji. Żyjąc na najwyższym poziomie sieci troficznej ekosyst</w:t>
      </w:r>
      <w:r w:rsidRPr="00F12F8D">
        <w:t>e</w:t>
      </w:r>
      <w:r w:rsidRPr="00F12F8D">
        <w:t>mów morskich, foki narażone są na działanie wielu zanieczyszczeń. Innym czynnikiem ogr</w:t>
      </w:r>
      <w:r w:rsidRPr="00F12F8D">
        <w:t>a</w:t>
      </w:r>
      <w:r w:rsidRPr="00F12F8D">
        <w:t>niczającym jest topienie się młodych fok w sieciach rybackich. Całkowita liczebność populacji fok Bałtyku gwałtownie obniżyła się i ocenia się, że każdy z pozostałych około 20000 osobn</w:t>
      </w:r>
      <w:r w:rsidRPr="00F12F8D">
        <w:t>i</w:t>
      </w:r>
      <w:r w:rsidRPr="00F12F8D">
        <w:t>ków może zjadać dziennie około 4 kg ryb</w:t>
      </w:r>
      <w:r w:rsidRPr="00F12F8D">
        <w:rPr>
          <w:rStyle w:val="Odwoanieprzypisudolnego"/>
        </w:rPr>
        <w:footnoteReference w:id="73"/>
      </w:r>
      <w:r w:rsidRPr="00F12F8D">
        <w:t>.</w:t>
      </w:r>
    </w:p>
    <w:p w:rsidR="00B01B52" w:rsidRPr="00F12F8D" w:rsidRDefault="00B01B52" w:rsidP="00925AA2">
      <w:pPr>
        <w:pStyle w:val="Normalnyakapit"/>
      </w:pPr>
      <w:r w:rsidRPr="00F12F8D">
        <w:t xml:space="preserve">Foka szara </w:t>
      </w:r>
      <w:proofErr w:type="spellStart"/>
      <w:r w:rsidRPr="00F12F8D">
        <w:t>Halichoerus</w:t>
      </w:r>
      <w:proofErr w:type="spellEnd"/>
      <w:r w:rsidRPr="00F12F8D">
        <w:t xml:space="preserve"> </w:t>
      </w:r>
      <w:proofErr w:type="spellStart"/>
      <w:r w:rsidRPr="00F12F8D">
        <w:t>grypus</w:t>
      </w:r>
      <w:proofErr w:type="spellEnd"/>
      <w:r w:rsidRPr="00F12F8D">
        <w:t xml:space="preserve"> (Fab.) jest największą z bałtyckich fok. Liczebność jej pop</w:t>
      </w:r>
      <w:r w:rsidRPr="00F12F8D">
        <w:t>u</w:t>
      </w:r>
      <w:r w:rsidRPr="00F12F8D">
        <w:t>lacji na Bałtyku wynosi ok. 17 000 sztuk. Dorosłe osobniki odżywiają się głównie rybami, cz</w:t>
      </w:r>
      <w:r w:rsidRPr="00F12F8D">
        <w:t>a</w:t>
      </w:r>
      <w:r w:rsidRPr="00F12F8D">
        <w:t>sem skorupiakami i małżami. Dawniej, jako jedyny rodzimy gatunek fok licznie zamieszkująca polskie wybrzeże, dzisiaj pojawia się bardzo rzadko, zwykle na wodach Zatoki Gdańskiej. P</w:t>
      </w:r>
      <w:r w:rsidRPr="00F12F8D">
        <w:t>o</w:t>
      </w:r>
      <w:r w:rsidRPr="00F12F8D">
        <w:t>jedyncze osobniki przypływają głównie z Estonii,</w:t>
      </w:r>
    </w:p>
    <w:p w:rsidR="007C539F" w:rsidRPr="00F12F8D" w:rsidRDefault="00B01B52" w:rsidP="00925AA2">
      <w:pPr>
        <w:pStyle w:val="Normalnyakapit"/>
      </w:pPr>
      <w:r w:rsidRPr="00F12F8D">
        <w:t xml:space="preserve">Foka obrączkowana </w:t>
      </w:r>
      <w:proofErr w:type="spellStart"/>
      <w:r w:rsidRPr="00F12F8D">
        <w:t>Phoca</w:t>
      </w:r>
      <w:proofErr w:type="spellEnd"/>
      <w:r w:rsidRPr="00F12F8D">
        <w:t xml:space="preserve"> </w:t>
      </w:r>
      <w:proofErr w:type="spellStart"/>
      <w:r w:rsidRPr="00F12F8D">
        <w:t>hispida</w:t>
      </w:r>
      <w:proofErr w:type="spellEnd"/>
      <w:r w:rsidRPr="00F12F8D">
        <w:t xml:space="preserve"> jest najmniejszą z bałtyckich fok, zwana również ne</w:t>
      </w:r>
      <w:r w:rsidRPr="00F12F8D">
        <w:t>r</w:t>
      </w:r>
      <w:r w:rsidRPr="00F12F8D">
        <w:t>pą, osiąga rozmiary od 125 do 160 cm długości. Foki pospolite na świecie są jednym z na</w:t>
      </w:r>
      <w:r w:rsidRPr="00F12F8D">
        <w:t>j</w:t>
      </w:r>
      <w:r w:rsidRPr="00F12F8D">
        <w:t>bardziej rozprzestrzenionych gatunków wśród płetwonogich, jednak na naszym wybrzeżu są niezwykle rzadko spotykanymi gośćmi.</w:t>
      </w:r>
    </w:p>
    <w:p w:rsidR="00B01B52" w:rsidRPr="00F12F8D" w:rsidRDefault="00B01B52" w:rsidP="00925AA2">
      <w:pPr>
        <w:pStyle w:val="Normalnyakapit"/>
        <w:rPr>
          <w:lang w:eastAsia="en-US"/>
        </w:rPr>
      </w:pPr>
      <w:r w:rsidRPr="00F12F8D">
        <w:t>Jedynym przedstawicielem waleni w Bałtyku jest morświn (</w:t>
      </w:r>
      <w:proofErr w:type="spellStart"/>
      <w:r w:rsidRPr="00F12F8D">
        <w:t>Phocoena</w:t>
      </w:r>
      <w:proofErr w:type="spellEnd"/>
      <w:r w:rsidRPr="00F12F8D">
        <w:t xml:space="preserve"> </w:t>
      </w:r>
      <w:proofErr w:type="spellStart"/>
      <w:r w:rsidRPr="00F12F8D">
        <w:t>phocoena</w:t>
      </w:r>
      <w:proofErr w:type="spellEnd"/>
      <w:r w:rsidRPr="00F12F8D">
        <w:t>). Gat</w:t>
      </w:r>
      <w:r w:rsidRPr="00F12F8D">
        <w:t>u</w:t>
      </w:r>
      <w:r w:rsidRPr="00F12F8D">
        <w:t xml:space="preserve">nek ten jest chroniony. </w:t>
      </w:r>
      <w:r w:rsidRPr="00F12F8D">
        <w:rPr>
          <w:lang w:eastAsia="en-US"/>
        </w:rPr>
        <w:t>Wielkość dorosłych osobników osiąga maksymalnie ok.180 cm. Masa ich ciała wynosi od 45 do 70 kg.</w:t>
      </w:r>
      <w:r w:rsidRPr="00F12F8D">
        <w:t xml:space="preserve"> W Bałtyku występuje sporadycznie i jest skrajnie zagrożony wyginięciem. Jest jedynym gatunkiem walenia stale zasiedlającym Bałtyk.</w:t>
      </w:r>
      <w:r w:rsidRPr="00F12F8D">
        <w:rPr>
          <w:lang w:eastAsia="en-US"/>
        </w:rPr>
        <w:t xml:space="preserve"> Morświn odżywia się wyłącznie małymi rybami. U polskich brzegów jego bazę pokarmową stanowią zasoby ryb śledziowatych, dobijakowatych i babkowatych.</w:t>
      </w:r>
      <w:r w:rsidRPr="00F12F8D">
        <w:t xml:space="preserve"> Wykonane ostatnio badania genetyczne </w:t>
      </w:r>
      <w:r w:rsidRPr="00F12F8D">
        <w:lastRenderedPageBreak/>
        <w:t>wskazują, że w Bałtyku żyje separowana populacja tych zwierząt, zaliczana do zamieszkuj</w:t>
      </w:r>
      <w:r w:rsidRPr="00F12F8D">
        <w:t>ą</w:t>
      </w:r>
      <w:r w:rsidRPr="00F12F8D">
        <w:t xml:space="preserve">cego Pn. Atlantyk podgatunku </w:t>
      </w:r>
      <w:proofErr w:type="spellStart"/>
      <w:r w:rsidRPr="00F12F8D">
        <w:t>Phocoena</w:t>
      </w:r>
      <w:proofErr w:type="spellEnd"/>
      <w:r w:rsidRPr="00F12F8D">
        <w:t xml:space="preserve"> </w:t>
      </w:r>
      <w:proofErr w:type="spellStart"/>
      <w:r w:rsidRPr="00F12F8D">
        <w:t>phocoena</w:t>
      </w:r>
      <w:proofErr w:type="spellEnd"/>
      <w:r w:rsidRPr="00F12F8D">
        <w:t xml:space="preserve"> </w:t>
      </w:r>
      <w:proofErr w:type="spellStart"/>
      <w:r w:rsidRPr="00F12F8D">
        <w:t>phocoena</w:t>
      </w:r>
      <w:proofErr w:type="spellEnd"/>
      <w:r w:rsidRPr="00F12F8D">
        <w:t>. Występowanie morświnów jest ograniczone do strefy przybrzeżnej wód chłodnych i umiarkowanych półkuli północnej. W Bałtyku występują regularnie u wybrzeży Danii, Niemiec, południowej Szwecji oraz Polski (</w:t>
      </w:r>
      <w:r w:rsidR="00270F1F">
        <w:fldChar w:fldCharType="begin"/>
      </w:r>
      <w:r w:rsidR="00925AA2">
        <w:instrText xml:space="preserve"> REF  _Ref272035319 \* Lower \h </w:instrText>
      </w:r>
      <w:r w:rsidR="00270F1F">
        <w:fldChar w:fldCharType="separate"/>
      </w:r>
      <w:r w:rsidR="0019238F">
        <w:t xml:space="preserve">rys. </w:t>
      </w:r>
      <w:r w:rsidR="0019238F">
        <w:rPr>
          <w:noProof/>
        </w:rPr>
        <w:t>9</w:t>
      </w:r>
      <w:r w:rsidR="0019238F">
        <w:t>.</w:t>
      </w:r>
      <w:r w:rsidR="0019238F">
        <w:rPr>
          <w:noProof/>
        </w:rPr>
        <w:t>1</w:t>
      </w:r>
      <w:r w:rsidR="00270F1F">
        <w:fldChar w:fldCharType="end"/>
      </w:r>
      <w:r w:rsidRPr="00F12F8D">
        <w:t>)</w:t>
      </w:r>
      <w:r w:rsidRPr="00F12F8D">
        <w:rPr>
          <w:lang w:eastAsia="en-US"/>
        </w:rPr>
        <w:t>.</w:t>
      </w:r>
    </w:p>
    <w:p w:rsidR="00B01B52" w:rsidRPr="00F12F8D" w:rsidRDefault="00C21CE5" w:rsidP="00064977">
      <w:pPr>
        <w:pStyle w:val="Normalnyrysunek"/>
        <w:rPr>
          <w:noProof/>
        </w:rPr>
      </w:pPr>
      <w:r w:rsidRPr="00F12F8D">
        <w:rPr>
          <w:noProof/>
        </w:rPr>
        <w:drawing>
          <wp:inline distT="0" distB="0" distL="0" distR="0">
            <wp:extent cx="3413125" cy="1510030"/>
            <wp:effectExtent l="19050" t="0" r="0" b="0"/>
            <wp:docPr id="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1"/>
                    <a:srcRect/>
                    <a:stretch>
                      <a:fillRect/>
                    </a:stretch>
                  </pic:blipFill>
                  <pic:spPr bwMode="auto">
                    <a:xfrm>
                      <a:off x="0" y="0"/>
                      <a:ext cx="3413125" cy="1510030"/>
                    </a:xfrm>
                    <a:prstGeom prst="rect">
                      <a:avLst/>
                    </a:prstGeom>
                    <a:noFill/>
                    <a:ln w="9525">
                      <a:noFill/>
                      <a:miter lim="800000"/>
                      <a:headEnd/>
                      <a:tailEnd/>
                    </a:ln>
                  </pic:spPr>
                </pic:pic>
              </a:graphicData>
            </a:graphic>
          </wp:inline>
        </w:drawing>
      </w:r>
    </w:p>
    <w:p w:rsidR="00B01B52" w:rsidRPr="00F12F8D" w:rsidRDefault="00925AA2" w:rsidP="00925AA2">
      <w:pPr>
        <w:pStyle w:val="Legenda"/>
        <w:rPr>
          <w:lang w:eastAsia="en-US"/>
        </w:rPr>
      </w:pPr>
      <w:bookmarkStart w:id="170" w:name="_Ref272035319"/>
      <w:r>
        <w:t xml:space="preserve">Rys. </w:t>
      </w:r>
      <w:r w:rsidR="00270F1F">
        <w:fldChar w:fldCharType="begin"/>
      </w:r>
      <w:r w:rsidR="0018020D">
        <w:instrText xml:space="preserve"> STYLEREF 1 \s </w:instrText>
      </w:r>
      <w:r w:rsidR="00270F1F">
        <w:fldChar w:fldCharType="separate"/>
      </w:r>
      <w:r w:rsidR="0019238F">
        <w:rPr>
          <w:noProof/>
        </w:rPr>
        <w:t>9</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70"/>
      <w:r w:rsidRPr="0071341C">
        <w:t xml:space="preserve"> </w:t>
      </w:r>
      <w:r w:rsidR="00B01B52" w:rsidRPr="00F12F8D">
        <w:rPr>
          <w:lang w:eastAsia="en-US"/>
        </w:rPr>
        <w:t>Mapa rozmieszczenia raportów o przyłowie [</w:t>
      </w:r>
      <w:r w:rsidR="00B01B52" w:rsidRPr="00F12F8D">
        <w:rPr>
          <w:rFonts w:cs="Calibri"/>
          <w:color w:val="FF0000"/>
          <w:lang w:eastAsia="en-US"/>
        </w:rPr>
        <w:t></w:t>
      </w:r>
      <w:r w:rsidR="00B01B52" w:rsidRPr="00F12F8D">
        <w:rPr>
          <w:lang w:eastAsia="en-US"/>
        </w:rPr>
        <w:t>], obserwacjach żywych [</w:t>
      </w:r>
      <w:r w:rsidR="00B01B52" w:rsidRPr="00F12F8D">
        <w:rPr>
          <w:rFonts w:cs="Calibri"/>
          <w:color w:val="0000FF"/>
          <w:lang w:eastAsia="en-US"/>
        </w:rPr>
        <w:t></w:t>
      </w:r>
      <w:r w:rsidR="00B01B52" w:rsidRPr="00F12F8D">
        <w:rPr>
          <w:lang w:eastAsia="en-US"/>
        </w:rPr>
        <w:t>], oraz znalezionych na brz</w:t>
      </w:r>
      <w:r w:rsidR="00B01B52" w:rsidRPr="00F12F8D">
        <w:rPr>
          <w:lang w:eastAsia="en-US"/>
        </w:rPr>
        <w:t>e</w:t>
      </w:r>
      <w:r w:rsidR="00B01B52" w:rsidRPr="00F12F8D">
        <w:rPr>
          <w:lang w:eastAsia="en-US"/>
        </w:rPr>
        <w:t>gu martwych morświnach [</w:t>
      </w:r>
      <w:r w:rsidR="00B01B52" w:rsidRPr="00F12F8D">
        <w:rPr>
          <w:rFonts w:cs="Calibri"/>
          <w:lang w:eastAsia="en-US"/>
        </w:rPr>
        <w:t>], wyznaczająca orientacy</w:t>
      </w:r>
      <w:r w:rsidR="00B01B52" w:rsidRPr="00F12F8D">
        <w:rPr>
          <w:lang w:eastAsia="en-US"/>
        </w:rPr>
        <w:t>jny zasięg występowania tego gatunku w polskich o</w:t>
      </w:r>
      <w:r w:rsidR="00B01B52" w:rsidRPr="00F12F8D">
        <w:rPr>
          <w:lang w:eastAsia="en-US"/>
        </w:rPr>
        <w:t>b</w:t>
      </w:r>
      <w:r w:rsidR="00B01B52" w:rsidRPr="00F12F8D">
        <w:rPr>
          <w:lang w:eastAsia="en-US"/>
        </w:rPr>
        <w:t>szarach morskich w latach 1990-2005</w:t>
      </w:r>
      <w:r w:rsidR="00F02ED9">
        <w:rPr>
          <w:lang w:eastAsia="en-US"/>
        </w:rPr>
        <w:t xml:space="preserve"> </w:t>
      </w:r>
      <w:r w:rsidR="00B01B52" w:rsidRPr="00F12F8D">
        <w:rPr>
          <w:lang w:eastAsia="en-US"/>
        </w:rPr>
        <w:t>(na podst. bazy danych Stacji Morskiej IO UG).</w:t>
      </w:r>
    </w:p>
    <w:p w:rsidR="00B01B52" w:rsidRPr="00F12F8D" w:rsidRDefault="00B01B52" w:rsidP="00925AA2">
      <w:pPr>
        <w:pStyle w:val="Legenda1rys"/>
      </w:pPr>
      <w:r w:rsidRPr="00F12F8D">
        <w:rPr>
          <w:i/>
          <w:color w:val="000000"/>
        </w:rPr>
        <w:t>Źródło</w:t>
      </w:r>
      <w:r w:rsidRPr="00F12F8D">
        <w:rPr>
          <w:color w:val="000000"/>
        </w:rPr>
        <w:t>:</w:t>
      </w:r>
      <w:r w:rsidRPr="00F12F8D">
        <w:t xml:space="preserve"> Kuklik I.: Krajowy Plan Zarządzania Gatunkiem, Morświn,</w:t>
      </w:r>
      <w:r w:rsidRPr="00F12F8D">
        <w:rPr>
          <w:rFonts w:ascii="Arial-BoldMT" w:hAnsi="Arial-BoldMT" w:cs="Arial-BoldMT"/>
          <w:b/>
        </w:rPr>
        <w:t xml:space="preserve"> </w:t>
      </w:r>
      <w:r w:rsidRPr="00F12F8D">
        <w:t>Stacja Morska Instytutu Oceanografii Uniwersytetu Gdańskiego, Hel 2007.</w:t>
      </w:r>
    </w:p>
    <w:p w:rsidR="00B01B52" w:rsidRPr="00F12F8D" w:rsidRDefault="00B01B52" w:rsidP="00925AA2">
      <w:pPr>
        <w:pStyle w:val="Normalnyakapit"/>
        <w:rPr>
          <w:lang w:eastAsia="en-US"/>
        </w:rPr>
      </w:pPr>
      <w:r w:rsidRPr="00F12F8D">
        <w:t xml:space="preserve">Brak jest danych na temat liczebności morświnów w całym geograficznym zasięgu ich występowania. Oszacowanie liczebności populacji bałtyckiej, przeprowadzone w granicach wód terytorialnych południowej Szwecji i Niemiec, wskazuje na bytność ok. 600 osobników. Można, zatem przypuszczać, że w całym Bałtyku nie ma ich obecnie więcej niż 1000 sztuk. </w:t>
      </w:r>
      <w:r w:rsidRPr="00F12F8D">
        <w:rPr>
          <w:lang w:eastAsia="en-US"/>
        </w:rPr>
        <w:t>W przypadku Bałtyku przyrost populacji jest nieznany ze względu na brak informacji o potencj</w:t>
      </w:r>
      <w:r w:rsidRPr="00F12F8D">
        <w:rPr>
          <w:lang w:eastAsia="en-US"/>
        </w:rPr>
        <w:t>a</w:t>
      </w:r>
      <w:r w:rsidRPr="00F12F8D">
        <w:rPr>
          <w:lang w:eastAsia="en-US"/>
        </w:rPr>
        <w:t>le rozrodczym (m.in. ilość płodnych samic) oraz śmiertelności całkowitej (w tym połowowej). Najmniejszy ze złowionych w polskich wodach morświnów miał 90 cm długości, co odpowi</w:t>
      </w:r>
      <w:r w:rsidRPr="00F12F8D">
        <w:rPr>
          <w:lang w:eastAsia="en-US"/>
        </w:rPr>
        <w:t>a</w:t>
      </w:r>
      <w:r w:rsidRPr="00F12F8D">
        <w:rPr>
          <w:lang w:eastAsia="en-US"/>
        </w:rPr>
        <w:t>da maksymalnej stwierdzonej długości noworodka</w:t>
      </w:r>
      <w:r w:rsidRPr="00F12F8D">
        <w:rPr>
          <w:rStyle w:val="Odwoanieprzypisudolnego"/>
          <w:lang w:eastAsia="en-US"/>
        </w:rPr>
        <w:footnoteReference w:id="74"/>
      </w:r>
      <w:r w:rsidRPr="00F12F8D">
        <w:rPr>
          <w:lang w:eastAsia="en-US"/>
        </w:rPr>
        <w:t>. Powyższe obserwacje świadczyć mogą o fakcie rozrodu morświnów w polskich wodach przybrzeżnych</w:t>
      </w:r>
      <w:r w:rsidRPr="00F12F8D">
        <w:rPr>
          <w:rStyle w:val="Odwoanieprzypisudolnego"/>
          <w:lang w:eastAsia="en-US"/>
        </w:rPr>
        <w:footnoteReference w:id="75"/>
      </w:r>
      <w:r w:rsidRPr="00F12F8D">
        <w:rPr>
          <w:lang w:eastAsia="en-US"/>
        </w:rPr>
        <w:t>.</w:t>
      </w:r>
    </w:p>
    <w:p w:rsidR="00B01B52" w:rsidRPr="00F12F8D" w:rsidRDefault="00B01B52" w:rsidP="00925AA2">
      <w:pPr>
        <w:pStyle w:val="Normalnyakapit"/>
        <w:rPr>
          <w:lang w:eastAsia="en-US"/>
        </w:rPr>
      </w:pPr>
      <w:r w:rsidRPr="00F12F8D">
        <w:t>Główną przyczyną śmiertelności morświnów jest stosowanie w rybołówstwie bałtyckim dużych ilości stawnych sieci skrzelowych. Konstrukcja tych sieci polega na stosowaniu si</w:t>
      </w:r>
      <w:r w:rsidRPr="00F12F8D">
        <w:t>l</w:t>
      </w:r>
      <w:r w:rsidRPr="00F12F8D">
        <w:t>nych, ale bardzo cienkich, nylonowych przędzy, które zawieszone w toni wodnej są niemo</w:t>
      </w:r>
      <w:r w:rsidRPr="00F12F8D">
        <w:t>ż</w:t>
      </w:r>
      <w:r w:rsidRPr="00F12F8D">
        <w:t>liwe do hydrolokacyjnego rozpoznania przez morświny. Niebezpiecznymi dla tych zwierząt stały się także skrzelowe sieci stawne - dorszowe; krótsze, wystawiane zwykle głębiej i zak</w:t>
      </w:r>
      <w:r w:rsidRPr="00F12F8D">
        <w:t>o</w:t>
      </w:r>
      <w:r w:rsidRPr="00F12F8D">
        <w:t xml:space="preserve">twiczone z obu stron. Nieliczne morświny giną w sieciach </w:t>
      </w:r>
      <w:proofErr w:type="spellStart"/>
      <w:r w:rsidRPr="00F12F8D">
        <w:t>flądrowych</w:t>
      </w:r>
      <w:proofErr w:type="spellEnd"/>
      <w:r w:rsidRPr="00F12F8D">
        <w:t xml:space="preserve"> i sandaczowych. Do rzadkich zaliczyć należy także przypadki śmierci morświnów w sieciach trałowych. Bardzo ważne dla bezpiecznej egzystencji morświnów są zakłócenia akustyczne, płoszące zwierzęta ze swych dotychczasowych siedlisk. Nie bez znaczenia jest, więc wzrost żeglugi na akwenie Bałtyku, detonacje na morskich poligonach czy rozwój turystyki motorowodnej. </w:t>
      </w:r>
      <w:r w:rsidRPr="00F12F8D">
        <w:rPr>
          <w:lang w:eastAsia="en-US"/>
        </w:rPr>
        <w:t>Będąc org</w:t>
      </w:r>
      <w:r w:rsidRPr="00F12F8D">
        <w:rPr>
          <w:lang w:eastAsia="en-US"/>
        </w:rPr>
        <w:t>a</w:t>
      </w:r>
      <w:r w:rsidRPr="00F12F8D">
        <w:rPr>
          <w:lang w:eastAsia="en-US"/>
        </w:rPr>
        <w:t>nizmem o niezwykle wysublimowanej wrażliwości zmysłów słuchu i dotyku morświn w syt</w:t>
      </w:r>
      <w:r w:rsidRPr="00F12F8D">
        <w:rPr>
          <w:lang w:eastAsia="en-US"/>
        </w:rPr>
        <w:t>u</w:t>
      </w:r>
      <w:r w:rsidRPr="00F12F8D">
        <w:rPr>
          <w:lang w:eastAsia="en-US"/>
        </w:rPr>
        <w:t>acji dla siebie nieznanej może wpaść w krańcowo silny stres. Sytuacje takie były odnotow</w:t>
      </w:r>
      <w:r w:rsidRPr="00F12F8D">
        <w:rPr>
          <w:lang w:eastAsia="en-US"/>
        </w:rPr>
        <w:t>y</w:t>
      </w:r>
      <w:r w:rsidRPr="00F12F8D">
        <w:rPr>
          <w:lang w:eastAsia="en-US"/>
        </w:rPr>
        <w:t xml:space="preserve">wane przez płetwonurków obserwujących konfrontację morświnów z nierozpoznawalnymi </w:t>
      </w:r>
      <w:r w:rsidRPr="00F12F8D">
        <w:rPr>
          <w:lang w:eastAsia="en-US"/>
        </w:rPr>
        <w:lastRenderedPageBreak/>
        <w:t>dla ich systemu echolokacji podwodnymi przeszkodami w postaci np. sieci stawnych</w:t>
      </w:r>
      <w:r w:rsidRPr="00F12F8D">
        <w:rPr>
          <w:rStyle w:val="Odwoanieprzypisudolnego"/>
          <w:lang w:eastAsia="en-US"/>
        </w:rPr>
        <w:footnoteReference w:id="76"/>
      </w:r>
      <w:r w:rsidRPr="00F12F8D">
        <w:rPr>
          <w:lang w:eastAsia="en-US"/>
        </w:rPr>
        <w:t>. Stres z powodu napotkania sieci (dotyk lub uderzenie) może być tak silny, że kończy się śmiercią zwierzęcia</w:t>
      </w:r>
      <w:r w:rsidRPr="00F12F8D">
        <w:rPr>
          <w:rStyle w:val="Odwoanieprzypisudolnego"/>
          <w:lang w:eastAsia="en-US"/>
        </w:rPr>
        <w:footnoteReference w:id="77"/>
      </w:r>
      <w:r w:rsidRPr="00F12F8D">
        <w:rPr>
          <w:lang w:eastAsia="en-US"/>
        </w:rPr>
        <w:t xml:space="preserve">. </w:t>
      </w:r>
      <w:r w:rsidRPr="00F12F8D">
        <w:t>Za naturalną przyczynę okazjonalnego wzrostu śmiertelności uznaje się uwi</w:t>
      </w:r>
      <w:r w:rsidRPr="00F12F8D">
        <w:t>ę</w:t>
      </w:r>
      <w:r w:rsidRPr="00F12F8D">
        <w:t>zienie morświnów w pułapkach lodowych w okresach ciężkich zim. Uważa się to za jedną z przyczyn masowego wymierania morświnów na Bałtyku w okresach ciężkich zim.</w:t>
      </w:r>
    </w:p>
    <w:p w:rsidR="00B01B52" w:rsidRPr="00F12F8D" w:rsidRDefault="00B01B52" w:rsidP="00925AA2">
      <w:pPr>
        <w:pStyle w:val="Normalnyakapit"/>
      </w:pPr>
      <w:r w:rsidRPr="00F12F8D">
        <w:t>Ptaki są w regionie Bałtyku licznie reprezentowane. Regularnie spotyka się tu około 340 gatunków. Większość z nich to ptactwo wodne zamieszkujące Bałtyk. Inne, jak brodźce, żyją na wybrzeżu lub otaczających je terenach podmokłych. W porównaniu z innymi środowisk</w:t>
      </w:r>
      <w:r w:rsidRPr="00F12F8D">
        <w:t>a</w:t>
      </w:r>
      <w:r w:rsidRPr="00F12F8D">
        <w:t>mi morskimi bogactwo gatunkowe Bałtyku jest wynikiem łącznego traktowania ptactwa morskiego i słodkowodnego. Większość ptaków migruje między miejscami zimowania a wi</w:t>
      </w:r>
      <w:r w:rsidRPr="00F12F8D">
        <w:t>o</w:t>
      </w:r>
      <w:r w:rsidRPr="00F12F8D">
        <w:t>senno - letnimi terenami lęgowymi. Migracje są szczególnie wyraźne w obszarze Bałtyku, gdyż północne lato, z długim dniem i bogactwem dostępnego pokarmu, jest bardzo atrakcy</w:t>
      </w:r>
      <w:r w:rsidRPr="00F12F8D">
        <w:t>j</w:t>
      </w:r>
      <w:r w:rsidRPr="00F12F8D">
        <w:t>ne dla gniazdowania. Z kolei zimą występuje znaczne oblodzenie. Większość ptaków opus</w:t>
      </w:r>
      <w:r w:rsidRPr="00F12F8D">
        <w:t>z</w:t>
      </w:r>
      <w:r w:rsidRPr="00F12F8D">
        <w:t>cza, dlatego Morze Bałtyckie i zimuje na południu. Jednakże wiele osobników kaczki lodówki z północnej Rosji zatrzymuje się na zimowiskach południowego Bałtyku, podobnie jak kaczka czernica, łabędź niemy, gęś kanadyjska i mewa srebrzysta. Edredony, mewy siodłate, k</w:t>
      </w:r>
      <w:r w:rsidRPr="00F12F8D">
        <w:t>a</w:t>
      </w:r>
      <w:r w:rsidRPr="00F12F8D">
        <w:t>muszniki i wszystkie trzy gatunki alk - nurzyk białoskrzydły, nurzyk podbielały i alka - są pr</w:t>
      </w:r>
      <w:r w:rsidRPr="00F12F8D">
        <w:t>a</w:t>
      </w:r>
      <w:r w:rsidRPr="00F12F8D">
        <w:t>wie wszędzie elementem środowisk morskich. Jednakże w wodach słonawych Bałtyku odb</w:t>
      </w:r>
      <w:r w:rsidRPr="00F12F8D">
        <w:t>y</w:t>
      </w:r>
      <w:r w:rsidRPr="00F12F8D">
        <w:t>wają lęgi wraz z typowymi przedstawicielami ptactwa słodkowodnego, takimi jak perkoz dwuczuby, uhla, kaczka czernica, gągoł, łabędź niemy i mewa śmieszka.</w:t>
      </w:r>
    </w:p>
    <w:p w:rsidR="00B01B52" w:rsidRPr="00F12F8D" w:rsidRDefault="00B01B52" w:rsidP="00925AA2">
      <w:pPr>
        <w:pStyle w:val="Normalnyakapit"/>
      </w:pPr>
      <w:r w:rsidRPr="00F12F8D">
        <w:t>Wśród wszystkich ptaków wodnych Bałtyku najliczniejsze są kaczki edredony. Liczbę rozmnażających się ptaków ocenia się obecnie na przynajmniej 80 tysięcy. Edredony są sz</w:t>
      </w:r>
      <w:r w:rsidRPr="00F12F8D">
        <w:t>e</w:t>
      </w:r>
      <w:r w:rsidRPr="00F12F8D">
        <w:t>roko rozprzestrzenione i nie występują jedynie w środkowych partiach Zatoki Botnickiej i Zatoki Fińskiej oraz w południowo - wschodnich częściach Bałtyku.</w:t>
      </w:r>
    </w:p>
    <w:p w:rsidR="00B01B52" w:rsidRPr="00F12F8D" w:rsidRDefault="00B01B52" w:rsidP="00925AA2">
      <w:pPr>
        <w:pStyle w:val="Normalnyakapit"/>
      </w:pPr>
      <w:r w:rsidRPr="00F12F8D">
        <w:t>Odmienny biotop w rejonie Bałtyku stanowią słodkowodne tereny podmokłe. Zanikły one praktycznie w Szwecji i Danii, lecz dalej zajmują znaczące obszary republik bałtyckich i w Polsce. Populacje ptaków wodnych w ostatnich dekadach wykazują tendencję wzrostową. Można wierzyć, iż jest to skutek wzrostu produkcji większych bezkręgowców i ryb, spow</w:t>
      </w:r>
      <w:r w:rsidRPr="00F12F8D">
        <w:t>o</w:t>
      </w:r>
      <w:r w:rsidRPr="00F12F8D">
        <w:t>dowany zwiększeniem zasobów pokarmowych w Bałtyku. Szczególnie wyraźny wzrost osi</w:t>
      </w:r>
      <w:r w:rsidRPr="00F12F8D">
        <w:t>ą</w:t>
      </w:r>
      <w:r w:rsidRPr="00F12F8D">
        <w:t>gnęły edredony, ostrygojady i kormorany. Na Zatoce Pomorskiej, Zalewie Szczecińskim i J</w:t>
      </w:r>
      <w:r w:rsidRPr="00F12F8D">
        <w:t>e</w:t>
      </w:r>
      <w:r w:rsidRPr="00F12F8D">
        <w:t>ziorze Dąbskim populacja kormoranów obecnie liczy około 10 tysięcy ptaków. Produkty</w:t>
      </w:r>
      <w:r w:rsidRPr="00F12F8D">
        <w:t>w</w:t>
      </w:r>
      <w:r w:rsidRPr="00F12F8D">
        <w:t>ność tych akwenów wynosi około 15 tys. ton ryb, z czego kormorany spożywają około 5,4 tys. ton a rybacy poławiają około 3 tys. ton ryb</w:t>
      </w:r>
      <w:r w:rsidRPr="00F12F8D">
        <w:rPr>
          <w:rStyle w:val="Odwoanieprzypisudolnego"/>
        </w:rPr>
        <w:footnoteReference w:id="78"/>
      </w:r>
      <w:r w:rsidRPr="00F12F8D">
        <w:t>.</w:t>
      </w:r>
    </w:p>
    <w:p w:rsidR="00B01B52" w:rsidRPr="00F12F8D" w:rsidRDefault="00B01B52" w:rsidP="00925AA2">
      <w:pPr>
        <w:pStyle w:val="Normalnyakapit"/>
      </w:pPr>
      <w:r w:rsidRPr="00F12F8D">
        <w:t>Szczególne działania podjęto w celu ochrony niektórych rzadkich gatunków. Przykładem spadku liczebności populacji jest orzeł bielik. W strefie Bałtyku żyje obecnie około 200 par tych ptaków, głównie w Finlandii i Szwecji. Jako drapieżcy, stojący na szczycie łańcucha p</w:t>
      </w:r>
      <w:r w:rsidRPr="00F12F8D">
        <w:t>o</w:t>
      </w:r>
      <w:r w:rsidRPr="00F12F8D">
        <w:t>karmowego, były one szczególnie silnie narażone na działanie zanieczyszczeń organicznych. Dla ochrony orła bielika podjęto szereg działań, między innymi dokarmianie nieskażoną p</w:t>
      </w:r>
      <w:r w:rsidRPr="00F12F8D">
        <w:t>a</w:t>
      </w:r>
      <w:r w:rsidRPr="00F12F8D">
        <w:t xml:space="preserve">dliną. W chwili obecnej wydaje się, że jesteśmy na drodze uratowania tego gatunku dla fauny bałtyckiej. Obecność ptaków bałtyckich najbardziej uwidocznia się podczas ich sezonowych </w:t>
      </w:r>
      <w:r w:rsidRPr="00F12F8D">
        <w:lastRenderedPageBreak/>
        <w:t>migracji. Następuje masowe przemieszczanie się migrujących ptaków, szczególnie w czasie wędrówek jesiennych, skierowanych głównie na południowy zachód. Dla wielu ptaków wr</w:t>
      </w:r>
      <w:r w:rsidRPr="00F12F8D">
        <w:t>ó</w:t>
      </w:r>
      <w:r w:rsidRPr="00F12F8D">
        <w:t>blowatych przybywających na wschodnie wybrzeża otwarte wody stwarzają istotną prz</w:t>
      </w:r>
      <w:r w:rsidRPr="00F12F8D">
        <w:t>e</w:t>
      </w:r>
      <w:r w:rsidRPr="00F12F8D">
        <w:t>szkodę i ptaki lecą wzdłuż wybrzeża na południe. Kaczki, gęsi i brodźce przekraczają morze szeroką ławą lub przelatują nad wielkimi wyspami. W ten sposób po obu stronach Bałtyku właściwego następuje koncentracja migrantów. Ważny szlak przelotów do Morza Północn</w:t>
      </w:r>
      <w:r w:rsidRPr="00F12F8D">
        <w:t>e</w:t>
      </w:r>
      <w:r w:rsidRPr="00F12F8D">
        <w:t xml:space="preserve">go prowadzi nad Szlezwik - Holstein, gdzie ptaki, zatrzymując się, znajdują wiele dogodnych miejsc dla odpoczynku. Po uzupełnieniu zapasów pokarmu mogą kontynuować podróż. </w:t>
      </w:r>
      <w:proofErr w:type="spellStart"/>
      <w:r w:rsidRPr="00F12F8D">
        <w:t>Ma</w:t>
      </w:r>
      <w:r w:rsidRPr="00F12F8D">
        <w:t>r</w:t>
      </w:r>
      <w:r w:rsidRPr="00F12F8D">
        <w:t>salu</w:t>
      </w:r>
      <w:proofErr w:type="spellEnd"/>
      <w:r w:rsidRPr="00F12F8D">
        <w:t xml:space="preserve"> w Estonii, rzeki Wisła i Odra w Polsce, wschodnie wybrzeże Olandii w Szwecji i obszary </w:t>
      </w:r>
      <w:proofErr w:type="spellStart"/>
      <w:r w:rsidRPr="00F12F8D">
        <w:t>Rügen</w:t>
      </w:r>
      <w:proofErr w:type="spellEnd"/>
      <w:r w:rsidRPr="00F12F8D">
        <w:t xml:space="preserve"> to tereny pełne ptactwa w czasie przelotów migracyjnych.</w:t>
      </w:r>
    </w:p>
    <w:p w:rsidR="00B01B52" w:rsidRPr="00F12F8D" w:rsidRDefault="00B01B52" w:rsidP="00925AA2">
      <w:pPr>
        <w:pStyle w:val="Normalnyakapit"/>
      </w:pPr>
      <w:r w:rsidRPr="00F12F8D">
        <w:t>W trosce o ochronę ptaków na terenie województwa zachodniopomorskiego utworzono obszary specjalnej ochrony (OSO) i specjalne obszary ochrony (SOO).</w:t>
      </w:r>
    </w:p>
    <w:p w:rsidR="00B01B52" w:rsidRPr="00F12F8D" w:rsidRDefault="00B01B52" w:rsidP="00925AA2">
      <w:pPr>
        <w:pStyle w:val="Normalnyakapit"/>
      </w:pPr>
      <w:r w:rsidRPr="00F12F8D">
        <w:t>Na terenie województwa zachodniopomorskiego, w morskim pasie przybrzeżnym znajd</w:t>
      </w:r>
      <w:r w:rsidRPr="00F12F8D">
        <w:t>u</w:t>
      </w:r>
      <w:r w:rsidRPr="00F12F8D">
        <w:t>ją się obszary chronione sieci Natura 2000:</w:t>
      </w:r>
    </w:p>
    <w:p w:rsidR="00B01B52" w:rsidRPr="00F12F8D" w:rsidRDefault="00B01B52" w:rsidP="00644D69">
      <w:pPr>
        <w:pStyle w:val="Normalnyakapitpunkt"/>
      </w:pPr>
      <w:r w:rsidRPr="00F12F8D">
        <w:t>PLB 990003 - OSO “Zatoka Pomorska”</w:t>
      </w:r>
    </w:p>
    <w:p w:rsidR="00B01B52" w:rsidRPr="00F12F8D" w:rsidRDefault="00B01B52" w:rsidP="00DD2EA7">
      <w:pPr>
        <w:pStyle w:val="Normalnyakapitpunkt"/>
      </w:pPr>
      <w:r w:rsidRPr="00F12F8D">
        <w:t>PLB 990002 - OSO “Przybrzeżne wody Bałtyku”</w:t>
      </w:r>
    </w:p>
    <w:p w:rsidR="00B01B52" w:rsidRPr="00F12F8D" w:rsidRDefault="00B01B52" w:rsidP="002261F5">
      <w:pPr>
        <w:pStyle w:val="Normalnyakapitpunkt"/>
      </w:pPr>
      <w:r w:rsidRPr="00F12F8D">
        <w:t>PLB 320011 - OSO “Zalew Kamieński i Dziwna”</w:t>
      </w:r>
    </w:p>
    <w:p w:rsidR="00B01B52" w:rsidRPr="00F12F8D" w:rsidRDefault="00B01B52" w:rsidP="00BF3285">
      <w:pPr>
        <w:pStyle w:val="Normalnyakapitpunkt"/>
      </w:pPr>
      <w:r w:rsidRPr="00F12F8D">
        <w:t>PLH 990002 - SOO “Ostoja na Zatoce Pomorskiej”</w:t>
      </w:r>
    </w:p>
    <w:p w:rsidR="007C539F" w:rsidRPr="00F12F8D" w:rsidRDefault="00B01B52">
      <w:pPr>
        <w:pStyle w:val="Normalnyakapitpunkt"/>
      </w:pPr>
      <w:r w:rsidRPr="00F12F8D">
        <w:t>PLH 320019 - SOO “Wolin i Uznam”</w:t>
      </w:r>
    </w:p>
    <w:p w:rsidR="00B01B52" w:rsidRPr="00F12F8D" w:rsidRDefault="00B01B52">
      <w:pPr>
        <w:pStyle w:val="Normalnyakapitpunkt"/>
      </w:pPr>
      <w:r w:rsidRPr="00F12F8D">
        <w:t>PLH 320018 - SOO “Ujście Odry i Zalew Szczeciński” (</w:t>
      </w:r>
      <w:r w:rsidR="00270F1F">
        <w:fldChar w:fldCharType="begin"/>
      </w:r>
      <w:r w:rsidR="00925AA2">
        <w:instrText xml:space="preserve"> REF  _Ref272035371 \* Lower \h </w:instrText>
      </w:r>
      <w:r w:rsidR="00270F1F">
        <w:fldChar w:fldCharType="separate"/>
      </w:r>
      <w:r w:rsidR="0019238F">
        <w:t xml:space="preserve">rys. </w:t>
      </w:r>
      <w:r w:rsidR="0019238F">
        <w:rPr>
          <w:noProof/>
        </w:rPr>
        <w:t>9</w:t>
      </w:r>
      <w:r w:rsidR="0019238F">
        <w:t>.</w:t>
      </w:r>
      <w:r w:rsidR="0019238F">
        <w:rPr>
          <w:noProof/>
        </w:rPr>
        <w:t>2</w:t>
      </w:r>
      <w:r w:rsidR="00270F1F">
        <w:fldChar w:fldCharType="end"/>
      </w:r>
      <w:r w:rsidRPr="00F12F8D">
        <w:t>)</w:t>
      </w:r>
    </w:p>
    <w:p w:rsidR="00B01B52" w:rsidRPr="00F12F8D" w:rsidRDefault="00925AA2" w:rsidP="00925AA2">
      <w:pPr>
        <w:pStyle w:val="Normalnyrysunek"/>
      </w:pPr>
      <w:r>
        <w:rPr>
          <w:noProof/>
        </w:rPr>
        <w:drawing>
          <wp:inline distT="0" distB="0" distL="0" distR="0">
            <wp:extent cx="5041392" cy="2624328"/>
            <wp:effectExtent l="19050" t="0" r="6858" b="0"/>
            <wp:docPr id="10" name="Obraz 9" descr="rys_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_9_2.jpg"/>
                    <pic:cNvPicPr/>
                  </pic:nvPicPr>
                  <pic:blipFill>
                    <a:blip r:embed="rId62" cstate="print"/>
                    <a:stretch>
                      <a:fillRect/>
                    </a:stretch>
                  </pic:blipFill>
                  <pic:spPr>
                    <a:xfrm>
                      <a:off x="0" y="0"/>
                      <a:ext cx="5041392" cy="2624328"/>
                    </a:xfrm>
                    <a:prstGeom prst="rect">
                      <a:avLst/>
                    </a:prstGeom>
                  </pic:spPr>
                </pic:pic>
              </a:graphicData>
            </a:graphic>
          </wp:inline>
        </w:drawing>
      </w:r>
    </w:p>
    <w:p w:rsidR="00B01B52" w:rsidRPr="00F12F8D" w:rsidRDefault="00925AA2" w:rsidP="00925AA2">
      <w:pPr>
        <w:pStyle w:val="Legenda"/>
      </w:pPr>
      <w:bookmarkStart w:id="171" w:name="_Ref272035371"/>
      <w:r>
        <w:t xml:space="preserve">Rys. </w:t>
      </w:r>
      <w:r w:rsidR="00270F1F">
        <w:fldChar w:fldCharType="begin"/>
      </w:r>
      <w:r w:rsidR="0018020D">
        <w:instrText xml:space="preserve"> STYLEREF 1 \s </w:instrText>
      </w:r>
      <w:r w:rsidR="00270F1F">
        <w:fldChar w:fldCharType="separate"/>
      </w:r>
      <w:r w:rsidR="0019238F">
        <w:rPr>
          <w:noProof/>
        </w:rPr>
        <w:t>9</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bookmarkEnd w:id="171"/>
      <w:r w:rsidRPr="0071341C">
        <w:t xml:space="preserve"> </w:t>
      </w:r>
      <w:r w:rsidR="00B01B52" w:rsidRPr="00F12F8D">
        <w:rPr>
          <w:color w:val="1F1A17"/>
        </w:rPr>
        <w:t>Obszary chronione sieci Natura 2000</w:t>
      </w:r>
    </w:p>
    <w:p w:rsidR="00B01B52" w:rsidRPr="00F12F8D" w:rsidRDefault="00B01B52" w:rsidP="00925AA2">
      <w:pPr>
        <w:pStyle w:val="Legenda1rys"/>
      </w:pPr>
      <w:r w:rsidRPr="00F12F8D">
        <w:rPr>
          <w:i/>
        </w:rPr>
        <w:t>Źródło</w:t>
      </w:r>
      <w:r w:rsidRPr="00F12F8D">
        <w:t>: http://www.ums.gov.pl/portLNG/Raporty</w:t>
      </w:r>
    </w:p>
    <w:p w:rsidR="00B01B52" w:rsidRPr="00F12F8D" w:rsidRDefault="00B01B52" w:rsidP="001B0205">
      <w:pPr>
        <w:pStyle w:val="Normalnyakapit"/>
      </w:pPr>
      <w:r w:rsidRPr="00F12F8D">
        <w:t>Degradacja środowiskowa miejsc rozrodu ryb morskich w Bałtyku, spowodowała, że ro</w:t>
      </w:r>
      <w:r w:rsidRPr="00F12F8D">
        <w:t>z</w:t>
      </w:r>
      <w:r w:rsidRPr="00F12F8D">
        <w:t>rodczość tych ryb nie zapewnia optymalnego przyrostu populacji, a niektóre z nich od dłu</w:t>
      </w:r>
      <w:r w:rsidRPr="00F12F8D">
        <w:t>ż</w:t>
      </w:r>
      <w:r w:rsidRPr="00F12F8D">
        <w:t xml:space="preserve">szego czasu wręcz wykazują tendencje malejące. Dlatego dąży się do rewitalizacji siedlisk a nawet do restytucji i </w:t>
      </w:r>
      <w:proofErr w:type="spellStart"/>
      <w:r w:rsidRPr="00F12F8D">
        <w:t>reintrodukcji</w:t>
      </w:r>
      <w:proofErr w:type="spellEnd"/>
      <w:r w:rsidRPr="00F12F8D">
        <w:t xml:space="preserve"> populacji ryb w Bałtyku (np. jesiotra). Degradacją zagroż</w:t>
      </w:r>
      <w:r w:rsidRPr="00F12F8D">
        <w:t>o</w:t>
      </w:r>
      <w:r w:rsidRPr="00F12F8D">
        <w:t xml:space="preserve">na jest populacja, popularnego, </w:t>
      </w:r>
      <w:proofErr w:type="spellStart"/>
      <w:r w:rsidRPr="00F12F8D">
        <w:t>słonolubnego</w:t>
      </w:r>
      <w:proofErr w:type="spellEnd"/>
      <w:r w:rsidRPr="00F12F8D">
        <w:t xml:space="preserve"> gatunku - dorsza, który szukając do rozrodu słonych wód znajduje je jedynie nad dnem głębi bałtyckich, gdzie występują deficyty tlenowe i siarkowodór uniemożliwiające rozwój zapłodnionej ikry a następnie powodując nadmierną śmiertelność wylęgu. Przybrzeżnym obszarem morskim, który szczególnie odczuwa skutki </w:t>
      </w:r>
      <w:r w:rsidRPr="00F12F8D">
        <w:lastRenderedPageBreak/>
        <w:t xml:space="preserve">degradacji środowiskowej jest estuarium Odry, o czym świadczą niskie efekty połowowe, zwłaszcza na łowiskach Ławicy </w:t>
      </w:r>
      <w:proofErr w:type="spellStart"/>
      <w:r w:rsidRPr="00F12F8D">
        <w:t>Odrzanej</w:t>
      </w:r>
      <w:proofErr w:type="spellEnd"/>
      <w:r w:rsidRPr="00F12F8D">
        <w:t>, co łatwo porównać analizując efekty połowowe i procentowy udział gatunków poławianych u wybrzeży województwa zachodniopomorskiego.</w:t>
      </w:r>
    </w:p>
    <w:p w:rsidR="00B17568" w:rsidRPr="00F12F8D" w:rsidRDefault="00B17568" w:rsidP="002E70C9">
      <w:pPr>
        <w:pStyle w:val="Nagwek3"/>
        <w:numPr>
          <w:ilvl w:val="2"/>
          <w:numId w:val="60"/>
        </w:numPr>
        <w:ind w:left="851" w:hanging="851"/>
      </w:pPr>
      <w:bookmarkStart w:id="172" w:name="_Toc267304296"/>
      <w:bookmarkStart w:id="173" w:name="_Toc272338264"/>
      <w:r w:rsidRPr="00F12F8D">
        <w:t>Ogólna charakterystyka nieożywionych zasobów południowej części Morza Ba</w:t>
      </w:r>
      <w:r w:rsidRPr="00F12F8D">
        <w:t>ł</w:t>
      </w:r>
      <w:r w:rsidRPr="00F12F8D">
        <w:t>tyckiego</w:t>
      </w:r>
      <w:bookmarkEnd w:id="172"/>
      <w:bookmarkEnd w:id="173"/>
    </w:p>
    <w:p w:rsidR="00B01B52" w:rsidRPr="00F12F8D" w:rsidRDefault="00B01B52" w:rsidP="00453BB5">
      <w:pPr>
        <w:pStyle w:val="Nagwek4"/>
      </w:pPr>
      <w:bookmarkStart w:id="174" w:name="_Toc267304295"/>
      <w:bookmarkStart w:id="175" w:name="_Toc272338265"/>
      <w:r w:rsidRPr="00F12F8D">
        <w:t xml:space="preserve">Analiza stanu rozpoznania nieożywionych zasobów </w:t>
      </w:r>
      <w:bookmarkEnd w:id="174"/>
      <w:r w:rsidR="00B17568" w:rsidRPr="00F12F8D">
        <w:t>morza</w:t>
      </w:r>
      <w:bookmarkEnd w:id="175"/>
    </w:p>
    <w:p w:rsidR="00B01B52" w:rsidRPr="00F12F8D" w:rsidRDefault="00B01B52" w:rsidP="001B0205">
      <w:pPr>
        <w:pStyle w:val="Normalnyakapit"/>
      </w:pPr>
      <w:r w:rsidRPr="00F12F8D">
        <w:t>Pośród naturalnych zasobów morskich wyróżniane są zasoby odnawialne i nieodnawia</w:t>
      </w:r>
      <w:r w:rsidRPr="00F12F8D">
        <w:t>l</w:t>
      </w:r>
      <w:r w:rsidRPr="00F12F8D">
        <w:t>ne. Do nieodnawialnych zalicza się surowce (kopaliny) mineralne, w tym surowce okruchowe (kruszywa naturalne, piaski szklarskie, minerały ciężkie, bursztyn) oraz surowce energetyczne (ropa, gazo-kondensaty). Do surowców odnawialnych zalicza się energię termiczną, słonec</w:t>
      </w:r>
      <w:r w:rsidRPr="00F12F8D">
        <w:t>z</w:t>
      </w:r>
      <w:r w:rsidRPr="00F12F8D">
        <w:t>ną i wiatrową. Wykorzystanie tej ostatniej na płytkich wodnych obszarach przybrzeżnych oraz nadbrzeżnych obszarach lądowych jest coraz bardziej powszechne. Z pośród nieożywi</w:t>
      </w:r>
      <w:r w:rsidRPr="00F12F8D">
        <w:t>o</w:t>
      </w:r>
      <w:r w:rsidRPr="00F12F8D">
        <w:t>nych zasobów nieodnawialnych najistotniejsze znaczenie w warunkach południowego Bałt</w:t>
      </w:r>
      <w:r w:rsidRPr="00F12F8D">
        <w:t>y</w:t>
      </w:r>
      <w:r w:rsidRPr="00F12F8D">
        <w:t>ku mają surowce mineralne (energetyczne i okruchowe).</w:t>
      </w:r>
    </w:p>
    <w:p w:rsidR="00B01B52" w:rsidRPr="00F12F8D" w:rsidRDefault="00B01B52" w:rsidP="001B0205">
      <w:pPr>
        <w:pStyle w:val="Normalnyakapit"/>
      </w:pPr>
      <w:r w:rsidRPr="00F12F8D">
        <w:t>W południowej części Morza Bałtyckiego zawarty jest obszar morski Wyłącznej Strefy Ekonomicznej Rzeczpospolitej Polskiej</w:t>
      </w:r>
      <w:r w:rsidRPr="00F12F8D">
        <w:rPr>
          <w:rStyle w:val="Odwoanieprzypisudolnego"/>
        </w:rPr>
        <w:footnoteReference w:id="79"/>
      </w:r>
      <w:r w:rsidRPr="00F12F8D">
        <w:t xml:space="preserve"> (</w:t>
      </w:r>
      <w:r w:rsidR="00270F1F">
        <w:fldChar w:fldCharType="begin"/>
      </w:r>
      <w:r w:rsidR="00925AA2">
        <w:instrText xml:space="preserve"> REF  _Ref272035407 \* Lower \h </w:instrText>
      </w:r>
      <w:r w:rsidR="00270F1F">
        <w:fldChar w:fldCharType="separate"/>
      </w:r>
      <w:r w:rsidR="0019238F">
        <w:t xml:space="preserve">rys. </w:t>
      </w:r>
      <w:r w:rsidR="0019238F">
        <w:rPr>
          <w:noProof/>
        </w:rPr>
        <w:t>9</w:t>
      </w:r>
      <w:r w:rsidR="0019238F">
        <w:t>.</w:t>
      </w:r>
      <w:r w:rsidR="0019238F">
        <w:rPr>
          <w:noProof/>
        </w:rPr>
        <w:t>3</w:t>
      </w:r>
      <w:r w:rsidR="00270F1F">
        <w:fldChar w:fldCharType="end"/>
      </w:r>
      <w:r w:rsidRPr="00F12F8D">
        <w:t>). Zajmuje on powierzchnię ponad 30,5 tys. kilometrów kwadratowych, to jest powierzchnię znacznie większą od powierzchni wojewód</w:t>
      </w:r>
      <w:r w:rsidRPr="00F12F8D">
        <w:t>z</w:t>
      </w:r>
      <w:r w:rsidRPr="00F12F8D">
        <w:t>twa zachodniopomorskiego (22,9 tys. km</w:t>
      </w:r>
      <w:r w:rsidRPr="00F12F8D">
        <w:rPr>
          <w:vertAlign w:val="superscript"/>
        </w:rPr>
        <w:t>2</w:t>
      </w:r>
      <w:r w:rsidRPr="00F12F8D">
        <w:t>), i równą około 10% obszaru naszego kraju.</w:t>
      </w:r>
    </w:p>
    <w:p w:rsidR="00B01B52" w:rsidRPr="00F12F8D" w:rsidRDefault="00C21CE5" w:rsidP="004917A5">
      <w:pPr>
        <w:pStyle w:val="Normalnyrysunek"/>
      </w:pPr>
      <w:r w:rsidRPr="00F12F8D">
        <w:rPr>
          <w:noProof/>
        </w:rPr>
        <w:drawing>
          <wp:inline distT="0" distB="0" distL="0" distR="0">
            <wp:extent cx="4359275" cy="2722245"/>
            <wp:effectExtent l="19050" t="0" r="3175" b="0"/>
            <wp:docPr id="5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3"/>
                    <a:srcRect/>
                    <a:stretch>
                      <a:fillRect/>
                    </a:stretch>
                  </pic:blipFill>
                  <pic:spPr bwMode="auto">
                    <a:xfrm>
                      <a:off x="0" y="0"/>
                      <a:ext cx="4359275" cy="2722245"/>
                    </a:xfrm>
                    <a:prstGeom prst="rect">
                      <a:avLst/>
                    </a:prstGeom>
                    <a:noFill/>
                    <a:ln w="9525">
                      <a:noFill/>
                      <a:miter lim="800000"/>
                      <a:headEnd/>
                      <a:tailEnd/>
                    </a:ln>
                  </pic:spPr>
                </pic:pic>
              </a:graphicData>
            </a:graphic>
          </wp:inline>
        </w:drawing>
      </w:r>
    </w:p>
    <w:p w:rsidR="00B01B52" w:rsidRPr="00F12F8D" w:rsidRDefault="004917A5" w:rsidP="004917A5">
      <w:pPr>
        <w:pStyle w:val="Legenda"/>
      </w:pPr>
      <w:bookmarkStart w:id="176" w:name="_Ref272035407"/>
      <w:r>
        <w:t xml:space="preserve">Rys. </w:t>
      </w:r>
      <w:r w:rsidR="00270F1F">
        <w:fldChar w:fldCharType="begin"/>
      </w:r>
      <w:r w:rsidR="0018020D">
        <w:instrText xml:space="preserve"> STYLEREF 1 \s </w:instrText>
      </w:r>
      <w:r w:rsidR="00270F1F">
        <w:fldChar w:fldCharType="separate"/>
      </w:r>
      <w:r w:rsidR="0019238F">
        <w:rPr>
          <w:noProof/>
        </w:rPr>
        <w:t>9</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3</w:t>
      </w:r>
      <w:r w:rsidR="00270F1F">
        <w:rPr>
          <w:noProof/>
        </w:rPr>
        <w:fldChar w:fldCharType="end"/>
      </w:r>
      <w:bookmarkEnd w:id="176"/>
      <w:r w:rsidRPr="0071341C">
        <w:t xml:space="preserve"> </w:t>
      </w:r>
      <w:r w:rsidR="00B01B52" w:rsidRPr="00F12F8D">
        <w:rPr>
          <w:rStyle w:val="A1"/>
          <w:rFonts w:cs="EFN Garamo"/>
          <w:i w:val="0"/>
          <w:iCs/>
        </w:rPr>
        <w:t>Podział polityczno-administracyjny południowego Bałtyku</w:t>
      </w:r>
    </w:p>
    <w:p w:rsidR="00B01B52" w:rsidRPr="00F12F8D" w:rsidRDefault="00B01B52" w:rsidP="004917A5">
      <w:pPr>
        <w:pStyle w:val="Legenda1rys"/>
      </w:pPr>
      <w:r w:rsidRPr="00F12F8D">
        <w:rPr>
          <w:i/>
        </w:rPr>
        <w:t>Źródło</w:t>
      </w:r>
      <w:r w:rsidRPr="00F12F8D">
        <w:t>: www.pgi.gov.pl/rea_pl/images/stories/pdf/informator_07-08_2005.pdf</w:t>
      </w:r>
    </w:p>
    <w:p w:rsidR="00B01B52" w:rsidRPr="00F12F8D" w:rsidRDefault="00B01B52" w:rsidP="001B0205">
      <w:pPr>
        <w:pStyle w:val="Normalnyakapit"/>
      </w:pPr>
      <w:r w:rsidRPr="00F12F8D">
        <w:t>Obszar ten przylega do ponad 500 kilometrowej długości wybrzeża Polski, z którego p</w:t>
      </w:r>
      <w:r w:rsidRPr="00F12F8D">
        <w:t>o</w:t>
      </w:r>
      <w:r w:rsidRPr="00F12F8D">
        <w:t>łowa, leży w granicach województwa zachodniopomorskiego</w:t>
      </w:r>
      <w:r w:rsidRPr="00F12F8D">
        <w:rPr>
          <w:rStyle w:val="Odwoanieprzypisudolnego"/>
        </w:rPr>
        <w:footnoteReference w:id="80"/>
      </w:r>
      <w:r w:rsidRPr="00F12F8D">
        <w:t>.</w:t>
      </w:r>
    </w:p>
    <w:p w:rsidR="00B01B52" w:rsidRPr="00F12F8D" w:rsidRDefault="00B01B52" w:rsidP="001B0205">
      <w:pPr>
        <w:pStyle w:val="Normalnyakapit"/>
      </w:pPr>
      <w:r w:rsidRPr="00F12F8D">
        <w:lastRenderedPageBreak/>
        <w:t>W tym rejonie, począwszy od 1968 roku prowadzone były kompleksowe prace geologic</w:t>
      </w:r>
      <w:r w:rsidRPr="00F12F8D">
        <w:t>z</w:t>
      </w:r>
      <w:r w:rsidRPr="00F12F8D">
        <w:t>no-poszukiwawcze, początkowo przez Pracownię, a później przez Oddział Geologii Morza Państwowego Instytutu Geologicznego. Prace te wykazały występowanie w polskiej strefie ekonomicznej wielu cennych surowców (kopalin) mineralnych.</w:t>
      </w:r>
    </w:p>
    <w:p w:rsidR="00B01B52" w:rsidRPr="00F12F8D" w:rsidRDefault="00B01B52" w:rsidP="001B0205">
      <w:pPr>
        <w:pStyle w:val="Normalnyakapit"/>
      </w:pPr>
      <w:r w:rsidRPr="00F12F8D">
        <w:t xml:space="preserve">Na Ławicy </w:t>
      </w:r>
      <w:proofErr w:type="spellStart"/>
      <w:r w:rsidRPr="00F12F8D">
        <w:t>Odrzanej</w:t>
      </w:r>
      <w:proofErr w:type="spellEnd"/>
      <w:r w:rsidRPr="00F12F8D">
        <w:t xml:space="preserve"> znajdują się </w:t>
      </w:r>
      <w:r w:rsidRPr="00F12F8D">
        <w:rPr>
          <w:color w:val="000000"/>
        </w:rPr>
        <w:t>minerały ciężkie (ilmenit, rutyl, cyrkon i monacyt) zawa</w:t>
      </w:r>
      <w:r w:rsidRPr="00F12F8D">
        <w:rPr>
          <w:color w:val="000000"/>
        </w:rPr>
        <w:t>r</w:t>
      </w:r>
      <w:r w:rsidRPr="00F12F8D">
        <w:rPr>
          <w:color w:val="000000"/>
        </w:rPr>
        <w:t>te w piaskach tej ławicy</w:t>
      </w:r>
      <w:r w:rsidRPr="00F12F8D">
        <w:rPr>
          <w:rStyle w:val="Odwoanieprzypisudolnego"/>
          <w:color w:val="000000"/>
        </w:rPr>
        <w:footnoteReference w:id="81"/>
      </w:r>
      <w:r w:rsidRPr="00F12F8D">
        <w:rPr>
          <w:color w:val="000000"/>
        </w:rPr>
        <w:t>.</w:t>
      </w:r>
      <w:r w:rsidRPr="00F12F8D">
        <w:t xml:space="preserve"> Uwzględniając stan rozpoznania zasobów mineralnych w obrębie Wyłącznej Strefy Ekonomicznej Rzeczpospolitej Polski, za najistotniejsze uznać należy kopal</w:t>
      </w:r>
      <w:r w:rsidRPr="00F12F8D">
        <w:t>i</w:t>
      </w:r>
      <w:r w:rsidRPr="00F12F8D">
        <w:t>ny energetyczne obejmujące złoża ropy naftowej i gazu oraz złoża surowców okruchowych, w tym głównie kruszyw budowlanych. Istotne znaczenie mają też złoża bursztynu oraz wód leczniczych i termalnych. Podrzędne znaczenie mają rozsypiskowe złoża minerałów ciężkich.</w:t>
      </w:r>
    </w:p>
    <w:p w:rsidR="00B01B52" w:rsidRPr="00F12F8D" w:rsidRDefault="00C955AA">
      <w:pPr>
        <w:pStyle w:val="Nagwek4"/>
      </w:pPr>
      <w:bookmarkStart w:id="177" w:name="_Toc272338266"/>
      <w:r w:rsidRPr="00F12F8D">
        <w:t>Zasoby energetyczne - z</w:t>
      </w:r>
      <w:r w:rsidR="00B01B52" w:rsidRPr="00F12F8D">
        <w:t>łoża ropy naftowej i gazo-kondensatów</w:t>
      </w:r>
      <w:bookmarkEnd w:id="177"/>
    </w:p>
    <w:p w:rsidR="00B01B52" w:rsidRPr="00F12F8D" w:rsidRDefault="00B01B52" w:rsidP="001B0205">
      <w:pPr>
        <w:pStyle w:val="Normalnyakapit"/>
      </w:pPr>
      <w:r w:rsidRPr="00F12F8D">
        <w:t>Poszukiwanie i zagospodarowanie oraz wydobycie ropy naftowej i gazu ziemnego na przynależnym Polsce obszarze morskim Bałtyku, prowadzone było (i jest nadal kontynuow</w:t>
      </w:r>
      <w:r w:rsidRPr="00F12F8D">
        <w:t>a</w:t>
      </w:r>
      <w:r w:rsidRPr="00F12F8D">
        <w:t>ne) przez Przedsiębiorstwo Poszukiwań i Eksploatacji Złóż Ropy i Gazu PETROBALTIC S.A. z siedzibą w Gdańsku.</w:t>
      </w:r>
    </w:p>
    <w:p w:rsidR="00B01B52" w:rsidRPr="00F12F8D" w:rsidRDefault="00B01B52" w:rsidP="001B0205">
      <w:pPr>
        <w:pStyle w:val="Normalnyakapit"/>
      </w:pPr>
      <w:r w:rsidRPr="00F12F8D">
        <w:t>Choć w zachodniej części polskiej strefy ekonomicznej złóż ropy naftowej i gazu do tej pory nie znaleziono, to jednak wyniki badań prowadzonych na obszarze lądowym wojewód</w:t>
      </w:r>
      <w:r w:rsidRPr="00F12F8D">
        <w:t>z</w:t>
      </w:r>
      <w:r w:rsidRPr="00F12F8D">
        <w:t>twa zachodniopomorskiego dają nadzieję na ich odkrycie w przyszłości. W zachodniej części Bałtyku Południowego, w obszarze przyległym do rejonu województwa zachodniopomo</w:t>
      </w:r>
      <w:r w:rsidRPr="00F12F8D">
        <w:t>r</w:t>
      </w:r>
      <w:r w:rsidRPr="00F12F8D">
        <w:t>skiego, za perspektywiczne uznawane są poziomy zbiornikowe utworów dewonu, permu i karbonu, zajmujące obszar o powierzchni około 5000 km</w:t>
      </w:r>
      <w:r w:rsidRPr="00F12F8D">
        <w:rPr>
          <w:vertAlign w:val="superscript"/>
        </w:rPr>
        <w:t>2</w:t>
      </w:r>
      <w:r w:rsidRPr="00F12F8D">
        <w:t>. W cechsztyńskim dolomicie głó</w:t>
      </w:r>
      <w:r w:rsidRPr="00F12F8D">
        <w:t>w</w:t>
      </w:r>
      <w:r w:rsidRPr="00F12F8D">
        <w:t>nym, zasoby złoża ropy szacowane są na około 7 mln ton (w tym w rejonie Kamienia Pomo</w:t>
      </w:r>
      <w:r w:rsidRPr="00F12F8D">
        <w:t>r</w:t>
      </w:r>
      <w:r w:rsidRPr="00F12F8D">
        <w:t>skiego - około 2 mln ton).</w:t>
      </w:r>
    </w:p>
    <w:p w:rsidR="00B01B52" w:rsidRPr="00F12F8D" w:rsidRDefault="00B01B52">
      <w:pPr>
        <w:pStyle w:val="Nagwek4"/>
      </w:pPr>
      <w:bookmarkStart w:id="178" w:name="_Toc272338267"/>
      <w:r w:rsidRPr="00F12F8D">
        <w:t>Kruszywa naturalne</w:t>
      </w:r>
      <w:bookmarkEnd w:id="178"/>
    </w:p>
    <w:p w:rsidR="00B01B52" w:rsidRPr="00F12F8D" w:rsidRDefault="00B01B52" w:rsidP="001B0205">
      <w:pPr>
        <w:pStyle w:val="Normalnyakapit"/>
      </w:pPr>
      <w:r w:rsidRPr="00F12F8D">
        <w:t xml:space="preserve">Kruszywa naturalne występują głównie w </w:t>
      </w:r>
      <w:r w:rsidR="00E31898" w:rsidRPr="00F12F8D">
        <w:t>obrębie ławic</w:t>
      </w:r>
      <w:r w:rsidRPr="00F12F8D">
        <w:t xml:space="preserve"> i płycizn przybrzeżnych. Tworzą je piaski, żwiry i otoczaki. Są to naturalne nagromadzenia okruchowych skał magmowych, metamorficznych i osadowych, odpornych na niszczenie. Rozpoznane i udokumentowane surowce okruchowe w polskiej strefie ekonomicznej, obejmują: złoża kruszywa budowlanego (o wyjątkowo wysokiej jakości), złoża piasków, które mogą być wykorzystywane do zasilania strefy brzegowej oraz nagromadzenia bursztynu i złoża surowców metalicznych, występuj</w:t>
      </w:r>
      <w:r w:rsidRPr="00F12F8D">
        <w:t>ą</w:t>
      </w:r>
      <w:r w:rsidRPr="00F12F8D">
        <w:t>cych w postaci złóż piasków wzbogaconych w minerały ciężkie</w:t>
      </w:r>
      <w:r w:rsidRPr="00F12F8D">
        <w:rPr>
          <w:rStyle w:val="Odwoanieprzypisudolnego"/>
        </w:rPr>
        <w:footnoteReference w:id="82"/>
      </w:r>
      <w:r w:rsidRPr="00F12F8D">
        <w:rPr>
          <w:vertAlign w:val="superscript"/>
        </w:rPr>
        <w:t>,</w:t>
      </w:r>
      <w:r w:rsidRPr="00F12F8D">
        <w:rPr>
          <w:rStyle w:val="Odwoanieprzypisudolnego"/>
        </w:rPr>
        <w:footnoteReference w:id="83"/>
      </w:r>
      <w:r w:rsidRPr="00F12F8D">
        <w:t>.</w:t>
      </w:r>
    </w:p>
    <w:p w:rsidR="00B01B52" w:rsidRPr="00F12F8D" w:rsidRDefault="00B01B52" w:rsidP="001B0205">
      <w:pPr>
        <w:pStyle w:val="Normalnyakapit"/>
      </w:pPr>
      <w:r w:rsidRPr="00F12F8D">
        <w:t xml:space="preserve">Udokumentowano złoża kruszywa naturalnego w </w:t>
      </w:r>
      <w:r w:rsidR="00E31898" w:rsidRPr="00F12F8D">
        <w:t>rejonie Ławicy</w:t>
      </w:r>
      <w:r w:rsidRPr="00F12F8D">
        <w:t xml:space="preserve"> Słupskiej, o zasobach b</w:t>
      </w:r>
      <w:r w:rsidRPr="00F12F8D">
        <w:t>i</w:t>
      </w:r>
      <w:r w:rsidRPr="00F12F8D">
        <w:t xml:space="preserve">lansowych 48 mln ton, w rejonie Zatoki Koszalińskiej, o zasobach bilansowych 37 mln ton i </w:t>
      </w:r>
      <w:r w:rsidRPr="00F12F8D">
        <w:lastRenderedPageBreak/>
        <w:t xml:space="preserve">Południowej Ławicy </w:t>
      </w:r>
      <w:r w:rsidR="00E31898" w:rsidRPr="00F12F8D">
        <w:t>Środkowej, gdzie</w:t>
      </w:r>
      <w:r w:rsidRPr="00F12F8D">
        <w:t xml:space="preserve"> zasoby zostały oszacowane na 57 mln ton</w:t>
      </w:r>
      <w:r w:rsidRPr="00F12F8D">
        <w:rPr>
          <w:rStyle w:val="Odwoanieprzypisudolnego"/>
        </w:rPr>
        <w:footnoteReference w:id="84"/>
      </w:r>
      <w:r w:rsidRPr="00F12F8D">
        <w:t xml:space="preserve">. Nadające się dla potrzeb budownictwa piaski znaleziono też na Ławicy </w:t>
      </w:r>
      <w:proofErr w:type="spellStart"/>
      <w:r w:rsidRPr="00F12F8D">
        <w:t>Odrzanej</w:t>
      </w:r>
      <w:proofErr w:type="spellEnd"/>
      <w:r w:rsidRPr="00F12F8D">
        <w:t xml:space="preserve"> i w jej otoczeniu (wa</w:t>
      </w:r>
      <w:r w:rsidRPr="00F12F8D">
        <w:t>r</w:t>
      </w:r>
      <w:r w:rsidRPr="00F12F8D">
        <w:t>stwy o miąższości od 1-3m) oraz na północ od linii brzegowej między Dziwnowem a Rowami. Piaski te odznaczają się jednorodnością uziarnienia i mogą być stosowane, jako piaski p</w:t>
      </w:r>
      <w:r w:rsidRPr="00F12F8D">
        <w:t>o</w:t>
      </w:r>
      <w:r w:rsidRPr="00F12F8D">
        <w:t>sadzkowe, budowlane oraz w przemyśle szklarskim.</w:t>
      </w:r>
    </w:p>
    <w:p w:rsidR="00B01B52" w:rsidRPr="00F12F8D" w:rsidRDefault="00B01B52">
      <w:pPr>
        <w:pStyle w:val="Nagwek4"/>
      </w:pPr>
      <w:bookmarkStart w:id="179" w:name="_Toc272338268"/>
      <w:r w:rsidRPr="00F12F8D">
        <w:t>Surowce metaliczne</w:t>
      </w:r>
      <w:bookmarkEnd w:id="179"/>
    </w:p>
    <w:p w:rsidR="00B01B52" w:rsidRPr="00F12F8D" w:rsidRDefault="00B01B52" w:rsidP="001B0205">
      <w:pPr>
        <w:pStyle w:val="Normalnyakapit"/>
      </w:pPr>
      <w:r w:rsidRPr="00F12F8D">
        <w:t>Na dnie Bałtyku Południowego występują też surowce metaliczne w postaci konkrecji p</w:t>
      </w:r>
      <w:r w:rsidRPr="00F12F8D">
        <w:t>o</w:t>
      </w:r>
      <w:r w:rsidRPr="00F12F8D">
        <w:t>limetalicznych i rozsypiskowych złóż minerałów ciężkich. Występujące w kilku rejonach dna Bałtyku na głębokości 29-78 m konkrecje polimetaliczne nie mają istotnego znaczenia ek</w:t>
      </w:r>
      <w:r w:rsidRPr="00F12F8D">
        <w:t>o</w:t>
      </w:r>
      <w:r w:rsidRPr="00F12F8D">
        <w:t xml:space="preserve">nomicznego. Będące głównie produktem rozmywania osadów polodowcowych, bałtyckie złoża rozsypiskowe minerałów ciężkich, zawierają szereg metali takich jak cyrkon, ilmenit, magnetyt i rutyl. Występowanie złóż tych minerałów (piasków wzbogaconych w minerały ciężkie) stwierdzono między innymi na Ławicy </w:t>
      </w:r>
      <w:proofErr w:type="spellStart"/>
      <w:r w:rsidRPr="00F12F8D">
        <w:t>Odrzanej</w:t>
      </w:r>
      <w:proofErr w:type="spellEnd"/>
      <w:r w:rsidRPr="00F12F8D">
        <w:t>, na głębokości 12-16 m oraz w rej</w:t>
      </w:r>
      <w:r w:rsidRPr="00F12F8D">
        <w:t>o</w:t>
      </w:r>
      <w:r w:rsidRPr="00F12F8D">
        <w:t xml:space="preserve">nie Kołobrzegu. Jak do tej pory nie są one jednak eksploatowane. Od ponad 20 lat Polska jest członkiem międzynarodowej organizacji </w:t>
      </w:r>
      <w:proofErr w:type="spellStart"/>
      <w:r w:rsidRPr="00F12F8D">
        <w:t>Interoceanmetal</w:t>
      </w:r>
      <w:proofErr w:type="spellEnd"/>
      <w:r w:rsidRPr="00F12F8D">
        <w:t xml:space="preserve"> (IOM) agendy międzyrządowej, której dyrektorem generalnym jest Polak, prof. Ryszard Kotliński. </w:t>
      </w:r>
      <w:proofErr w:type="spellStart"/>
      <w:r w:rsidRPr="00F12F8D">
        <w:t>Interoceanmetal</w:t>
      </w:r>
      <w:proofErr w:type="spellEnd"/>
      <w:r w:rsidRPr="00F12F8D">
        <w:t xml:space="preserve"> pracuje na rzecz Międzynarodowej Organizacji Dna Morskiego ONZ. Siedziba IOM mieści się w Szczec</w:t>
      </w:r>
      <w:r w:rsidRPr="00F12F8D">
        <w:t>i</w:t>
      </w:r>
      <w:r w:rsidRPr="00F12F8D">
        <w:t>nie. Konsorcjum to ma wyłączne prawo do eksploracji wyznaczonego fragmentu dna Pacyf</w:t>
      </w:r>
      <w:r w:rsidRPr="00F12F8D">
        <w:t>i</w:t>
      </w:r>
      <w:r w:rsidRPr="00F12F8D">
        <w:t>ku o powierzchni 75 000m</w:t>
      </w:r>
      <w:r w:rsidRPr="00F12F8D">
        <w:rPr>
          <w:vertAlign w:val="superscript"/>
        </w:rPr>
        <w:t>2</w:t>
      </w:r>
      <w:r w:rsidRPr="00F12F8D">
        <w:t xml:space="preserve">. Działka należąca do </w:t>
      </w:r>
      <w:proofErr w:type="spellStart"/>
      <w:r w:rsidRPr="00F12F8D">
        <w:t>Interoceanmetalu</w:t>
      </w:r>
      <w:proofErr w:type="spellEnd"/>
      <w:r w:rsidRPr="00F12F8D">
        <w:t xml:space="preserve"> leży we wschodniej części Oceanu Spokojnego między podmorskimi uskokami </w:t>
      </w:r>
      <w:proofErr w:type="spellStart"/>
      <w:r w:rsidRPr="00F12F8D">
        <w:t>Clarion</w:t>
      </w:r>
      <w:proofErr w:type="spellEnd"/>
      <w:r w:rsidRPr="00F12F8D">
        <w:t xml:space="preserve"> i Clipperton. To najbogatszy na Pacyfiku rejon występowania konkrecji polimetalicznych - owalnych form mineralnych, zb</w:t>
      </w:r>
      <w:r w:rsidRPr="00F12F8D">
        <w:t>u</w:t>
      </w:r>
      <w:r w:rsidRPr="00F12F8D">
        <w:t xml:space="preserve">dowanych z tlenków i wodorotlenków wielu cennych metali (mangan, nikiel, miedź, kobalt i inne). Przebadane przez geologów próbki zawierają 33% metali (ponad dziesięć razy więcej niż kopaliny wydobywane na lądzie). W miarę podrażania wydobycia minerałów z kopalń lądowych, w którymś momencie zbyt drogie na dzień dzisiejszy wydobycie z dna Pacyfiku stanie się opłacalne, szacuje się, że nie nastąpi to wcześniej niż w 2015 roku. Eksploracja i eksploatacja głębin mórz i oceanów stanowi wyzwanie, któremu sprostać można jedynie za pomocą niezwykle zaawansowanych technik. Polska ma ogromne możliwości zarówno w dziedzinie kształcenia i badań ponieważ od lat systematycznie rozwija swój potencjał w tej dziedzinie </w:t>
      </w:r>
      <w:r w:rsidRPr="00F12F8D">
        <w:rPr>
          <w:rStyle w:val="Odwoanieprzypisudolnego"/>
        </w:rPr>
        <w:footnoteReference w:id="85"/>
      </w:r>
      <w:r w:rsidRPr="00F12F8D">
        <w:t>.</w:t>
      </w:r>
    </w:p>
    <w:p w:rsidR="00CD5BA8" w:rsidRPr="00453BB5" w:rsidRDefault="00CD5BA8" w:rsidP="002E70C9">
      <w:pPr>
        <w:pStyle w:val="Nagwek2"/>
        <w:numPr>
          <w:ilvl w:val="1"/>
          <w:numId w:val="60"/>
        </w:numPr>
        <w:ind w:left="567" w:hanging="567"/>
      </w:pPr>
      <w:bookmarkStart w:id="180" w:name="_Toc271801426"/>
      <w:bookmarkStart w:id="181" w:name="_Toc272338269"/>
      <w:r w:rsidRPr="00453BB5">
        <w:t>Cele i zadania strategiczne</w:t>
      </w:r>
      <w:bookmarkEnd w:id="180"/>
      <w:bookmarkEnd w:id="181"/>
    </w:p>
    <w:p w:rsidR="00DA522C" w:rsidRPr="00453BB5" w:rsidRDefault="00DA522C" w:rsidP="00453BB5">
      <w:pPr>
        <w:pStyle w:val="Normalnyakapit"/>
      </w:pPr>
      <w:r w:rsidRPr="00453BB5">
        <w:t xml:space="preserve">W eksploatacji morskich zasobów naturalnych </w:t>
      </w:r>
      <w:r w:rsidRPr="00453BB5">
        <w:rPr>
          <w:i/>
          <w:u w:val="single"/>
        </w:rPr>
        <w:t>nadrzędnym celem strategicznym</w:t>
      </w:r>
      <w:r>
        <w:t xml:space="preserve"> </w:t>
      </w:r>
      <w:r w:rsidRPr="00453BB5">
        <w:t xml:space="preserve">jest </w:t>
      </w:r>
      <w:r w:rsidRPr="00453BB5">
        <w:rPr>
          <w:b/>
          <w:i/>
        </w:rPr>
        <w:t>zrównoważone wykorzystanie morskich zasobów naturalnych</w:t>
      </w:r>
      <w:r w:rsidR="00772A72">
        <w:rPr>
          <w:b/>
          <w:i/>
        </w:rPr>
        <w:t xml:space="preserve"> Morza Bałtyckiego.</w:t>
      </w:r>
      <w:r w:rsidRPr="00453BB5">
        <w:rPr>
          <w:b/>
          <w:i/>
        </w:rPr>
        <w:t xml:space="preserve"> </w:t>
      </w:r>
      <w:r w:rsidR="00D922A4">
        <w:t>Doda</w:t>
      </w:r>
      <w:r w:rsidR="00D922A4">
        <w:t>t</w:t>
      </w:r>
      <w:r w:rsidR="00D922A4">
        <w:t xml:space="preserve">kowo, celem komplementarnym jest </w:t>
      </w:r>
      <w:r w:rsidR="00D922A4" w:rsidRPr="00453BB5">
        <w:rPr>
          <w:b/>
          <w:i/>
        </w:rPr>
        <w:t>poprawa bezpieczeństwa energetycznego kraju</w:t>
      </w:r>
      <w:r w:rsidR="00D922A4">
        <w:t>.</w:t>
      </w:r>
    </w:p>
    <w:p w:rsidR="00772A72" w:rsidRPr="00772A72" w:rsidRDefault="00772A72" w:rsidP="00772A72">
      <w:pPr>
        <w:pStyle w:val="Normalnyakapit"/>
      </w:pPr>
      <w:r w:rsidRPr="00772A72">
        <w:rPr>
          <w:u w:val="single"/>
        </w:rPr>
        <w:t>Cele kierunkowe</w:t>
      </w:r>
      <w:r w:rsidRPr="00772A72">
        <w:t xml:space="preserve"> przypisane celowi strategicznemu </w:t>
      </w:r>
      <w:r>
        <w:t>pn. „</w:t>
      </w:r>
      <w:r w:rsidRPr="00772A72">
        <w:t>zrównoważone wykorzystanie morskich zasobów naturalnych Morza Bałtyckiego</w:t>
      </w:r>
      <w:r>
        <w:t>” to</w:t>
      </w:r>
      <w:r w:rsidRPr="00772A72">
        <w:t>:</w:t>
      </w:r>
    </w:p>
    <w:p w:rsidR="00772A72" w:rsidRDefault="00772A72" w:rsidP="004677B4">
      <w:pPr>
        <w:pStyle w:val="Normalnyakapitnumer"/>
        <w:numPr>
          <w:ilvl w:val="0"/>
          <w:numId w:val="152"/>
        </w:numPr>
      </w:pPr>
      <w:r>
        <w:lastRenderedPageBreak/>
        <w:t xml:space="preserve">Realizacja projektów poszukiwania i wydobycia ropy, gazu oraz podmorskich osadów mineralnych. </w:t>
      </w:r>
    </w:p>
    <w:p w:rsidR="00772A72" w:rsidRDefault="00772A72" w:rsidP="00772A72">
      <w:pPr>
        <w:pStyle w:val="Normalnyakapitnumer"/>
      </w:pPr>
      <w:r>
        <w:t>Zebranie danych na temat obecnych użytkowników morza, konfliktów i wartości śr</w:t>
      </w:r>
      <w:r>
        <w:t>o</w:t>
      </w:r>
      <w:r>
        <w:t>dowiska naturalnego Bałtyku</w:t>
      </w:r>
    </w:p>
    <w:p w:rsidR="00772A72" w:rsidRPr="00772A72" w:rsidRDefault="00772A72" w:rsidP="00772A72">
      <w:pPr>
        <w:pStyle w:val="Normalnyakapit"/>
      </w:pPr>
      <w:r w:rsidRPr="00772A72">
        <w:t xml:space="preserve">Do najważniejszych </w:t>
      </w:r>
      <w:r w:rsidRPr="00772A72">
        <w:rPr>
          <w:u w:val="single"/>
        </w:rPr>
        <w:t>zadań strategicznych</w:t>
      </w:r>
      <w:r w:rsidRPr="00772A72">
        <w:t xml:space="preserve"> przypisanych do powyższych celów kierunk</w:t>
      </w:r>
      <w:r w:rsidRPr="00772A72">
        <w:t>o</w:t>
      </w:r>
      <w:r w:rsidRPr="00772A72">
        <w:t>wych należy zaliczyć:</w:t>
      </w:r>
    </w:p>
    <w:p w:rsidR="00772A72" w:rsidRPr="00E9209E" w:rsidRDefault="00772A72" w:rsidP="004677B4">
      <w:pPr>
        <w:pStyle w:val="Normalnyakapitnumer"/>
        <w:numPr>
          <w:ilvl w:val="0"/>
          <w:numId w:val="154"/>
        </w:numPr>
      </w:pPr>
      <w:r w:rsidRPr="00E9209E">
        <w:t>Ocena wielkości morskich zasobów ożywionych.</w:t>
      </w:r>
    </w:p>
    <w:p w:rsidR="00772A72" w:rsidRPr="00453BB5" w:rsidRDefault="00772A72" w:rsidP="00772A72">
      <w:pPr>
        <w:pStyle w:val="Normalnyakapitnumer"/>
        <w:numPr>
          <w:ilvl w:val="0"/>
          <w:numId w:val="63"/>
        </w:numPr>
      </w:pPr>
      <w:r w:rsidRPr="00453BB5">
        <w:t>Ocena wielkości morskich zasobów nieożywionych.</w:t>
      </w:r>
    </w:p>
    <w:p w:rsidR="00772A72" w:rsidRPr="00453BB5" w:rsidRDefault="00772A72" w:rsidP="00772A72">
      <w:pPr>
        <w:pStyle w:val="Normalnyakapitnumer"/>
        <w:numPr>
          <w:ilvl w:val="0"/>
          <w:numId w:val="63"/>
        </w:numPr>
      </w:pPr>
      <w:r w:rsidRPr="00453BB5">
        <w:t>Ochrona gatunków zagrożonych.</w:t>
      </w:r>
    </w:p>
    <w:p w:rsidR="00772A72" w:rsidRPr="00453BB5" w:rsidRDefault="00772A72" w:rsidP="00772A72">
      <w:pPr>
        <w:pStyle w:val="Normalnyakapitnumer"/>
        <w:numPr>
          <w:ilvl w:val="0"/>
          <w:numId w:val="63"/>
        </w:numPr>
      </w:pPr>
      <w:r w:rsidRPr="00453BB5">
        <w:t>Monitoring eksploatacji morskich zasobów ożywionych.</w:t>
      </w:r>
    </w:p>
    <w:p w:rsidR="00772A72" w:rsidRPr="00453BB5" w:rsidRDefault="00772A72" w:rsidP="00772A72">
      <w:pPr>
        <w:pStyle w:val="Normalnyakapitnumer"/>
        <w:numPr>
          <w:ilvl w:val="0"/>
          <w:numId w:val="63"/>
        </w:numPr>
      </w:pPr>
      <w:r w:rsidRPr="00453BB5">
        <w:t>Zarybianie.</w:t>
      </w:r>
    </w:p>
    <w:p w:rsidR="00772A72" w:rsidRPr="00453BB5" w:rsidRDefault="00772A72" w:rsidP="00772A72">
      <w:pPr>
        <w:pStyle w:val="Normalnyakapitnumer"/>
        <w:numPr>
          <w:ilvl w:val="0"/>
          <w:numId w:val="63"/>
        </w:numPr>
      </w:pPr>
      <w:r w:rsidRPr="00453BB5">
        <w:t>Monitorowanie przyłowów.</w:t>
      </w:r>
    </w:p>
    <w:p w:rsidR="00772A72" w:rsidRPr="00453BB5" w:rsidRDefault="00772A72" w:rsidP="00772A72">
      <w:pPr>
        <w:pStyle w:val="Normalnyakapitnumer"/>
        <w:numPr>
          <w:ilvl w:val="0"/>
          <w:numId w:val="63"/>
        </w:numPr>
      </w:pPr>
      <w:r w:rsidRPr="00453BB5">
        <w:t>Eliminacja kłusownictwa.</w:t>
      </w:r>
    </w:p>
    <w:p w:rsidR="00772A72" w:rsidRPr="00453BB5" w:rsidRDefault="00772A72" w:rsidP="00772A72">
      <w:pPr>
        <w:pStyle w:val="Normalnyakapitnumer"/>
        <w:numPr>
          <w:ilvl w:val="0"/>
          <w:numId w:val="63"/>
        </w:numPr>
      </w:pPr>
      <w:r w:rsidRPr="00453BB5">
        <w:t>Monitoring eksploatacji morskich zasobów nieożywionych.</w:t>
      </w:r>
    </w:p>
    <w:p w:rsidR="00772A72" w:rsidRDefault="00772A72" w:rsidP="00453BB5">
      <w:pPr>
        <w:pStyle w:val="Normalnyakapit"/>
      </w:pPr>
    </w:p>
    <w:p w:rsidR="00772A72" w:rsidRPr="00772A72" w:rsidRDefault="00772A72" w:rsidP="00772A72">
      <w:pPr>
        <w:pStyle w:val="Normalnyakapit"/>
      </w:pPr>
      <w:r w:rsidRPr="00772A72">
        <w:rPr>
          <w:u w:val="single"/>
        </w:rPr>
        <w:t>Cele kierunkowe</w:t>
      </w:r>
      <w:r w:rsidRPr="00772A72">
        <w:t xml:space="preserve"> przypisane celowi strategicznemu </w:t>
      </w:r>
      <w:r>
        <w:t>pn. „</w:t>
      </w:r>
      <w:r w:rsidRPr="00772A72">
        <w:t>poprawa bezpieczeństwa ene</w:t>
      </w:r>
      <w:r w:rsidRPr="00772A72">
        <w:t>r</w:t>
      </w:r>
      <w:r w:rsidRPr="00772A72">
        <w:t>getycznego kraju</w:t>
      </w:r>
      <w:r>
        <w:t>” to</w:t>
      </w:r>
      <w:r w:rsidRPr="00772A72">
        <w:t>:</w:t>
      </w:r>
    </w:p>
    <w:p w:rsidR="00772A72" w:rsidRDefault="00772A72" w:rsidP="004677B4">
      <w:pPr>
        <w:pStyle w:val="Normalnyakapitnumer"/>
        <w:numPr>
          <w:ilvl w:val="0"/>
          <w:numId w:val="153"/>
        </w:numPr>
      </w:pPr>
      <w:r>
        <w:t>Wsparcie dla projektów poszukiwania ropy naftowej, gazu oraz podmorskich osadów mineralnych</w:t>
      </w:r>
    </w:p>
    <w:p w:rsidR="00772A72" w:rsidRDefault="00772A72" w:rsidP="00772A72">
      <w:pPr>
        <w:pStyle w:val="Normalnyakapitnumer"/>
      </w:pPr>
      <w:r>
        <w:t>Rozwój morskiej energetyki wiatrowej.</w:t>
      </w:r>
    </w:p>
    <w:p w:rsidR="00772A72" w:rsidRPr="00772A72" w:rsidRDefault="00772A72" w:rsidP="00772A72">
      <w:pPr>
        <w:pStyle w:val="Normalnyakapit"/>
      </w:pPr>
      <w:r w:rsidRPr="00772A72">
        <w:t xml:space="preserve">Do najważniejszych </w:t>
      </w:r>
      <w:r w:rsidRPr="00772A72">
        <w:rPr>
          <w:u w:val="single"/>
        </w:rPr>
        <w:t>zadań strategicznych</w:t>
      </w:r>
      <w:r w:rsidRPr="00772A72">
        <w:t xml:space="preserve"> przypisanych do powyższych celów kierunk</w:t>
      </w:r>
      <w:r w:rsidRPr="00772A72">
        <w:t>o</w:t>
      </w:r>
      <w:r w:rsidRPr="00772A72">
        <w:t>wych należy zaliczyć:</w:t>
      </w:r>
    </w:p>
    <w:p w:rsidR="00E9209E" w:rsidRDefault="00E9209E" w:rsidP="004677B4">
      <w:pPr>
        <w:pStyle w:val="Normalnyakapitnumer"/>
        <w:numPr>
          <w:ilvl w:val="0"/>
          <w:numId w:val="155"/>
        </w:numPr>
      </w:pPr>
      <w:r>
        <w:t>Realizacja projektów poszukiwania i wydobycia ropy, gazu oraz podmorskich osadów mineralnych.</w:t>
      </w:r>
    </w:p>
    <w:p w:rsidR="00DA522C" w:rsidRPr="00453BB5" w:rsidRDefault="00E9209E" w:rsidP="00453BB5">
      <w:pPr>
        <w:pStyle w:val="Normalnyakapitnumer"/>
      </w:pPr>
      <w:r>
        <w:t>Zebranie danych na temat obecnych użytkowników morza, konfliktów i wartości śr</w:t>
      </w:r>
      <w:r>
        <w:t>o</w:t>
      </w:r>
      <w:r>
        <w:t xml:space="preserve">dowiska naturalnego Bałtyku </w:t>
      </w:r>
      <w:bookmarkStart w:id="182" w:name="_Toc271801429"/>
    </w:p>
    <w:p w:rsidR="00CD5BA8" w:rsidRPr="00F12F8D" w:rsidRDefault="00CD5BA8" w:rsidP="002E70C9">
      <w:pPr>
        <w:pStyle w:val="Nagwek1"/>
        <w:numPr>
          <w:ilvl w:val="0"/>
          <w:numId w:val="60"/>
        </w:numPr>
        <w:ind w:left="567" w:hanging="567"/>
      </w:pPr>
      <w:bookmarkStart w:id="183" w:name="_Toc272338270"/>
      <w:r w:rsidRPr="00F12F8D">
        <w:lastRenderedPageBreak/>
        <w:t>Ochrona środowiska Morza Bałtyckiego i pasa nadbrzeżnego</w:t>
      </w:r>
      <w:bookmarkEnd w:id="182"/>
      <w:bookmarkEnd w:id="183"/>
    </w:p>
    <w:p w:rsidR="00C955AA" w:rsidRPr="00F12F8D" w:rsidRDefault="00C955AA" w:rsidP="002E70C9">
      <w:pPr>
        <w:pStyle w:val="Nagwek2"/>
        <w:numPr>
          <w:ilvl w:val="1"/>
          <w:numId w:val="60"/>
        </w:numPr>
        <w:ind w:left="567" w:hanging="567"/>
      </w:pPr>
      <w:bookmarkStart w:id="184" w:name="_Toc272338271"/>
      <w:r w:rsidRPr="00F12F8D">
        <w:t>Diagnoza obecnego stanu środowiska morskiego</w:t>
      </w:r>
      <w:bookmarkEnd w:id="184"/>
    </w:p>
    <w:p w:rsidR="00BE776F" w:rsidRPr="00F12F8D" w:rsidRDefault="00BE776F" w:rsidP="002E70C9">
      <w:pPr>
        <w:pStyle w:val="Nagwek3"/>
        <w:numPr>
          <w:ilvl w:val="2"/>
          <w:numId w:val="60"/>
        </w:numPr>
        <w:ind w:left="851" w:hanging="851"/>
      </w:pPr>
      <w:bookmarkStart w:id="185" w:name="_Toc267304298"/>
      <w:bookmarkStart w:id="186" w:name="_Toc272338272"/>
      <w:r w:rsidRPr="00F12F8D">
        <w:t>Zmiany warunków środowiskowych wód Zatoki Pomorskiej</w:t>
      </w:r>
      <w:bookmarkEnd w:id="185"/>
      <w:bookmarkEnd w:id="186"/>
    </w:p>
    <w:p w:rsidR="00BE776F" w:rsidRPr="00F12F8D" w:rsidRDefault="00BE776F" w:rsidP="001B0205">
      <w:pPr>
        <w:pStyle w:val="Normalnyakapit"/>
      </w:pPr>
      <w:r w:rsidRPr="00F12F8D">
        <w:t>Dotychczas prowadzone badania jednoznacznie wykazały, że to wody odrzańskie prz</w:t>
      </w:r>
      <w:r w:rsidRPr="00F12F8D">
        <w:t>y</w:t>
      </w:r>
      <w:r w:rsidRPr="00F12F8D">
        <w:t>czyniają się do obniżania walorów Zatoki Pomorskiej poprzez wyraźny wpływ na jakościowe i ilościowe wartości wskaźników hydrochemicznych oraz poziom zanieczyszczenia. Ten wpływ wód odrzańskich jest szczególnie znaczący w strefie przybrzeżnej (do 3Mm w rejonie Świn</w:t>
      </w:r>
      <w:r w:rsidRPr="00F12F8D">
        <w:t>o</w:t>
      </w:r>
      <w:r w:rsidRPr="00F12F8D">
        <w:t>ujścia – rzeka Świna i do 1Mm w rejonie Dziwnowa -rzeka Dziwna).</w:t>
      </w:r>
    </w:p>
    <w:p w:rsidR="00BE776F" w:rsidRPr="00F12F8D" w:rsidRDefault="00BE776F" w:rsidP="001B0205">
      <w:pPr>
        <w:pStyle w:val="Normalnyakapit"/>
      </w:pPr>
      <w:r w:rsidRPr="00F12F8D">
        <w:t>W latach kolejnych obserwowano poprawę warunków hydrochemicznych, spowodowaną przede wszystkim znaczą redukcją dostawy związków azotu i fosforu do Zatoki Pomorskiej. Wyraźnie jest widoczna redukcja stężeń wybranych form fosforu i azotu w wodach Zatoki Pomorskiej. Taka poprawa mogła być możliwa dzięki regulacji gospodarki wodno-ściekowej na obszarze zlewiska Zatoki, co skutkuje zmniejszonymi ładunkami azotu i fosforu spływaj</w:t>
      </w:r>
      <w:r w:rsidRPr="00F12F8D">
        <w:t>ą</w:t>
      </w:r>
      <w:r w:rsidRPr="00F12F8D">
        <w:t>cymi do Zatoki Pomorskiej.</w:t>
      </w:r>
    </w:p>
    <w:p w:rsidR="00BE776F" w:rsidRPr="00F12F8D" w:rsidRDefault="00BE776F" w:rsidP="001B0205">
      <w:pPr>
        <w:pStyle w:val="Normalnyakapit"/>
      </w:pPr>
      <w:r w:rsidRPr="00F12F8D">
        <w:t>Z wodami rzecznymi z terytorium Polski do Bałtyku dostawało się rocznie od 95 000 – 130 000 ton azotu mineralnego, z czego zdecydowana większość przypada na Wisłę i Odrę. Biorąc pod uwagę ładunek biogenów azotowych, niesiony przez największe polskie rzeki oraz ich dopływy, zwykle wody odrzańskie miały 4 razy więcej azotu mineralnego w jednostce objętości niż wody wiślane. Spływające z obszaru Polski wody śródlądowe, wnosiły do Bałt</w:t>
      </w:r>
      <w:r w:rsidRPr="00F12F8D">
        <w:t>y</w:t>
      </w:r>
      <w:r w:rsidRPr="00F12F8D">
        <w:t>ku znacznie mniej fosforu. Ilości tego pierwiastka szacowano na 5-10t w skali roku. Wg ostatnich danych Odra wprowadza do Bałtyku 18 800 ton azotu mineralnego oraz 5 920t P-PO4. Podstawowymi czynnikami abiotycznymi kształtującymi strukturę ichtiofauny w estu</w:t>
      </w:r>
      <w:r w:rsidRPr="00F12F8D">
        <w:t>a</w:t>
      </w:r>
      <w:r w:rsidRPr="00F12F8D">
        <w:t xml:space="preserve">rium są temperatura i zasolenie. Nie bez znaczenia dla ichtiofauny jest również poziom </w:t>
      </w:r>
      <w:proofErr w:type="spellStart"/>
      <w:r w:rsidRPr="00F12F8D">
        <w:t>trofii</w:t>
      </w:r>
      <w:proofErr w:type="spellEnd"/>
      <w:r w:rsidRPr="00F12F8D">
        <w:t xml:space="preserve"> estuarium. Estuaria eutroficzne należą do obszarów zasobnych w ichtiofaunę - do tej grupy estuariów należy również estuarium Odry. Problem zaczyna pojawiać się w momencie zani</w:t>
      </w:r>
      <w:r w:rsidRPr="00F12F8D">
        <w:t>e</w:t>
      </w:r>
      <w:r w:rsidRPr="00F12F8D">
        <w:t xml:space="preserve">czyszczenia </w:t>
      </w:r>
      <w:proofErr w:type="spellStart"/>
      <w:r w:rsidRPr="00F12F8D">
        <w:t>antropogennego</w:t>
      </w:r>
      <w:proofErr w:type="spellEnd"/>
      <w:r w:rsidRPr="00F12F8D">
        <w:t>. Niska jakość wód stanowi barierę nawet dla stałych rezyde</w:t>
      </w:r>
      <w:r w:rsidRPr="00F12F8D">
        <w:t>n</w:t>
      </w:r>
      <w:r w:rsidRPr="00F12F8D">
        <w:t xml:space="preserve">tów wód </w:t>
      </w:r>
      <w:proofErr w:type="spellStart"/>
      <w:r w:rsidRPr="00F12F8D">
        <w:t>estuariowych</w:t>
      </w:r>
      <w:proofErr w:type="spellEnd"/>
      <w:r w:rsidRPr="00F12F8D">
        <w:t>. Do ichtiofauny bytującej w estuariach należą:</w:t>
      </w:r>
    </w:p>
    <w:p w:rsidR="00BE776F" w:rsidRPr="00F12F8D" w:rsidRDefault="00BE776F" w:rsidP="00644D69">
      <w:pPr>
        <w:pStyle w:val="Normalnyakapitpunkt"/>
      </w:pPr>
      <w:r w:rsidRPr="00F12F8D">
        <w:t>gatunki dwuśrodowiskowe, gatunki słodkowodne,</w:t>
      </w:r>
    </w:p>
    <w:p w:rsidR="00BE776F" w:rsidRPr="00F12F8D" w:rsidRDefault="00BE776F" w:rsidP="00DD2EA7">
      <w:pPr>
        <w:pStyle w:val="Normalnyakapitpunkt"/>
      </w:pPr>
      <w:r w:rsidRPr="00F12F8D">
        <w:t xml:space="preserve">gatunki typowe dla środowiska </w:t>
      </w:r>
      <w:proofErr w:type="spellStart"/>
      <w:r w:rsidRPr="00F12F8D">
        <w:t>estuariowego</w:t>
      </w:r>
      <w:proofErr w:type="spellEnd"/>
      <w:r w:rsidRPr="00F12F8D">
        <w:t>,</w:t>
      </w:r>
    </w:p>
    <w:p w:rsidR="00BE776F" w:rsidRPr="00F12F8D" w:rsidRDefault="00BE776F" w:rsidP="002261F5">
      <w:pPr>
        <w:pStyle w:val="Normalnyakapitpunkt"/>
      </w:pPr>
      <w:r w:rsidRPr="00F12F8D">
        <w:t xml:space="preserve">gatunki typowo morskie, które w środowisku </w:t>
      </w:r>
      <w:proofErr w:type="spellStart"/>
      <w:r w:rsidRPr="00F12F8D">
        <w:t>estuariowym</w:t>
      </w:r>
      <w:proofErr w:type="spellEnd"/>
      <w:r w:rsidRPr="00F12F8D">
        <w:t xml:space="preserve"> znalazły się przypadkowo,</w:t>
      </w:r>
    </w:p>
    <w:p w:rsidR="00BE776F" w:rsidRPr="00F12F8D" w:rsidRDefault="00BE776F">
      <w:pPr>
        <w:pStyle w:val="Normalnyakapitpunkt"/>
      </w:pPr>
      <w:r w:rsidRPr="00F12F8D">
        <w:t>formy młodociane morskich gatunków wędrownych i gatunki morskie, sezonowo b</w:t>
      </w:r>
      <w:r w:rsidRPr="00F12F8D">
        <w:t>y</w:t>
      </w:r>
      <w:r w:rsidRPr="00F12F8D">
        <w:t xml:space="preserve">tujące w środowisku </w:t>
      </w:r>
      <w:proofErr w:type="spellStart"/>
      <w:r w:rsidRPr="00F12F8D">
        <w:t>estuariowym</w:t>
      </w:r>
      <w:proofErr w:type="spellEnd"/>
      <w:r w:rsidRPr="00F12F8D">
        <w:t>.</w:t>
      </w:r>
    </w:p>
    <w:p w:rsidR="00BE776F" w:rsidRPr="00F12F8D" w:rsidRDefault="00BE776F" w:rsidP="001B0205">
      <w:pPr>
        <w:pStyle w:val="Normalnyakapit"/>
      </w:pPr>
      <w:r w:rsidRPr="00F12F8D">
        <w:t>W ostatnich latach nastąpiła wyraźna poprawa warunków hydrochemicznych w estu</w:t>
      </w:r>
      <w:r w:rsidRPr="00F12F8D">
        <w:t>a</w:t>
      </w:r>
      <w:r w:rsidRPr="00F12F8D">
        <w:t>rium Odry, należy przyjąć, że do roku 2015 będzie następowała dalsza poprawa. Co wiąże się między innymi z wybudowaniem oczyszczalni ścieków.</w:t>
      </w:r>
    </w:p>
    <w:p w:rsidR="007C539F" w:rsidRPr="00F12F8D" w:rsidRDefault="00BE776F" w:rsidP="001B0205">
      <w:pPr>
        <w:pStyle w:val="Normalnyakapit"/>
      </w:pPr>
      <w:r w:rsidRPr="00F12F8D">
        <w:t>Ponadto po wejściu Polski do Unii Europejskiej nastąpiła zmiana przepisów obejmujących gospodarkę wodną. W ramach obowiązujących przepisów rozporządzeniem nr 3/2004 z dnia 22 kwietnia 2004 roku w sprawie wprowadzenia programu działań mających na celu ogran</w:t>
      </w:r>
      <w:r w:rsidRPr="00F12F8D">
        <w:t>i</w:t>
      </w:r>
      <w:r w:rsidRPr="00F12F8D">
        <w:t>czenie odpływu azotu ze źródeł rolniczych, RZGW w Szczecinie wprowadziło ten program w życie</w:t>
      </w:r>
      <w:r w:rsidRPr="00F12F8D">
        <w:rPr>
          <w:rStyle w:val="Odwoanieprzypisudolnego"/>
        </w:rPr>
        <w:footnoteReference w:id="86"/>
      </w:r>
      <w:r w:rsidRPr="00F12F8D">
        <w:t>.</w:t>
      </w:r>
    </w:p>
    <w:p w:rsidR="00BE776F" w:rsidRPr="00F12F8D" w:rsidRDefault="00BE776F" w:rsidP="001B0205">
      <w:pPr>
        <w:pStyle w:val="Normalnyakapit"/>
      </w:pPr>
      <w:r w:rsidRPr="00F12F8D">
        <w:lastRenderedPageBreak/>
        <w:t>Kolejnym ważnym programem mogącym przyczynić się do poprawy jakości wód odrza</w:t>
      </w:r>
      <w:r w:rsidRPr="00F12F8D">
        <w:t>ń</w:t>
      </w:r>
      <w:r w:rsidRPr="00F12F8D">
        <w:t>skich jest ustanowienie „Obwodu Ochronnego Wodnego" na obszarze Wolińskiego Parku Narodowego. Obwód Ochronny Wodny można podzielić na sześć rejonów:</w:t>
      </w:r>
    </w:p>
    <w:p w:rsidR="00BE776F" w:rsidRPr="00F12F8D" w:rsidRDefault="00BE776F" w:rsidP="00644D69">
      <w:pPr>
        <w:pStyle w:val="Normalnyakapitpunkt"/>
      </w:pPr>
      <w:r w:rsidRPr="00F12F8D">
        <w:t xml:space="preserve">Zatoka Pomorska - przybrzeżne wody bałtyckie pomiędzy Międzyzdrojami i </w:t>
      </w:r>
      <w:proofErr w:type="spellStart"/>
      <w:r w:rsidRPr="00F12F8D">
        <w:t>Świętou</w:t>
      </w:r>
      <w:r w:rsidRPr="00F12F8D">
        <w:t>j</w:t>
      </w:r>
      <w:r w:rsidRPr="00F12F8D">
        <w:t>ściem</w:t>
      </w:r>
      <w:proofErr w:type="spellEnd"/>
      <w:r w:rsidRPr="00F12F8D">
        <w:t>;</w:t>
      </w:r>
    </w:p>
    <w:p w:rsidR="00BE776F" w:rsidRPr="00F12F8D" w:rsidRDefault="00BE776F" w:rsidP="00DD2EA7">
      <w:pPr>
        <w:pStyle w:val="Normalnyakapitpunkt"/>
      </w:pPr>
      <w:r w:rsidRPr="00F12F8D">
        <w:t>jezioro Wicko Wielkie;</w:t>
      </w:r>
    </w:p>
    <w:p w:rsidR="00BE776F" w:rsidRPr="00F12F8D" w:rsidRDefault="00BE776F" w:rsidP="002261F5">
      <w:pPr>
        <w:pStyle w:val="Normalnyakapitpunkt"/>
      </w:pPr>
      <w:r w:rsidRPr="00F12F8D">
        <w:t>jezioro Wicko Małe;</w:t>
      </w:r>
    </w:p>
    <w:p w:rsidR="00BE776F" w:rsidRPr="00F12F8D" w:rsidRDefault="00BE776F">
      <w:pPr>
        <w:pStyle w:val="Normalnyakapitpunkt"/>
      </w:pPr>
      <w:r w:rsidRPr="00F12F8D">
        <w:t>rzeka Stara Świna;</w:t>
      </w:r>
    </w:p>
    <w:p w:rsidR="00BE776F" w:rsidRPr="00F12F8D" w:rsidRDefault="00BE776F">
      <w:pPr>
        <w:pStyle w:val="Normalnyakapitpunkt"/>
      </w:pPr>
      <w:r w:rsidRPr="00F12F8D">
        <w:t>rozlewiska i kanały Starej Świny;</w:t>
      </w:r>
    </w:p>
    <w:p w:rsidR="00BE776F" w:rsidRPr="00F12F8D" w:rsidRDefault="00BE776F">
      <w:pPr>
        <w:pStyle w:val="Normalnyakapitpunkt"/>
      </w:pPr>
      <w:r w:rsidRPr="00F12F8D">
        <w:t>wybrzeże Lubin-</w:t>
      </w:r>
      <w:proofErr w:type="spellStart"/>
      <w:r w:rsidRPr="00F12F8D">
        <w:t>Kamocice</w:t>
      </w:r>
      <w:proofErr w:type="spellEnd"/>
      <w:r w:rsidRPr="00F12F8D">
        <w:t xml:space="preserve"> i Lubin-Przecznica (otwarty zalew).</w:t>
      </w:r>
    </w:p>
    <w:p w:rsidR="00BE776F" w:rsidRPr="00F12F8D" w:rsidRDefault="00BE776F" w:rsidP="001B0205">
      <w:pPr>
        <w:pStyle w:val="Normalnyakapit"/>
      </w:pPr>
      <w:r w:rsidRPr="00F12F8D">
        <w:t>O ile problem eutrofizacji możliwy jest do znacznego ograniczenia w estuarium Odry, o tyle mogą wystąpić tu inne zagrożenia. W estuarium Odry okresowo obserwuje się podwy</w:t>
      </w:r>
      <w:r w:rsidRPr="00F12F8D">
        <w:t>ż</w:t>
      </w:r>
      <w:r w:rsidRPr="00F12F8D">
        <w:t>szone stężenia metali ciężkich (Cu, Zn, Pb, Cd), które mogą stanowić zagrożenie dla ichti</w:t>
      </w:r>
      <w:r w:rsidRPr="00F12F8D">
        <w:t>o</w:t>
      </w:r>
      <w:r w:rsidRPr="00F12F8D">
        <w:t>fauny. W wodach odrzańskich stwierdza się również zwiększone zawartości węglowodorów ropopochodnych - sporadyczne i incydentalne (niekontrolowane zrzuty „olejów" ze statków). Należy jednak przyjąć, że poza możliwymi „katastrofami" ekologicznymi w postaci niekontr</w:t>
      </w:r>
      <w:r w:rsidRPr="00F12F8D">
        <w:t>o</w:t>
      </w:r>
      <w:r w:rsidRPr="00F12F8D">
        <w:t>lowanych awarii prowadzących do zanieczyszczenia olejowego wód Odry, wody portowe Szczecina i Świnoujścia są odpowiednio chronione, zgodnie z wymogami konwencji helsi</w:t>
      </w:r>
      <w:r w:rsidRPr="00F12F8D">
        <w:t>ń</w:t>
      </w:r>
      <w:r w:rsidRPr="00F12F8D">
        <w:t>skiej’1992 i MARPOL73/78.</w:t>
      </w:r>
    </w:p>
    <w:p w:rsidR="00BE776F" w:rsidRPr="00F12F8D" w:rsidRDefault="00BE776F" w:rsidP="001B0205">
      <w:pPr>
        <w:pStyle w:val="Normalnyakapit"/>
      </w:pPr>
      <w:r w:rsidRPr="00F12F8D">
        <w:t>Ważne w kontekście ochrony wód morskich jest utworzenie na Bałtyku przez Międzyn</w:t>
      </w:r>
      <w:r w:rsidRPr="00F12F8D">
        <w:t>a</w:t>
      </w:r>
      <w:r w:rsidRPr="00F12F8D">
        <w:t xml:space="preserve">rodową Organizację Morską (IMO - International </w:t>
      </w:r>
      <w:proofErr w:type="spellStart"/>
      <w:r w:rsidRPr="00F12F8D">
        <w:t>Maritime</w:t>
      </w:r>
      <w:proofErr w:type="spellEnd"/>
      <w:r w:rsidRPr="00F12F8D">
        <w:t xml:space="preserve"> </w:t>
      </w:r>
      <w:proofErr w:type="spellStart"/>
      <w:r w:rsidRPr="00F12F8D">
        <w:t>Organisation</w:t>
      </w:r>
      <w:proofErr w:type="spellEnd"/>
      <w:r w:rsidRPr="00F12F8D">
        <w:t>) Szczególnie Wra</w:t>
      </w:r>
      <w:r w:rsidRPr="00F12F8D">
        <w:t>ż</w:t>
      </w:r>
      <w:r w:rsidRPr="00F12F8D">
        <w:t>liwego Obszaru Morskiego (</w:t>
      </w:r>
      <w:proofErr w:type="spellStart"/>
      <w:r w:rsidRPr="00F12F8D">
        <w:rPr>
          <w:i/>
        </w:rPr>
        <w:t>Particularly</w:t>
      </w:r>
      <w:proofErr w:type="spellEnd"/>
      <w:r w:rsidRPr="00F12F8D">
        <w:rPr>
          <w:i/>
        </w:rPr>
        <w:t xml:space="preserve"> </w:t>
      </w:r>
      <w:proofErr w:type="spellStart"/>
      <w:r w:rsidRPr="00F12F8D">
        <w:rPr>
          <w:i/>
        </w:rPr>
        <w:t>Sensitive</w:t>
      </w:r>
      <w:proofErr w:type="spellEnd"/>
      <w:r w:rsidRPr="00F12F8D">
        <w:rPr>
          <w:i/>
        </w:rPr>
        <w:t xml:space="preserve"> Sea </w:t>
      </w:r>
      <w:proofErr w:type="spellStart"/>
      <w:r w:rsidRPr="00F12F8D">
        <w:rPr>
          <w:i/>
        </w:rPr>
        <w:t>Area</w:t>
      </w:r>
      <w:proofErr w:type="spellEnd"/>
      <w:r w:rsidRPr="00F12F8D">
        <w:t>). Nakłada to na statki obowiązek zachowania szczególnej ostrożności w trakcie nawigacji na tych obszarach. Wśród środków ochronnych przyjętych przez Międzynarodową Organizację Morską znalazł się w szczególn</w:t>
      </w:r>
      <w:r w:rsidRPr="00F12F8D">
        <w:t>o</w:t>
      </w:r>
      <w:r w:rsidRPr="00F12F8D">
        <w:t>ści nowy rozdział ruchu morskiego oraz rekomendowane szlaki pełnomorskie, co ma na celu zminimalizowanie ryzyka wystąpienia wypadków morskich i związanych z nimi rozlewów olejowych.</w:t>
      </w:r>
    </w:p>
    <w:p w:rsidR="00BE776F" w:rsidRPr="00F12F8D" w:rsidRDefault="00BE776F" w:rsidP="001B0205">
      <w:pPr>
        <w:pStyle w:val="Normalnyakapit"/>
      </w:pPr>
      <w:r w:rsidRPr="00F12F8D">
        <w:t xml:space="preserve">Przy rozbudowie terenów portowych pogłębi się problem </w:t>
      </w:r>
      <w:proofErr w:type="spellStart"/>
      <w:r w:rsidRPr="00F12F8D">
        <w:t>refulowanego</w:t>
      </w:r>
      <w:proofErr w:type="spellEnd"/>
      <w:r w:rsidRPr="00F12F8D">
        <w:t xml:space="preserve"> piasku. Zani</w:t>
      </w:r>
      <w:r w:rsidRPr="00F12F8D">
        <w:t>e</w:t>
      </w:r>
      <w:r w:rsidRPr="00F12F8D">
        <w:t xml:space="preserve">czyszczony </w:t>
      </w:r>
      <w:proofErr w:type="spellStart"/>
      <w:r w:rsidRPr="00F12F8D">
        <w:t>refulat</w:t>
      </w:r>
      <w:proofErr w:type="spellEnd"/>
      <w:r w:rsidRPr="00F12F8D">
        <w:t xml:space="preserve"> musi być odkładany na specjalnych polach, z kolei obowiązujące przepisy zabraniają składowania tego typu materiału w dolinach rzek czy na terenach zalewowych. Tak więc zanieczyszczony </w:t>
      </w:r>
      <w:proofErr w:type="spellStart"/>
      <w:r w:rsidRPr="00F12F8D">
        <w:t>refulat</w:t>
      </w:r>
      <w:proofErr w:type="spellEnd"/>
      <w:r w:rsidRPr="00F12F8D">
        <w:t xml:space="preserve"> z tego obszaru musi być wywożony lub utylizowany, co niewątpliwie stanowi pewną niedogodność dla inwestycji w tereny portowe w regionie.</w:t>
      </w:r>
    </w:p>
    <w:p w:rsidR="007C539F" w:rsidRPr="00F12F8D" w:rsidRDefault="00BE776F" w:rsidP="001B0205">
      <w:pPr>
        <w:pStyle w:val="Normalnyakapit"/>
      </w:pPr>
      <w:r w:rsidRPr="00F12F8D">
        <w:t>Każde działanie mające na celu doprowadzenie do znacznego rozwoju regionu należy do działań korzystnych, pod warunkiem prowadzenia kompleksowej ochrony wód powierzc</w:t>
      </w:r>
      <w:r w:rsidRPr="00F12F8D">
        <w:t>h</w:t>
      </w:r>
      <w:r w:rsidRPr="00F12F8D">
        <w:t>niowych oraz zapewnienia możliwości prowadzenia ciągłego monitoringu chemicznego i bi</w:t>
      </w:r>
      <w:r w:rsidRPr="00F12F8D">
        <w:t>o</w:t>
      </w:r>
      <w:r w:rsidRPr="00F12F8D">
        <w:t>logicznego wód.</w:t>
      </w:r>
    </w:p>
    <w:p w:rsidR="00BE776F" w:rsidRPr="00F12F8D" w:rsidRDefault="00BE776F" w:rsidP="001B0205">
      <w:pPr>
        <w:pStyle w:val="Normalnyakapit"/>
      </w:pPr>
      <w:r w:rsidRPr="00F12F8D">
        <w:t xml:space="preserve">W monitoringu biologicznym znaczącą rolę może odgrywać ichtiofauna. Ryby mogą być doskonałym wskaźnikiem biologicznym kondycji środowiska </w:t>
      </w:r>
      <w:proofErr w:type="spellStart"/>
      <w:r w:rsidRPr="00F12F8D">
        <w:t>estuariowego</w:t>
      </w:r>
      <w:proofErr w:type="spellEnd"/>
      <w:r w:rsidRPr="00F12F8D">
        <w:t>. Wśród zalet ic</w:t>
      </w:r>
      <w:r w:rsidRPr="00F12F8D">
        <w:t>h</w:t>
      </w:r>
      <w:r w:rsidRPr="00F12F8D">
        <w:t>tiofauny, jako wskaźnika biologicznego istotnym jest fakt, że ryby są obecne na różnych p</w:t>
      </w:r>
      <w:r w:rsidRPr="00F12F8D">
        <w:t>o</w:t>
      </w:r>
      <w:r w:rsidRPr="00F12F8D">
        <w:t>ziomach sieci troficznej, analiza treści pokarmowej obrazuje zmienność sezonową innych składowych sieci troficznej (planktonu czy bentosu), są dobrze poznane gdyż są stosunkowo łatwo identyfikowane już podczas badań terenowych (poza larwami i stadiami młodocian</w:t>
      </w:r>
      <w:r w:rsidRPr="00F12F8D">
        <w:t>y</w:t>
      </w:r>
      <w:r w:rsidRPr="00F12F8D">
        <w:t>mi), są bliższe opinii publicznej niż bezkręgowce. Stworzono założenia systemu oceny jakości estuarium w ramach ekologicznych standardów jakości (</w:t>
      </w:r>
      <w:proofErr w:type="spellStart"/>
      <w:r w:rsidRPr="00F12F8D">
        <w:t>EcoQS</w:t>
      </w:r>
      <w:proofErr w:type="spellEnd"/>
      <w:r w:rsidRPr="00F12F8D">
        <w:t xml:space="preserve"> </w:t>
      </w:r>
      <w:r w:rsidRPr="00F12F8D">
        <w:rPr>
          <w:i/>
        </w:rPr>
        <w:t xml:space="preserve">- </w:t>
      </w:r>
      <w:proofErr w:type="spellStart"/>
      <w:r w:rsidRPr="00F12F8D">
        <w:rPr>
          <w:i/>
        </w:rPr>
        <w:t>Ecological</w:t>
      </w:r>
      <w:proofErr w:type="spellEnd"/>
      <w:r w:rsidRPr="00F12F8D">
        <w:rPr>
          <w:i/>
        </w:rPr>
        <w:t xml:space="preserve"> </w:t>
      </w:r>
      <w:proofErr w:type="spellStart"/>
      <w:r w:rsidRPr="00F12F8D">
        <w:rPr>
          <w:i/>
        </w:rPr>
        <w:t>Quality</w:t>
      </w:r>
      <w:proofErr w:type="spellEnd"/>
      <w:r w:rsidRPr="00F12F8D">
        <w:rPr>
          <w:i/>
        </w:rPr>
        <w:t xml:space="preserve"> </w:t>
      </w:r>
      <w:proofErr w:type="spellStart"/>
      <w:r w:rsidRPr="00F12F8D">
        <w:rPr>
          <w:i/>
        </w:rPr>
        <w:t>Sta</w:t>
      </w:r>
      <w:r w:rsidRPr="00F12F8D">
        <w:rPr>
          <w:i/>
        </w:rPr>
        <w:t>n</w:t>
      </w:r>
      <w:r w:rsidRPr="00F12F8D">
        <w:rPr>
          <w:i/>
        </w:rPr>
        <w:lastRenderedPageBreak/>
        <w:t>dards</w:t>
      </w:r>
      <w:proofErr w:type="spellEnd"/>
      <w:r w:rsidRPr="00F12F8D">
        <w:t>). W systemie tym jednym z ważniejszych punktów jest ilościowa i jakościowa analiza ichtiofauny (</w:t>
      </w:r>
      <w:proofErr w:type="spellStart"/>
      <w:r w:rsidRPr="00F12F8D">
        <w:t>Whitfield</w:t>
      </w:r>
      <w:proofErr w:type="spellEnd"/>
      <w:r w:rsidRPr="00F12F8D">
        <w:t xml:space="preserve"> i Elliott)</w:t>
      </w:r>
      <w:r w:rsidRPr="00F12F8D">
        <w:rPr>
          <w:rStyle w:val="Odwoanieprzypisudolnego"/>
        </w:rPr>
        <w:footnoteReference w:id="87"/>
      </w:r>
      <w:r w:rsidRPr="00F12F8D">
        <w:t>.</w:t>
      </w:r>
    </w:p>
    <w:p w:rsidR="00BE776F" w:rsidRPr="00F12F8D" w:rsidRDefault="00BE776F" w:rsidP="002E70C9">
      <w:pPr>
        <w:pStyle w:val="Nagwek3"/>
        <w:numPr>
          <w:ilvl w:val="2"/>
          <w:numId w:val="60"/>
        </w:numPr>
        <w:ind w:left="851" w:hanging="851"/>
      </w:pPr>
      <w:bookmarkStart w:id="187" w:name="_Toc267304299"/>
      <w:bookmarkStart w:id="188" w:name="_Toc272338273"/>
      <w:r w:rsidRPr="00F12F8D">
        <w:t>Ochrona brzegów i wybrzeża</w:t>
      </w:r>
      <w:bookmarkEnd w:id="187"/>
      <w:bookmarkEnd w:id="188"/>
    </w:p>
    <w:p w:rsidR="007C539F" w:rsidRPr="00F12F8D" w:rsidRDefault="00BE776F" w:rsidP="001B0205">
      <w:pPr>
        <w:pStyle w:val="Normalnyakapit"/>
        <w:rPr>
          <w:lang w:eastAsia="en-US"/>
        </w:rPr>
      </w:pPr>
      <w:r w:rsidRPr="00F12F8D">
        <w:rPr>
          <w:lang w:eastAsia="en-US"/>
        </w:rPr>
        <w:t>Ochrona brzegów morskich to wpływanie na procesy przyrody w sposób pozwalający wstrzymać zjawisko niszczenia brzegów, przy jednoczesnym zachowaniu naturalnego środ</w:t>
      </w:r>
      <w:r w:rsidRPr="00F12F8D">
        <w:rPr>
          <w:lang w:eastAsia="en-US"/>
        </w:rPr>
        <w:t>o</w:t>
      </w:r>
      <w:r w:rsidRPr="00F12F8D">
        <w:rPr>
          <w:lang w:eastAsia="en-US"/>
        </w:rPr>
        <w:t>wiska. Tak jak wiele innych wybrzeży, także brzeg morski województwa zachodniopomo</w:t>
      </w:r>
      <w:r w:rsidRPr="00F12F8D">
        <w:rPr>
          <w:lang w:eastAsia="en-US"/>
        </w:rPr>
        <w:t>r</w:t>
      </w:r>
      <w:r w:rsidRPr="00F12F8D">
        <w:rPr>
          <w:lang w:eastAsia="en-US"/>
        </w:rPr>
        <w:t>skiego poddawany jest wpływom zarówno działalności człowieka jak i siłom natury prow</w:t>
      </w:r>
      <w:r w:rsidRPr="00F12F8D">
        <w:rPr>
          <w:lang w:eastAsia="en-US"/>
        </w:rPr>
        <w:t>a</w:t>
      </w:r>
      <w:r w:rsidRPr="00F12F8D">
        <w:rPr>
          <w:lang w:eastAsia="en-US"/>
        </w:rPr>
        <w:t>dzącym do ciągłych zmian linii brzegowej. Polskie brzegi morskie to głównie wydmy (78%) i klify (19%) pozostałe 3% to brzegi płaskie (</w:t>
      </w:r>
      <w:r w:rsidR="00270F1F">
        <w:rPr>
          <w:lang w:eastAsia="en-US"/>
        </w:rPr>
        <w:fldChar w:fldCharType="begin"/>
      </w:r>
      <w:r w:rsidR="004917A5">
        <w:rPr>
          <w:lang w:eastAsia="en-US"/>
        </w:rPr>
        <w:instrText xml:space="preserve"> REF  _Ref272034846 \* Lower \h </w:instrText>
      </w:r>
      <w:r w:rsidR="00270F1F">
        <w:rPr>
          <w:lang w:eastAsia="en-US"/>
        </w:rPr>
      </w:r>
      <w:r w:rsidR="00270F1F">
        <w:rPr>
          <w:lang w:eastAsia="en-US"/>
        </w:rPr>
        <w:fldChar w:fldCharType="separate"/>
      </w:r>
      <w:r w:rsidR="0019238F">
        <w:t xml:space="preserve">rys. </w:t>
      </w:r>
      <w:r w:rsidR="0019238F">
        <w:rPr>
          <w:noProof/>
        </w:rPr>
        <w:t>10</w:t>
      </w:r>
      <w:r w:rsidR="0019238F">
        <w:t>.</w:t>
      </w:r>
      <w:r w:rsidR="0019238F">
        <w:rPr>
          <w:noProof/>
        </w:rPr>
        <w:t>1</w:t>
      </w:r>
      <w:r w:rsidR="00270F1F">
        <w:rPr>
          <w:lang w:eastAsia="en-US"/>
        </w:rPr>
        <w:fldChar w:fldCharType="end"/>
      </w:r>
      <w:r w:rsidRPr="00F12F8D">
        <w:rPr>
          <w:lang w:eastAsia="en-US"/>
        </w:rPr>
        <w:t>).</w:t>
      </w:r>
    </w:p>
    <w:p w:rsidR="00BE776F" w:rsidRPr="00F12F8D" w:rsidRDefault="00C21CE5" w:rsidP="004917A5">
      <w:pPr>
        <w:pStyle w:val="Normalnyrysunek"/>
      </w:pPr>
      <w:r w:rsidRPr="00F12F8D">
        <w:rPr>
          <w:noProof/>
        </w:rPr>
        <w:drawing>
          <wp:inline distT="0" distB="0" distL="0" distR="0">
            <wp:extent cx="3434317" cy="2211572"/>
            <wp:effectExtent l="19050" t="0" r="0" b="0"/>
            <wp:docPr id="51"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BE776F" w:rsidRPr="00F12F8D" w:rsidRDefault="004917A5" w:rsidP="004917A5">
      <w:pPr>
        <w:pStyle w:val="Legenda"/>
      </w:pPr>
      <w:bookmarkStart w:id="189" w:name="_Ref272034846"/>
      <w:r>
        <w:t xml:space="preserve">Rys. </w:t>
      </w:r>
      <w:r w:rsidR="00270F1F">
        <w:fldChar w:fldCharType="begin"/>
      </w:r>
      <w:r w:rsidR="0018020D">
        <w:instrText xml:space="preserve"> STYLEREF 1 \s </w:instrText>
      </w:r>
      <w:r w:rsidR="00270F1F">
        <w:fldChar w:fldCharType="separate"/>
      </w:r>
      <w:r w:rsidR="0019238F">
        <w:rPr>
          <w:noProof/>
        </w:rPr>
        <w:t>10</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bookmarkEnd w:id="189"/>
      <w:r w:rsidRPr="0071341C">
        <w:t xml:space="preserve"> </w:t>
      </w:r>
      <w:r w:rsidR="00BE776F" w:rsidRPr="00F12F8D">
        <w:t>Rodzaje brzegów morskich południowego Bałtyku</w:t>
      </w:r>
    </w:p>
    <w:p w:rsidR="007C539F" w:rsidRPr="00F12F8D" w:rsidRDefault="00BE776F" w:rsidP="001B0205">
      <w:pPr>
        <w:pStyle w:val="Normalnyakapit"/>
        <w:rPr>
          <w:lang w:eastAsia="en-US"/>
        </w:rPr>
      </w:pPr>
      <w:r w:rsidRPr="00F12F8D">
        <w:rPr>
          <w:lang w:eastAsia="en-US"/>
        </w:rPr>
        <w:t>W Polsce ok. 60-70% długości wybrzeża ulega erozji, której towarzyszy cofanie się linii brzegowej z prędkością 0,5-0,9 m/rok. Erozja brzegu prowadzi w konsekwencji do zniszczeń wydm, klifów i zaniku plaż, zniszczeń infrastruktury brzegowej, utraty walorów przyrodn</w:t>
      </w:r>
      <w:r w:rsidRPr="00F12F8D">
        <w:rPr>
          <w:lang w:eastAsia="en-US"/>
        </w:rPr>
        <w:t>i</w:t>
      </w:r>
      <w:r w:rsidRPr="00F12F8D">
        <w:rPr>
          <w:lang w:eastAsia="en-US"/>
        </w:rPr>
        <w:t>czych, powodzi. Aby temu zapobiec prowadzony jest monitoring i badania mające na celu ustalenie aktualnego stanu brzegu morskiego. Na skutek uzyskanych wyników podejmowane są działania mające zapobiec erozji.</w:t>
      </w:r>
    </w:p>
    <w:p w:rsidR="00BE776F" w:rsidRPr="00F12F8D" w:rsidRDefault="00BE776F" w:rsidP="001B0205">
      <w:pPr>
        <w:pStyle w:val="Normalnyakapit"/>
        <w:rPr>
          <w:color w:val="111111"/>
        </w:rPr>
      </w:pPr>
      <w:r w:rsidRPr="00F12F8D">
        <w:rPr>
          <w:lang w:eastAsia="en-US"/>
        </w:rPr>
        <w:t>Metody ochrony brzegów morskich można podzielić na biologiczne i techniczne. Do pierwszych należą działania polegające na: odtwarzaniu i rozbudowie wydm, oraz umacni</w:t>
      </w:r>
      <w:r w:rsidRPr="00F12F8D">
        <w:rPr>
          <w:lang w:eastAsia="en-US"/>
        </w:rPr>
        <w:t>a</w:t>
      </w:r>
      <w:r w:rsidRPr="00F12F8D">
        <w:rPr>
          <w:lang w:eastAsia="en-US"/>
        </w:rPr>
        <w:t xml:space="preserve">niu klifów poprzez </w:t>
      </w:r>
      <w:proofErr w:type="spellStart"/>
      <w:r w:rsidRPr="00F12F8D">
        <w:rPr>
          <w:lang w:eastAsia="en-US"/>
        </w:rPr>
        <w:t>zatrawianie</w:t>
      </w:r>
      <w:proofErr w:type="spellEnd"/>
      <w:r w:rsidRPr="00F12F8D">
        <w:rPr>
          <w:lang w:eastAsia="en-US"/>
        </w:rPr>
        <w:t xml:space="preserve">, zakrzewianie i zadrzewianie. Do metod technicznych należą: sztuczne zasilanie brzegu (pobieranie kruszywa lub piasku z określonego obszaru morskiego lub lądowego i odkładanie go w podbrzeżu, na plaży lub wale wydmowym), połączone często z budową progów podwodnych, budową i modernizacją umocnień brzegowych w postaci ostróg oraz opasek i falochronów brzegowych </w:t>
      </w:r>
      <w:r w:rsidRPr="00F12F8D">
        <w:rPr>
          <w:rStyle w:val="Odwoanieprzypisudolnego"/>
          <w:lang w:eastAsia="en-US"/>
        </w:rPr>
        <w:footnoteReference w:id="88"/>
      </w:r>
      <w:r w:rsidRPr="00F12F8D">
        <w:rPr>
          <w:vertAlign w:val="superscript"/>
          <w:lang w:eastAsia="en-US"/>
        </w:rPr>
        <w:t xml:space="preserve">, </w:t>
      </w:r>
      <w:r w:rsidRPr="00F12F8D">
        <w:rPr>
          <w:rStyle w:val="Odwoanieprzypisudolnego"/>
          <w:lang w:eastAsia="en-US"/>
        </w:rPr>
        <w:footnoteReference w:id="89"/>
      </w:r>
      <w:r w:rsidRPr="00F12F8D">
        <w:rPr>
          <w:color w:val="111111"/>
        </w:rPr>
        <w:t>.</w:t>
      </w:r>
    </w:p>
    <w:p w:rsidR="007C539F" w:rsidRPr="00F12F8D" w:rsidRDefault="00BE776F" w:rsidP="001B0205">
      <w:pPr>
        <w:pStyle w:val="Normalnyakapit"/>
        <w:rPr>
          <w:lang w:eastAsia="en-US"/>
        </w:rPr>
      </w:pPr>
      <w:r w:rsidRPr="00F12F8D">
        <w:rPr>
          <w:lang w:eastAsia="en-US"/>
        </w:rPr>
        <w:lastRenderedPageBreak/>
        <w:t>Działania te wpisują się w Program ochrony brzegów morskich (</w:t>
      </w:r>
      <w:proofErr w:type="spellStart"/>
      <w:r w:rsidRPr="00F12F8D">
        <w:rPr>
          <w:lang w:eastAsia="en-US"/>
        </w:rPr>
        <w:t>Dz.U</w:t>
      </w:r>
      <w:proofErr w:type="spellEnd"/>
      <w:r w:rsidRPr="00F12F8D">
        <w:rPr>
          <w:lang w:eastAsia="en-US"/>
        </w:rPr>
        <w:t>. 2003, 67 poz. 621) i są spójne z wymogami unijnymi. W ramach tego programu, obejmującego horyzont czasowy do 2023 roku, podjęto w województwie zachodniopomorskim zadania dotyczące</w:t>
      </w:r>
      <w:r w:rsidRPr="00F12F8D">
        <w:footnoteReference w:id="90"/>
      </w:r>
      <w:r w:rsidRPr="00F12F8D">
        <w:rPr>
          <w:lang w:eastAsia="en-US"/>
        </w:rPr>
        <w:t>:</w:t>
      </w:r>
    </w:p>
    <w:p w:rsidR="00BE776F" w:rsidRPr="00F12F8D" w:rsidRDefault="00BE776F" w:rsidP="00644D69">
      <w:pPr>
        <w:pStyle w:val="Normalnyakapitpunkt"/>
        <w:rPr>
          <w:lang w:eastAsia="en-US"/>
        </w:rPr>
      </w:pPr>
      <w:r w:rsidRPr="00F12F8D">
        <w:rPr>
          <w:lang w:eastAsia="en-US"/>
        </w:rPr>
        <w:t>budowy, rozbudowy i utrzymywania systemu zabezpieczenia przeciwpowodziowego terenów nadmorskich, w tym usuwania uszkodzeń w systemie zabezpieczenia prz</w:t>
      </w:r>
      <w:r w:rsidRPr="00F12F8D">
        <w:rPr>
          <w:lang w:eastAsia="en-US"/>
        </w:rPr>
        <w:t>e</w:t>
      </w:r>
      <w:r w:rsidRPr="00F12F8D">
        <w:rPr>
          <w:lang w:eastAsia="en-US"/>
        </w:rPr>
        <w:t>ciwpowodziowego brzegów morskich;</w:t>
      </w:r>
    </w:p>
    <w:p w:rsidR="00BE776F" w:rsidRPr="00F12F8D" w:rsidRDefault="00BE776F" w:rsidP="00DD2EA7">
      <w:pPr>
        <w:pStyle w:val="Normalnyakapitpunkt"/>
        <w:rPr>
          <w:lang w:eastAsia="en-US"/>
        </w:rPr>
      </w:pPr>
      <w:r w:rsidRPr="00F12F8D">
        <w:rPr>
          <w:lang w:eastAsia="en-US"/>
        </w:rPr>
        <w:t>zapewnienia stabilizacji linii brzegowej według stanu z 2000 r. i zapobiegania zanikowi plaż;</w:t>
      </w:r>
    </w:p>
    <w:p w:rsidR="00BE776F" w:rsidRPr="00F12F8D" w:rsidRDefault="00BE776F" w:rsidP="002261F5">
      <w:pPr>
        <w:pStyle w:val="Normalnyakapitpunkt"/>
        <w:rPr>
          <w:lang w:eastAsia="en-US"/>
        </w:rPr>
      </w:pPr>
      <w:r w:rsidRPr="00F12F8D">
        <w:rPr>
          <w:lang w:eastAsia="en-US"/>
        </w:rPr>
        <w:t>monitorowania brzegów morskich, a także czynności, prac i badań związanych z ust</w:t>
      </w:r>
      <w:r w:rsidRPr="00F12F8D">
        <w:rPr>
          <w:lang w:eastAsia="en-US"/>
        </w:rPr>
        <w:t>a</w:t>
      </w:r>
      <w:r w:rsidRPr="00F12F8D">
        <w:rPr>
          <w:lang w:eastAsia="en-US"/>
        </w:rPr>
        <w:t>laniem aktualnego stanu brzegów morskich (mające na celu wskazanie koniecznych i niezbędnych działań zmierzających do ratowania brzegów morskich).</w:t>
      </w:r>
    </w:p>
    <w:p w:rsidR="00BE776F" w:rsidRPr="00F12F8D" w:rsidRDefault="00BE776F" w:rsidP="001B0205">
      <w:pPr>
        <w:pStyle w:val="Normalnyakapit"/>
        <w:rPr>
          <w:lang w:eastAsia="en-US"/>
        </w:rPr>
      </w:pPr>
      <w:r w:rsidRPr="00F12F8D">
        <w:t xml:space="preserve">Wszystkie powyżej opisane działania realizowane są w obszarze przybrzeża i pasa </w:t>
      </w:r>
      <w:r w:rsidRPr="00F12F8D">
        <w:rPr>
          <w:lang w:eastAsia="en-US"/>
        </w:rPr>
        <w:t>na</w:t>
      </w:r>
      <w:r w:rsidRPr="00F12F8D">
        <w:rPr>
          <w:lang w:eastAsia="en-US"/>
        </w:rPr>
        <w:t>d</w:t>
      </w:r>
      <w:r w:rsidRPr="00F12F8D">
        <w:rPr>
          <w:lang w:eastAsia="en-US"/>
        </w:rPr>
        <w:t>brzeżnego. Na pas nadbrzeżny składają się: pas techniczny, w którym prowadzone są ko</w:t>
      </w:r>
      <w:r w:rsidRPr="00F12F8D">
        <w:rPr>
          <w:lang w:eastAsia="en-US"/>
        </w:rPr>
        <w:t>n</w:t>
      </w:r>
      <w:r w:rsidRPr="00F12F8D">
        <w:rPr>
          <w:lang w:eastAsia="en-US"/>
        </w:rPr>
        <w:t>kretne działania ochronne oraz pas ochronny, który stanowi strefę osłaniającą pas technic</w:t>
      </w:r>
      <w:r w:rsidRPr="00F12F8D">
        <w:rPr>
          <w:lang w:eastAsia="en-US"/>
        </w:rPr>
        <w:t>z</w:t>
      </w:r>
      <w:r w:rsidRPr="00F12F8D">
        <w:rPr>
          <w:lang w:eastAsia="en-US"/>
        </w:rPr>
        <w:t>ny przed niekorzystnymi oddziaływaniami pochodzącymi od strony lądu. Ich szerokości uz</w:t>
      </w:r>
      <w:r w:rsidRPr="00F12F8D">
        <w:rPr>
          <w:lang w:eastAsia="en-US"/>
        </w:rPr>
        <w:t>a</w:t>
      </w:r>
      <w:r w:rsidRPr="00F12F8D">
        <w:rPr>
          <w:lang w:eastAsia="en-US"/>
        </w:rPr>
        <w:t>leżnione są od rzeźby terenu przybrzeżnego, formy jego zabudowy a także sposobu i inte</w:t>
      </w:r>
      <w:r w:rsidRPr="00F12F8D">
        <w:rPr>
          <w:lang w:eastAsia="en-US"/>
        </w:rPr>
        <w:t>n</w:t>
      </w:r>
      <w:r w:rsidRPr="00F12F8D">
        <w:rPr>
          <w:lang w:eastAsia="en-US"/>
        </w:rPr>
        <w:t>sywności oddziaływania morza na brzeg.</w:t>
      </w:r>
    </w:p>
    <w:p w:rsidR="00BE776F" w:rsidRPr="00F12F8D" w:rsidRDefault="00BE776F" w:rsidP="001B0205">
      <w:pPr>
        <w:pStyle w:val="Normalnyakapit"/>
        <w:rPr>
          <w:lang w:eastAsia="en-US"/>
        </w:rPr>
      </w:pPr>
      <w:r w:rsidRPr="00F12F8D">
        <w:rPr>
          <w:lang w:eastAsia="en-US"/>
        </w:rPr>
        <w:t>Pas techniczny jest zdefiniowany jako obszar stanowiący strefę wzajemnego bezpośre</w:t>
      </w:r>
      <w:r w:rsidRPr="00F12F8D">
        <w:rPr>
          <w:lang w:eastAsia="en-US"/>
        </w:rPr>
        <w:t>d</w:t>
      </w:r>
      <w:r w:rsidRPr="00F12F8D">
        <w:rPr>
          <w:lang w:eastAsia="en-US"/>
        </w:rPr>
        <w:t>niego oddziaływania morza i lądu; jest on przeznaczony do utrzymania brzegu w stanie zgodnym z wymogami bezpieczeństwa i ochrony środowiska. Natomiast pas ochronny to obszar, w którym działalność człowieka wywiera bezpośredni wpływ na stan pasa technic</w:t>
      </w:r>
      <w:r w:rsidRPr="00F12F8D">
        <w:rPr>
          <w:lang w:eastAsia="en-US"/>
        </w:rPr>
        <w:t>z</w:t>
      </w:r>
      <w:r w:rsidRPr="00F12F8D">
        <w:rPr>
          <w:lang w:eastAsia="en-US"/>
        </w:rPr>
        <w:t>nego. Za budowę i utrzymanie budowli ochrony brzegu, wydm i zalesień ochronnych, odp</w:t>
      </w:r>
      <w:r w:rsidRPr="00F12F8D">
        <w:rPr>
          <w:lang w:eastAsia="en-US"/>
        </w:rPr>
        <w:t>o</w:t>
      </w:r>
      <w:r w:rsidRPr="00F12F8D">
        <w:rPr>
          <w:lang w:eastAsia="en-US"/>
        </w:rPr>
        <w:t>wiedzialna jest administracja morska. W województwie zachodniopomorskim wybrzeże od km 248,2 do km 345,4 podlega Urzędowi Morskiemu w Słupsku, i dalej od km 345,4 do km 428,1 Urzędowi Morskiemu w Szczecinie, dodatkowo UM w Szczecinie podlega Zalew Szcz</w:t>
      </w:r>
      <w:r w:rsidRPr="00F12F8D">
        <w:rPr>
          <w:lang w:eastAsia="en-US"/>
        </w:rPr>
        <w:t>e</w:t>
      </w:r>
      <w:r w:rsidRPr="00F12F8D">
        <w:rPr>
          <w:lang w:eastAsia="en-US"/>
        </w:rPr>
        <w:t>ciński.</w:t>
      </w:r>
    </w:p>
    <w:p w:rsidR="00BE776F" w:rsidRPr="00F12F8D" w:rsidRDefault="00BE776F" w:rsidP="001B0205">
      <w:pPr>
        <w:pStyle w:val="Normalnyakapit"/>
        <w:rPr>
          <w:lang w:eastAsia="en-US"/>
        </w:rPr>
      </w:pPr>
      <w:r w:rsidRPr="00F12F8D">
        <w:rPr>
          <w:lang w:eastAsia="en-US"/>
        </w:rPr>
        <w:t>Pas techniczny</w:t>
      </w:r>
      <w:r w:rsidRPr="00F12F8D">
        <w:rPr>
          <w:rStyle w:val="Odwoanieprzypisudolnego"/>
          <w:lang w:eastAsia="en-US"/>
        </w:rPr>
        <w:footnoteReference w:id="91"/>
      </w:r>
      <w:r w:rsidR="00E31898">
        <w:rPr>
          <w:lang w:eastAsia="en-US"/>
        </w:rPr>
        <w:t xml:space="preserve"> </w:t>
      </w:r>
      <w:r w:rsidRPr="00F12F8D">
        <w:rPr>
          <w:lang w:eastAsia="en-US"/>
        </w:rPr>
        <w:t>przebiega wzdłuż brzegu obszarów morskich i obejmuje teren od linii brzegu morskiego w kierunku lądu, ma on szerokość od 10 do 1000m w zależności od rodz</w:t>
      </w:r>
      <w:r w:rsidRPr="00F12F8D">
        <w:rPr>
          <w:lang w:eastAsia="en-US"/>
        </w:rPr>
        <w:t>a</w:t>
      </w:r>
      <w:r w:rsidRPr="00F12F8D">
        <w:rPr>
          <w:lang w:eastAsia="en-US"/>
        </w:rPr>
        <w:t>ju brzegu (z wyłączeniem terenów leżących w granicach portów i przystani morskich). Szer</w:t>
      </w:r>
      <w:r w:rsidRPr="00F12F8D">
        <w:rPr>
          <w:lang w:eastAsia="en-US"/>
        </w:rPr>
        <w:t>o</w:t>
      </w:r>
      <w:r w:rsidRPr="00F12F8D">
        <w:rPr>
          <w:lang w:eastAsia="en-US"/>
        </w:rPr>
        <w:t xml:space="preserve">kość pasa technicznego uzależniona jest od rodzaju brzegu. Dla brzegu wydmowego wynosi 20-200m licząc od </w:t>
      </w:r>
      <w:proofErr w:type="spellStart"/>
      <w:r w:rsidRPr="00F12F8D">
        <w:rPr>
          <w:lang w:eastAsia="en-US"/>
        </w:rPr>
        <w:t>odlądowego</w:t>
      </w:r>
      <w:proofErr w:type="spellEnd"/>
      <w:r w:rsidRPr="00F12F8D">
        <w:rPr>
          <w:lang w:eastAsia="en-US"/>
        </w:rPr>
        <w:t xml:space="preserve"> podnóża wału wydmowego, dla brzegu klifowego 10-100m, licząc od górnej krawędzi stoku klifowego, dla brzegu płaskiego od linii brzegu morskiego do </w:t>
      </w:r>
      <w:proofErr w:type="spellStart"/>
      <w:r w:rsidRPr="00F12F8D">
        <w:rPr>
          <w:lang w:eastAsia="en-US"/>
        </w:rPr>
        <w:t>odwodnego</w:t>
      </w:r>
      <w:proofErr w:type="spellEnd"/>
      <w:r w:rsidRPr="00F12F8D">
        <w:rPr>
          <w:lang w:eastAsia="en-US"/>
        </w:rPr>
        <w:t xml:space="preserve"> podnóża wału przeciwpowodziowego, przy braku wału przeciwpowodziowego 50-1000m od linii brzegu morskiego. Dla brzegu utrwalonego budowlami hydrotechnicznymi jest to obszar obejmujący te budowle wraz z pasem terenu o łącznej szerokości 10m (jeśli wynika to z odrębnych przepisów szerokość ta może być większa).</w:t>
      </w:r>
    </w:p>
    <w:p w:rsidR="00BE776F" w:rsidRPr="00F12F8D" w:rsidRDefault="00BE776F" w:rsidP="001B0205">
      <w:pPr>
        <w:pStyle w:val="Normalnyakapit"/>
        <w:rPr>
          <w:lang w:eastAsia="en-US"/>
        </w:rPr>
      </w:pPr>
      <w:r w:rsidRPr="00F12F8D">
        <w:rPr>
          <w:lang w:eastAsia="en-US"/>
        </w:rPr>
        <w:t xml:space="preserve">Pas ochronny obejmuje obszar przyległy do </w:t>
      </w:r>
      <w:proofErr w:type="spellStart"/>
      <w:r w:rsidRPr="00F12F8D">
        <w:rPr>
          <w:lang w:eastAsia="en-US"/>
        </w:rPr>
        <w:t>odlądowej</w:t>
      </w:r>
      <w:proofErr w:type="spellEnd"/>
      <w:r w:rsidRPr="00F12F8D">
        <w:rPr>
          <w:lang w:eastAsia="en-US"/>
        </w:rPr>
        <w:t xml:space="preserve"> granicy pasa technicznego i ma szerokość od 100 do 2500 m (na odcinkach lądu objętych granicami portów, </w:t>
      </w:r>
      <w:proofErr w:type="spellStart"/>
      <w:r w:rsidRPr="00F12F8D">
        <w:rPr>
          <w:lang w:eastAsia="en-US"/>
        </w:rPr>
        <w:t>odlądowa</w:t>
      </w:r>
      <w:proofErr w:type="spellEnd"/>
      <w:r w:rsidRPr="00F12F8D">
        <w:rPr>
          <w:lang w:eastAsia="en-US"/>
        </w:rPr>
        <w:t xml:space="preserve"> gran</w:t>
      </w:r>
      <w:r w:rsidRPr="00F12F8D">
        <w:rPr>
          <w:lang w:eastAsia="en-US"/>
        </w:rPr>
        <w:t>i</w:t>
      </w:r>
      <w:r w:rsidRPr="00F12F8D">
        <w:rPr>
          <w:lang w:eastAsia="en-US"/>
        </w:rPr>
        <w:t>ca pasa ochronnego pokrywa się z granicami portów).</w:t>
      </w:r>
    </w:p>
    <w:p w:rsidR="00BE776F" w:rsidRPr="00F12F8D" w:rsidRDefault="00BE776F" w:rsidP="001B0205">
      <w:pPr>
        <w:pStyle w:val="Normalnyakapit"/>
        <w:rPr>
          <w:lang w:eastAsia="en-US"/>
        </w:rPr>
      </w:pPr>
      <w:r w:rsidRPr="00F12F8D">
        <w:rPr>
          <w:lang w:eastAsia="en-US"/>
        </w:rPr>
        <w:lastRenderedPageBreak/>
        <w:t>Brzegi w województwie zachodniopomorskim, ich stan i stopień zagrożenia są silnie zró</w:t>
      </w:r>
      <w:r w:rsidRPr="00F12F8D">
        <w:rPr>
          <w:lang w:eastAsia="en-US"/>
        </w:rPr>
        <w:t>ż</w:t>
      </w:r>
      <w:r w:rsidRPr="00F12F8D">
        <w:rPr>
          <w:lang w:eastAsia="en-US"/>
        </w:rPr>
        <w:t>nicowane. Na wielu odcinkach linia brzegowa nie wymaga ingerencji technicznej w celu z</w:t>
      </w:r>
      <w:r w:rsidRPr="00F12F8D">
        <w:rPr>
          <w:lang w:eastAsia="en-US"/>
        </w:rPr>
        <w:t>a</w:t>
      </w:r>
      <w:r w:rsidRPr="00F12F8D">
        <w:rPr>
          <w:lang w:eastAsia="en-US"/>
        </w:rPr>
        <w:t>pewnienia jej dobrych parametrów. Tam gdzie nie ma konieczności takiej ingerencji, nie p</w:t>
      </w:r>
      <w:r w:rsidRPr="00F12F8D">
        <w:rPr>
          <w:lang w:eastAsia="en-US"/>
        </w:rPr>
        <w:t>o</w:t>
      </w:r>
      <w:r w:rsidRPr="00F12F8D">
        <w:rPr>
          <w:lang w:eastAsia="en-US"/>
        </w:rPr>
        <w:t xml:space="preserve">winny być podejmowane działania techniczne korygujące brzegi morskie, a ochrona brzegu powinna ograniczać się do </w:t>
      </w:r>
      <w:r w:rsidRPr="00F12F8D">
        <w:t>odtwarzania i rozbudowy wydm, utrzymania zabudowy biologic</w:t>
      </w:r>
      <w:r w:rsidRPr="00F12F8D">
        <w:t>z</w:t>
      </w:r>
      <w:r w:rsidRPr="00F12F8D">
        <w:t xml:space="preserve">nej </w:t>
      </w:r>
      <w:r w:rsidRPr="00F12F8D">
        <w:rPr>
          <w:lang w:eastAsia="en-US"/>
        </w:rPr>
        <w:t>oraz prac konserwacyjnych. Do takich brzegów należy np. odcinek Świnoujście – Mi</w:t>
      </w:r>
      <w:r w:rsidRPr="00F12F8D">
        <w:rPr>
          <w:lang w:eastAsia="en-US"/>
        </w:rPr>
        <w:t>ę</w:t>
      </w:r>
      <w:r w:rsidRPr="00F12F8D">
        <w:rPr>
          <w:lang w:eastAsia="en-US"/>
        </w:rPr>
        <w:t>dzyzdroje oraz Pogorzelica – Mrzeżyno. Nie prowadzi się też technicznej ochrony brzegów w parkach narodowych Wolińskim i Słowińskim.</w:t>
      </w:r>
    </w:p>
    <w:p w:rsidR="00BE776F" w:rsidRPr="00F12F8D" w:rsidRDefault="00BE776F" w:rsidP="001B0205">
      <w:pPr>
        <w:pStyle w:val="Normalnyakapit"/>
      </w:pPr>
      <w:r w:rsidRPr="00F12F8D">
        <w:t>Odcinki brzegów najbardziej narażone na abrazję morską w województwie zachodni</w:t>
      </w:r>
      <w:r w:rsidRPr="00F12F8D">
        <w:t>o</w:t>
      </w:r>
      <w:r w:rsidRPr="00F12F8D">
        <w:t xml:space="preserve">pomorskim obejmują głównie brzegi klifowe (np. w gminach </w:t>
      </w:r>
      <w:proofErr w:type="spellStart"/>
      <w:r w:rsidRPr="00F12F8D">
        <w:t>Rewal</w:t>
      </w:r>
      <w:proofErr w:type="spellEnd"/>
      <w:r w:rsidRPr="00F12F8D">
        <w:t xml:space="preserve"> czy Jarosławiec) oraz fragmenty brzegu położone w pobliżu portów, które utraciły zasilanie w rumowisko wskutek przerwania naturalnych procesów transportu wzdłuż</w:t>
      </w:r>
      <w:r w:rsidR="00C6585D">
        <w:t xml:space="preserve"> </w:t>
      </w:r>
      <w:r w:rsidRPr="00F12F8D">
        <w:t>brzegowego przez budowle portowe. Przykładem są tutaj miejscowości Kołobrzeg i Darłówko, gdzie sytuacja wymaga pilnej i zd</w:t>
      </w:r>
      <w:r w:rsidRPr="00F12F8D">
        <w:t>e</w:t>
      </w:r>
      <w:r w:rsidRPr="00F12F8D">
        <w:t>cydowanej interwencji technicznej. Ochrony technicznej wymagają też często obszary w</w:t>
      </w:r>
      <w:r w:rsidRPr="00F12F8D">
        <w:t>ą</w:t>
      </w:r>
      <w:r w:rsidRPr="00F12F8D">
        <w:t>skich przymorskich mierzei, które z uwagi na słabość młodych struktur geologicznych nar</w:t>
      </w:r>
      <w:r w:rsidRPr="00F12F8D">
        <w:t>a</w:t>
      </w:r>
      <w:r w:rsidRPr="00F12F8D">
        <w:t>żone są na uszkodzenie, a nawet przerwanie.</w:t>
      </w:r>
    </w:p>
    <w:p w:rsidR="007C539F" w:rsidRPr="00F12F8D" w:rsidRDefault="00BE776F" w:rsidP="001B0205">
      <w:pPr>
        <w:pStyle w:val="Normalnyakapit"/>
        <w:rPr>
          <w:b/>
          <w:bCs/>
          <w:lang w:eastAsia="en-US"/>
        </w:rPr>
      </w:pPr>
      <w:r w:rsidRPr="00F12F8D">
        <w:t>Najbardziej sprzyjającą środowisku i najmniej ingerencyjną metodą ochrony brzegów jest sztuczne zasilanie, którego efektem, oprócz zabezpieczenia brzegu, jest również poszerzenie plaż dla celów rekreacyjnych. Musi być ono jednak cyklicznie powtarzane, co zwiększa jego koszty. Stosowanie w ochronie brzegów „twardych” budowli ochronnych musi być zawsze bardzo starannie rozważone, aby trwałe zabezpieczenie linii brzegowej nie spowodowało zaniku plaży lub nie wywołało erozji na odcinkach przyległych. To samo dotyczy ostróg, które są skuteczne tylko w bardzo specyficznych warunkach, a źle zastosowane, przynieść mogą więcej szkód, niż pożytku. Inną metodą są progi podwodne, które można uznać za rozwiąz</w:t>
      </w:r>
      <w:r w:rsidRPr="00F12F8D">
        <w:t>a</w:t>
      </w:r>
      <w:r w:rsidRPr="00F12F8D">
        <w:t>nie sprzyjające zrównoważonemu i proekologicznemu działaniu w ochronie brzegów, jednak pod warunkiem, że nie wprowadzą zagrożenia dla jednostek pływających. Wskazuje na to bilans korzyści i strat wynikających z posadowienia progów przeprowadzony przez Instytut Morski w Gdańsku dla odcinka brzegu umocnionego w ten sposób w okolicy Orłowa. Bilans ten uwzględnia</w:t>
      </w:r>
      <w:r w:rsidRPr="00F12F8D">
        <w:rPr>
          <w:lang w:eastAsia="en-US"/>
        </w:rPr>
        <w:t xml:space="preserve"> skutki lokalnych przekształce</w:t>
      </w:r>
      <w:r w:rsidRPr="00F12F8D">
        <w:rPr>
          <w:rFonts w:ascii="TimesNewRoman" w:cs="TimesNewRoman"/>
          <w:lang w:eastAsia="en-US"/>
        </w:rPr>
        <w:t>ń</w:t>
      </w:r>
      <w:r w:rsidRPr="00F12F8D">
        <w:rPr>
          <w:rFonts w:ascii="TimesNewRoman" w:cs="TimesNewRoman"/>
          <w:lang w:eastAsia="en-US"/>
        </w:rPr>
        <w:t xml:space="preserve"> </w:t>
      </w:r>
      <w:r w:rsidRPr="00F12F8D">
        <w:rPr>
          <w:lang w:eastAsia="en-US"/>
        </w:rPr>
        <w:t>siedlisk dennych, brak wizualnych ingerencji w krajobrazie wybrze</w:t>
      </w:r>
      <w:r w:rsidRPr="00F12F8D">
        <w:rPr>
          <w:rFonts w:ascii="TimesNewRoman" w:cs="TimesNewRoman"/>
          <w:lang w:eastAsia="en-US"/>
        </w:rPr>
        <w:t>ż</w:t>
      </w:r>
      <w:r w:rsidRPr="00F12F8D">
        <w:rPr>
          <w:lang w:eastAsia="en-US"/>
        </w:rPr>
        <w:t>a</w:t>
      </w:r>
      <w:r w:rsidRPr="00F12F8D">
        <w:rPr>
          <w:rStyle w:val="Odwoanieprzypisudolnego"/>
          <w:lang w:eastAsia="en-US"/>
        </w:rPr>
        <w:footnoteReference w:id="92"/>
      </w:r>
      <w:r w:rsidRPr="00F12F8D">
        <w:rPr>
          <w:lang w:eastAsia="en-US"/>
        </w:rPr>
        <w:t>, oraz</w:t>
      </w:r>
      <w:r w:rsidRPr="00F12F8D">
        <w:rPr>
          <w:rFonts w:ascii="TimesNewRoman" w:cs="TimesNewRoman"/>
          <w:lang w:eastAsia="en-US"/>
        </w:rPr>
        <w:t xml:space="preserve"> </w:t>
      </w:r>
      <w:r w:rsidRPr="00F12F8D">
        <w:rPr>
          <w:lang w:eastAsia="en-US"/>
        </w:rPr>
        <w:t>korzy</w:t>
      </w:r>
      <w:r w:rsidRPr="00F12F8D">
        <w:rPr>
          <w:rFonts w:ascii="TimesNewRoman" w:cs="TimesNewRoman"/>
          <w:lang w:eastAsia="en-US"/>
        </w:rPr>
        <w:t>ś</w:t>
      </w:r>
      <w:r w:rsidRPr="00F12F8D">
        <w:rPr>
          <w:lang w:eastAsia="en-US"/>
        </w:rPr>
        <w:t>ci wynikaj</w:t>
      </w:r>
      <w:r w:rsidRPr="00F12F8D">
        <w:rPr>
          <w:rFonts w:ascii="TimesNewRoman" w:cs="TimesNewRoman"/>
          <w:lang w:eastAsia="en-US"/>
        </w:rPr>
        <w:t>ą</w:t>
      </w:r>
      <w:r w:rsidRPr="00F12F8D">
        <w:rPr>
          <w:lang w:eastAsia="en-US"/>
        </w:rPr>
        <w:t>ce z efektywnej ochrony brzegu (pla</w:t>
      </w:r>
      <w:r w:rsidRPr="00F12F8D">
        <w:rPr>
          <w:rFonts w:ascii="TimesNewRoman" w:cs="TimesNewRoman"/>
          <w:lang w:eastAsia="en-US"/>
        </w:rPr>
        <w:t>ż</w:t>
      </w:r>
      <w:r w:rsidRPr="00F12F8D">
        <w:rPr>
          <w:lang w:eastAsia="en-US"/>
        </w:rPr>
        <w:t>y i klifu).</w:t>
      </w:r>
    </w:p>
    <w:p w:rsidR="00635AAE" w:rsidRPr="00453BB5" w:rsidRDefault="00635AAE" w:rsidP="002E70C9">
      <w:pPr>
        <w:pStyle w:val="Nagwek2"/>
        <w:numPr>
          <w:ilvl w:val="1"/>
          <w:numId w:val="60"/>
        </w:numPr>
        <w:ind w:left="567" w:hanging="567"/>
      </w:pPr>
      <w:bookmarkStart w:id="190" w:name="_Toc272338274"/>
      <w:r w:rsidRPr="00453BB5">
        <w:t>Cele i zadania strategiczne</w:t>
      </w:r>
      <w:bookmarkEnd w:id="190"/>
    </w:p>
    <w:p w:rsidR="00C6585D" w:rsidRPr="009C6896" w:rsidRDefault="009C6896" w:rsidP="00453BB5">
      <w:pPr>
        <w:pStyle w:val="Normalnyakapit"/>
      </w:pPr>
      <w:r w:rsidRPr="00453BB5">
        <w:rPr>
          <w:i/>
          <w:u w:val="single"/>
        </w:rPr>
        <w:t>Nadrzędnym celem strategicznym</w:t>
      </w:r>
      <w:r>
        <w:t xml:space="preserve"> </w:t>
      </w:r>
      <w:r w:rsidRPr="009C6896">
        <w:t xml:space="preserve">dla omawianego obszaru gospodarki morskiej jest </w:t>
      </w:r>
      <w:r w:rsidRPr="00453BB5">
        <w:rPr>
          <w:b/>
          <w:i/>
        </w:rPr>
        <w:t>p</w:t>
      </w:r>
      <w:r w:rsidRPr="00453BB5">
        <w:rPr>
          <w:b/>
          <w:i/>
        </w:rPr>
        <w:t>o</w:t>
      </w:r>
      <w:r w:rsidRPr="00453BB5">
        <w:rPr>
          <w:b/>
          <w:i/>
        </w:rPr>
        <w:t>prawa stanu środowiska morskiego oraz ochrona brzegu morskiego</w:t>
      </w:r>
      <w:r>
        <w:t>.</w:t>
      </w:r>
    </w:p>
    <w:p w:rsidR="00772A72" w:rsidRPr="00F12F8D" w:rsidRDefault="00772A72" w:rsidP="00772A72">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9C6896" w:rsidRDefault="009C6896" w:rsidP="004677B4">
      <w:pPr>
        <w:pStyle w:val="Normalnyakapitnumer"/>
        <w:numPr>
          <w:ilvl w:val="0"/>
          <w:numId w:val="108"/>
        </w:numPr>
      </w:pPr>
      <w:r>
        <w:t>Ochrona przeciwsztormowa brzegów morskich i morskich wód wewnętrznych.</w:t>
      </w:r>
    </w:p>
    <w:p w:rsidR="009C6896" w:rsidRDefault="009C6896" w:rsidP="004677B4">
      <w:pPr>
        <w:pStyle w:val="Normalnyakapitnumer"/>
        <w:numPr>
          <w:ilvl w:val="0"/>
          <w:numId w:val="108"/>
        </w:numPr>
      </w:pPr>
      <w:r>
        <w:t>Stworzenie regionalnego planu ochrony morza zgodnego z wytycznymi UE.</w:t>
      </w:r>
    </w:p>
    <w:p w:rsidR="009C6896" w:rsidRDefault="009C6896" w:rsidP="004677B4">
      <w:pPr>
        <w:pStyle w:val="Normalnyakapitnumer"/>
        <w:numPr>
          <w:ilvl w:val="0"/>
          <w:numId w:val="108"/>
        </w:numPr>
      </w:pPr>
      <w:r>
        <w:t>Ograniczenie emisji zanieczyszczeń generowanych przez gospodarkę morską i realiz</w:t>
      </w:r>
      <w:r>
        <w:t>a</w:t>
      </w:r>
      <w:r>
        <w:t>cja szerokiego programu monitoringu środowiskowego</w:t>
      </w:r>
    </w:p>
    <w:p w:rsidR="009C6896" w:rsidRDefault="009C6896" w:rsidP="004677B4">
      <w:pPr>
        <w:pStyle w:val="Normalnyakapitnumer"/>
        <w:numPr>
          <w:ilvl w:val="0"/>
          <w:numId w:val="108"/>
        </w:numPr>
      </w:pPr>
      <w:r>
        <w:t>Aktualizacja inwentaryzacji walorów przyrodniczych Bałtyku i jego pobrzeża.</w:t>
      </w:r>
    </w:p>
    <w:p w:rsidR="009C6896" w:rsidRDefault="009C6896" w:rsidP="004677B4">
      <w:pPr>
        <w:pStyle w:val="Normalnyakapitnumer"/>
        <w:numPr>
          <w:ilvl w:val="0"/>
          <w:numId w:val="108"/>
        </w:numPr>
      </w:pPr>
      <w:r>
        <w:t>Utworzenie baz danych dotyczących stanu środowiska morskiego i pobrzeża Bałtyku.</w:t>
      </w:r>
    </w:p>
    <w:p w:rsidR="00C6585D" w:rsidRDefault="009C6896" w:rsidP="004677B4">
      <w:pPr>
        <w:pStyle w:val="Normalnyakapitnumer"/>
        <w:numPr>
          <w:ilvl w:val="0"/>
          <w:numId w:val="108"/>
        </w:numPr>
      </w:pPr>
      <w:r>
        <w:lastRenderedPageBreak/>
        <w:t>Doposażenie Morskiej Służby Poszukiwania i Ratownictwa w sprzęt do zwalczania z</w:t>
      </w:r>
      <w:r>
        <w:t>a</w:t>
      </w:r>
      <w:r>
        <w:t>nieczyszczeń morza oraz zakup statku wielozadaniowego dla zabezpieczenia obsz</w:t>
      </w:r>
      <w:r>
        <w:t>a</w:t>
      </w:r>
      <w:r>
        <w:t>rów morskich.</w:t>
      </w:r>
    </w:p>
    <w:p w:rsidR="00772A72" w:rsidRPr="00F12F8D" w:rsidRDefault="00772A72" w:rsidP="00772A72">
      <w:pPr>
        <w:pStyle w:val="Normalnyakapit"/>
      </w:pPr>
      <w:r w:rsidRPr="00F12F8D">
        <w:t xml:space="preserve">Do najważniejszych </w:t>
      </w:r>
      <w:r w:rsidRPr="00F12F8D">
        <w:rPr>
          <w:u w:val="single"/>
        </w:rPr>
        <w:t>zadań strategicznych</w:t>
      </w:r>
      <w:r w:rsidRPr="00F12F8D">
        <w:t xml:space="preserve"> </w:t>
      </w:r>
      <w:r>
        <w:t>przypisanych do powyższych celów kierunk</w:t>
      </w:r>
      <w:r>
        <w:t>o</w:t>
      </w:r>
      <w:r>
        <w:t>wych należy zaliczyć</w:t>
      </w:r>
      <w:r w:rsidRPr="00F12F8D">
        <w:t>:</w:t>
      </w:r>
    </w:p>
    <w:p w:rsidR="00C6585D" w:rsidRPr="009C6896" w:rsidRDefault="00C6585D" w:rsidP="004677B4">
      <w:pPr>
        <w:pStyle w:val="Normalnyakapitnumer"/>
        <w:numPr>
          <w:ilvl w:val="0"/>
          <w:numId w:val="109"/>
        </w:numPr>
      </w:pPr>
      <w:r w:rsidRPr="009C6896">
        <w:t xml:space="preserve">Ocenę wód morskich na podstawie wskaźników fizykochemicznych, bioróżnorodności oraz elementów </w:t>
      </w:r>
      <w:proofErr w:type="spellStart"/>
      <w:r w:rsidRPr="009C6896">
        <w:t>hydromorfologicznych</w:t>
      </w:r>
      <w:proofErr w:type="spellEnd"/>
      <w:r w:rsidRPr="009C6896">
        <w:t>.</w:t>
      </w:r>
    </w:p>
    <w:p w:rsidR="00C6585D" w:rsidRPr="009C6896" w:rsidRDefault="00C6585D" w:rsidP="004677B4">
      <w:pPr>
        <w:pStyle w:val="Normalnyakapitnumer"/>
        <w:numPr>
          <w:ilvl w:val="0"/>
          <w:numId w:val="109"/>
        </w:numPr>
      </w:pPr>
      <w:r w:rsidRPr="009C6896">
        <w:t>Działania zapobiegające i minimalizujące straty przy budowie i eksploatacji Terminalu LNG w Świnoujściu.</w:t>
      </w:r>
    </w:p>
    <w:p w:rsidR="00C6585D" w:rsidRPr="009C6896" w:rsidRDefault="00C6585D" w:rsidP="004677B4">
      <w:pPr>
        <w:pStyle w:val="Normalnyakapitnumer"/>
        <w:numPr>
          <w:ilvl w:val="0"/>
          <w:numId w:val="109"/>
        </w:numPr>
      </w:pPr>
      <w:r w:rsidRPr="009C6896">
        <w:t>Monitorowanie wód Zatoki Pomorskiej i Zalewu Szczecińskiego.</w:t>
      </w:r>
    </w:p>
    <w:p w:rsidR="00C6585D" w:rsidRPr="009C6896" w:rsidRDefault="00C6585D" w:rsidP="004677B4">
      <w:pPr>
        <w:pStyle w:val="Normalnyakapitnumer"/>
        <w:numPr>
          <w:ilvl w:val="0"/>
          <w:numId w:val="109"/>
        </w:numPr>
      </w:pPr>
      <w:r w:rsidRPr="009C6896">
        <w:t>Monitorowanie wód ujścia Odry oraz wód portowych.</w:t>
      </w:r>
    </w:p>
    <w:p w:rsidR="00C6585D" w:rsidRPr="009C6896" w:rsidRDefault="00C6585D" w:rsidP="004677B4">
      <w:pPr>
        <w:pStyle w:val="Normalnyakapitnumer"/>
        <w:numPr>
          <w:ilvl w:val="0"/>
          <w:numId w:val="109"/>
        </w:numPr>
      </w:pPr>
      <w:r w:rsidRPr="009C6896">
        <w:t>Promocję działań w zakresie ochrony brzegów morskich przed zjawiskiem erozji.</w:t>
      </w:r>
    </w:p>
    <w:p w:rsidR="00635AAE" w:rsidRPr="009C6896" w:rsidRDefault="00772A72" w:rsidP="004677B4">
      <w:pPr>
        <w:pStyle w:val="Normalnyakapitnumer"/>
        <w:numPr>
          <w:ilvl w:val="0"/>
          <w:numId w:val="109"/>
        </w:numPr>
      </w:pPr>
      <w:r>
        <w:t>Ochronę</w:t>
      </w:r>
      <w:r w:rsidR="00C6585D" w:rsidRPr="009C6896">
        <w:t xml:space="preserve"> zasobów walorów krajobrazowych.</w:t>
      </w:r>
    </w:p>
    <w:p w:rsidR="009C6896" w:rsidRDefault="009C6896" w:rsidP="004677B4">
      <w:pPr>
        <w:pStyle w:val="Normalnyakapitnumer"/>
        <w:numPr>
          <w:ilvl w:val="0"/>
          <w:numId w:val="109"/>
        </w:numPr>
      </w:pPr>
      <w:r>
        <w:t>Utworzenie baz danych dotyczących stanu środowiska morskiego i pobrzeża Bałtyku.</w:t>
      </w:r>
    </w:p>
    <w:p w:rsidR="009C6896" w:rsidRDefault="009C6896" w:rsidP="004677B4">
      <w:pPr>
        <w:pStyle w:val="Normalnyakapitnumer"/>
        <w:numPr>
          <w:ilvl w:val="0"/>
          <w:numId w:val="109"/>
        </w:numPr>
      </w:pPr>
      <w:proofErr w:type="spellStart"/>
      <w:r>
        <w:t>Aktualizacja</w:t>
      </w:r>
      <w:r w:rsidR="00772A72">
        <w:t>ę</w:t>
      </w:r>
      <w:proofErr w:type="spellEnd"/>
      <w:r>
        <w:t xml:space="preserve"> inwentaryzacji walorów przyrodniczych Bałtyku i jego pobrzeża.</w:t>
      </w:r>
    </w:p>
    <w:p w:rsidR="009C6896" w:rsidRDefault="009C6896" w:rsidP="004677B4">
      <w:pPr>
        <w:pStyle w:val="Normalnyakapitnumer"/>
        <w:numPr>
          <w:ilvl w:val="0"/>
          <w:numId w:val="109"/>
        </w:numPr>
      </w:pPr>
      <w:r>
        <w:t>Stworzenie planów ochrony morskich obszarów NATURA 2000.</w:t>
      </w:r>
    </w:p>
    <w:p w:rsidR="009C6896" w:rsidRDefault="009C6896" w:rsidP="004677B4">
      <w:pPr>
        <w:pStyle w:val="Normalnyakapitnumer"/>
        <w:numPr>
          <w:ilvl w:val="0"/>
          <w:numId w:val="109"/>
        </w:numPr>
      </w:pPr>
      <w:r>
        <w:t>Ochron</w:t>
      </w:r>
      <w:r w:rsidR="00772A72">
        <w:t>ę</w:t>
      </w:r>
      <w:r>
        <w:t xml:space="preserve"> przeciwsztormowa brzegów morskich i morskich wód wewnętrznych.</w:t>
      </w:r>
    </w:p>
    <w:p w:rsidR="009C6896" w:rsidRDefault="009C6896" w:rsidP="004677B4">
      <w:pPr>
        <w:pStyle w:val="Normalnyakapitnumer"/>
        <w:numPr>
          <w:ilvl w:val="0"/>
          <w:numId w:val="109"/>
        </w:numPr>
      </w:pPr>
      <w:r>
        <w:t>Ograniczenie emisji zanieczyszczeń generowanych przez gospodarkę morską i realiz</w:t>
      </w:r>
      <w:r>
        <w:t>a</w:t>
      </w:r>
      <w:r>
        <w:t>cja szerokiego programu monitoringu środowiskowego</w:t>
      </w:r>
    </w:p>
    <w:p w:rsidR="009C6896" w:rsidRDefault="009C6896" w:rsidP="004677B4">
      <w:pPr>
        <w:pStyle w:val="Normalnyakapitnumer"/>
        <w:numPr>
          <w:ilvl w:val="0"/>
          <w:numId w:val="109"/>
        </w:numPr>
      </w:pPr>
      <w:r>
        <w:t>Doposażenie Morskiej Służby Poszukiwania i Ratownictwa w sprzęt do zwalczania z</w:t>
      </w:r>
      <w:r>
        <w:t>a</w:t>
      </w:r>
      <w:r>
        <w:t>nieczyszczeń morza oraz zakup statku wielozadaniowego dla zabezpieczenia polskich obszarów morskich.</w:t>
      </w:r>
    </w:p>
    <w:p w:rsidR="009C6896" w:rsidRPr="00453BB5" w:rsidRDefault="009C6896" w:rsidP="004677B4">
      <w:pPr>
        <w:pStyle w:val="Normalnyakapitnumer"/>
        <w:numPr>
          <w:ilvl w:val="0"/>
          <w:numId w:val="109"/>
        </w:numPr>
      </w:pPr>
      <w:r w:rsidRPr="009C6896">
        <w:t xml:space="preserve">Realizację inwestycji przedstawionych w tabeli podrozdziale </w:t>
      </w:r>
      <w:r w:rsidRPr="00493561">
        <w:t>13.2</w:t>
      </w:r>
      <w:r w:rsidRPr="009C6896">
        <w:t xml:space="preserve"> Priorytetowe inw</w:t>
      </w:r>
      <w:r w:rsidRPr="009C6896">
        <w:t>e</w:t>
      </w:r>
      <w:r w:rsidRPr="009C6896">
        <w:t>stycje.</w:t>
      </w:r>
    </w:p>
    <w:p w:rsidR="00635AAE" w:rsidRPr="00453BB5" w:rsidRDefault="00635AAE" w:rsidP="001B0205">
      <w:pPr>
        <w:pStyle w:val="Normalnyakapit"/>
      </w:pPr>
    </w:p>
    <w:p w:rsidR="00635AAE" w:rsidRPr="00453BB5" w:rsidRDefault="00635AAE" w:rsidP="001B0205">
      <w:pPr>
        <w:pStyle w:val="Normalnyakapit"/>
      </w:pPr>
    </w:p>
    <w:p w:rsidR="00635AAE" w:rsidRPr="00F12F8D" w:rsidRDefault="00635AAE" w:rsidP="001B0205">
      <w:pPr>
        <w:pStyle w:val="Normalnyakapit"/>
        <w:rPr>
          <w:highlight w:val="yellow"/>
        </w:rPr>
      </w:pPr>
    </w:p>
    <w:p w:rsidR="00635AAE" w:rsidRPr="00F12F8D" w:rsidRDefault="00635AAE" w:rsidP="001B0205">
      <w:pPr>
        <w:pStyle w:val="Normalnyakapit"/>
        <w:rPr>
          <w:lang w:eastAsia="en-US"/>
        </w:rPr>
      </w:pPr>
    </w:p>
    <w:p w:rsidR="00CD5BA8" w:rsidRPr="00F12F8D" w:rsidRDefault="00CD5BA8" w:rsidP="002E70C9">
      <w:pPr>
        <w:pStyle w:val="Nagwek1"/>
        <w:numPr>
          <w:ilvl w:val="0"/>
          <w:numId w:val="60"/>
        </w:numPr>
        <w:ind w:left="567" w:hanging="567"/>
      </w:pPr>
      <w:bookmarkStart w:id="191" w:name="_Toc271801435"/>
      <w:bookmarkStart w:id="192" w:name="_Toc272338275"/>
      <w:r w:rsidRPr="00F12F8D">
        <w:lastRenderedPageBreak/>
        <w:t>Szkolnictwo morskie i śródlądowe</w:t>
      </w:r>
      <w:bookmarkEnd w:id="191"/>
      <w:r w:rsidR="00635AAE" w:rsidRPr="00F12F8D">
        <w:t xml:space="preserve"> oraz b</w:t>
      </w:r>
      <w:r w:rsidR="001003C0" w:rsidRPr="00F12F8D">
        <w:t>adania naukowe</w:t>
      </w:r>
      <w:bookmarkEnd w:id="192"/>
    </w:p>
    <w:p w:rsidR="00635AAE" w:rsidRPr="00F12F8D" w:rsidRDefault="00635AAE" w:rsidP="002E70C9">
      <w:pPr>
        <w:pStyle w:val="Nagwek2"/>
        <w:numPr>
          <w:ilvl w:val="1"/>
          <w:numId w:val="60"/>
        </w:numPr>
        <w:ind w:left="567" w:hanging="567"/>
      </w:pPr>
      <w:bookmarkStart w:id="193" w:name="_Toc272338276"/>
      <w:r w:rsidRPr="00F12F8D">
        <w:t xml:space="preserve">Diagnoza obecnego stanu szkolnictwa morskiego i śródlądowego </w:t>
      </w:r>
      <w:r w:rsidR="00773658">
        <w:t>ora</w:t>
      </w:r>
      <w:r w:rsidRPr="00F12F8D">
        <w:t>z badań nauk</w:t>
      </w:r>
      <w:r w:rsidRPr="00F12F8D">
        <w:t>o</w:t>
      </w:r>
      <w:r w:rsidRPr="00F12F8D">
        <w:t>wych</w:t>
      </w:r>
      <w:bookmarkEnd w:id="193"/>
    </w:p>
    <w:p w:rsidR="00CD5BA8" w:rsidRPr="00F12F8D" w:rsidRDefault="00CD5BA8" w:rsidP="002E70C9">
      <w:pPr>
        <w:pStyle w:val="Nagwek3"/>
        <w:numPr>
          <w:ilvl w:val="2"/>
          <w:numId w:val="60"/>
        </w:numPr>
        <w:ind w:left="851" w:hanging="851"/>
      </w:pPr>
      <w:bookmarkStart w:id="194" w:name="_Toc271801436"/>
      <w:bookmarkStart w:id="195" w:name="_Toc272338277"/>
      <w:r w:rsidRPr="00F12F8D">
        <w:t>Diagnoza obecnego stanu szkolnictwa morskiego i śródlądowego</w:t>
      </w:r>
      <w:bookmarkEnd w:id="194"/>
      <w:bookmarkEnd w:id="195"/>
    </w:p>
    <w:p w:rsidR="00BE776F" w:rsidRPr="00F12F8D" w:rsidRDefault="00BE776F" w:rsidP="004917A5">
      <w:pPr>
        <w:pStyle w:val="Normalnyakapit"/>
      </w:pPr>
      <w:r w:rsidRPr="00F12F8D">
        <w:t>W Województwie Zachodniopomorskim kształci się studentów dla potrzeb gospodarki morskiej w czterech uczelniach publicznych</w:t>
      </w:r>
      <w:r w:rsidR="000745A5">
        <w:t xml:space="preserve"> (</w:t>
      </w:r>
      <w:r w:rsidR="000745A5" w:rsidRPr="00F12F8D">
        <w:t>8 wydziałach, 18 kierunkach i ponad 50 specja</w:t>
      </w:r>
      <w:r w:rsidR="000745A5" w:rsidRPr="00F12F8D">
        <w:t>l</w:t>
      </w:r>
      <w:r w:rsidR="000745A5" w:rsidRPr="00F12F8D">
        <w:t>nościach</w:t>
      </w:r>
      <w:r w:rsidR="000745A5">
        <w:t>)</w:t>
      </w:r>
      <w:r w:rsidRPr="00F12F8D">
        <w:t>, a mianowicie:</w:t>
      </w:r>
    </w:p>
    <w:p w:rsidR="00BE776F" w:rsidRPr="00F12F8D" w:rsidRDefault="00BE776F">
      <w:pPr>
        <w:pStyle w:val="Normalnyakapitpunkt"/>
      </w:pPr>
      <w:r w:rsidRPr="00F12F8D">
        <w:t>Akademii Morskiej w Szczecinie,</w:t>
      </w:r>
    </w:p>
    <w:p w:rsidR="00BE776F" w:rsidRPr="00F12F8D" w:rsidRDefault="00BE776F">
      <w:pPr>
        <w:pStyle w:val="Normalnyakapitpunkt"/>
      </w:pPr>
      <w:r w:rsidRPr="00F12F8D">
        <w:t>Zachodniopomorskim Uniwersytecie Technologicznym w Szczecinie,</w:t>
      </w:r>
    </w:p>
    <w:p w:rsidR="00BE776F" w:rsidRPr="00F12F8D" w:rsidRDefault="00BE776F">
      <w:pPr>
        <w:pStyle w:val="Normalnyakapitpunkt"/>
      </w:pPr>
      <w:r w:rsidRPr="00F12F8D">
        <w:t>Uniwersytecie Szczecińskim,</w:t>
      </w:r>
    </w:p>
    <w:p w:rsidR="007C539F" w:rsidRPr="00F12F8D" w:rsidRDefault="00BE776F">
      <w:pPr>
        <w:pStyle w:val="Normalnyakapitpunkt"/>
      </w:pPr>
      <w:r w:rsidRPr="00F12F8D">
        <w:t>Politechnice Koszalińskiej</w:t>
      </w:r>
      <w:r w:rsidR="000745A5">
        <w:t>.</w:t>
      </w:r>
    </w:p>
    <w:p w:rsidR="00BE776F" w:rsidRPr="00F12F8D" w:rsidRDefault="00BE776F" w:rsidP="004917A5">
      <w:pPr>
        <w:pStyle w:val="Normalnyakapit"/>
      </w:pPr>
      <w:r w:rsidRPr="00F12F8D">
        <w:t xml:space="preserve">Ocenia się, że oferta kształcenia jest bogata i odpowiada potrzebom gospodarki morskiej. Przyjęcia do wymienionych szkół wyższych od kilku lat utrzymują się na </w:t>
      </w:r>
      <w:r w:rsidR="00E31898">
        <w:t>podobnym</w:t>
      </w:r>
      <w:r w:rsidRPr="00F12F8D">
        <w:t xml:space="preserve"> poziomie. Wynika to z faktu, że mimo zmniejszania się ogólnego wskaźnika ilości studentów na 100 tys. mieszkańców w województwie, spadek liczby studentów dotyczy w głównej mierze szkół wyższych niepublicznych.</w:t>
      </w:r>
    </w:p>
    <w:p w:rsidR="00BE776F" w:rsidRPr="00F12F8D" w:rsidRDefault="00E31898" w:rsidP="004917A5">
      <w:pPr>
        <w:pStyle w:val="Normalnyakapit"/>
      </w:pPr>
      <w:r>
        <w:t>Jednak należy się liczyć ze spadkiem</w:t>
      </w:r>
      <w:r w:rsidR="00BE776F" w:rsidRPr="00F12F8D">
        <w:t xml:space="preserve"> liczby przyjęć na uczelnie wyższe w Województwie Zachodniopomorskim, spowodowanej między innymi następującymi przyczynami:</w:t>
      </w:r>
    </w:p>
    <w:p w:rsidR="00BE776F" w:rsidRPr="00F12F8D" w:rsidRDefault="00BE776F" w:rsidP="00644D69">
      <w:pPr>
        <w:pStyle w:val="Normalnyakapitpunkt"/>
      </w:pPr>
      <w:r w:rsidRPr="00F12F8D">
        <w:t>niżem demograficznym,</w:t>
      </w:r>
    </w:p>
    <w:p w:rsidR="00BE776F" w:rsidRPr="00F12F8D" w:rsidRDefault="00BE776F" w:rsidP="00DD2EA7">
      <w:pPr>
        <w:pStyle w:val="Normalnyakapitpunkt"/>
      </w:pPr>
      <w:r w:rsidRPr="00F12F8D">
        <w:t>wyjazdem na uczelnie do innych regionów w Polsce,</w:t>
      </w:r>
    </w:p>
    <w:p w:rsidR="00BE776F" w:rsidRPr="00F12F8D" w:rsidRDefault="00BE776F" w:rsidP="002261F5">
      <w:pPr>
        <w:pStyle w:val="Normalnyakapitpunkt"/>
      </w:pPr>
      <w:r w:rsidRPr="00F12F8D">
        <w:t>wyjazdem na uczelnie zagraniczne.</w:t>
      </w:r>
    </w:p>
    <w:p w:rsidR="00BE776F" w:rsidRPr="00F12F8D" w:rsidRDefault="00BE776F" w:rsidP="004917A5">
      <w:pPr>
        <w:pStyle w:val="Normalnyakapit"/>
      </w:pPr>
      <w:r w:rsidRPr="00F12F8D">
        <w:t>Stąd podstawowym problemem jest przeciwdziałanie odpływu absolwentów szkól śre</w:t>
      </w:r>
      <w:r w:rsidRPr="00F12F8D">
        <w:t>d</w:t>
      </w:r>
      <w:r w:rsidRPr="00F12F8D">
        <w:t>nich z regionu.</w:t>
      </w:r>
    </w:p>
    <w:p w:rsidR="00BE776F" w:rsidRPr="00F12F8D" w:rsidRDefault="00BE776F" w:rsidP="004917A5">
      <w:pPr>
        <w:pStyle w:val="Normalnyakapit"/>
      </w:pPr>
      <w:r w:rsidRPr="00F12F8D">
        <w:t>Na podkreślenie, w sensie bardzo pozytywnym jest fakt ksz</w:t>
      </w:r>
      <w:r w:rsidR="00E31898">
        <w:t>tałcenia w Akademii Morskiej w S</w:t>
      </w:r>
      <w:r w:rsidRPr="00F12F8D">
        <w:t xml:space="preserve">zczecinie oficerów marynarki handlowej zgodnie z Międzynarodową Konwencją STCW 78/95 (ang. </w:t>
      </w:r>
      <w:proofErr w:type="spellStart"/>
      <w:r w:rsidRPr="00F12F8D">
        <w:t>Standards</w:t>
      </w:r>
      <w:proofErr w:type="spellEnd"/>
      <w:r w:rsidRPr="00F12F8D">
        <w:t xml:space="preserve"> sof Training, </w:t>
      </w:r>
      <w:proofErr w:type="spellStart"/>
      <w:r w:rsidRPr="00F12F8D">
        <w:t>Certification</w:t>
      </w:r>
      <w:proofErr w:type="spellEnd"/>
      <w:r w:rsidRPr="00F12F8D">
        <w:t xml:space="preserve"> and </w:t>
      </w:r>
      <w:proofErr w:type="spellStart"/>
      <w:r w:rsidRPr="00F12F8D">
        <w:t>Watchkeeping</w:t>
      </w:r>
      <w:proofErr w:type="spellEnd"/>
      <w:r w:rsidRPr="00F12F8D">
        <w:t>) – Międzynarodowa Konwencja o Wymaganiach w Zakresie Wyszkolenia Marynarzy, Wydawania Świadectw oraz Pełnienia Wacht. Wysoki poziom wykształcenia oficerów marynarki handlowej w Akademii Morskiej w Szczecinie skutkuje uznawalnością dyplomów ukończenia studiów na całym świ</w:t>
      </w:r>
      <w:r w:rsidRPr="00F12F8D">
        <w:t>e</w:t>
      </w:r>
      <w:r w:rsidRPr="00F12F8D">
        <w:t>cie, bardzo dobrymi opiniami pracodawców na międzynarodowym rynku pracy oraz w 2007 roku wysoką ocena międzynarodowej organizacji ds. kształcenia marynarzy – EMSA z siedz</w:t>
      </w:r>
      <w:r w:rsidRPr="00F12F8D">
        <w:t>i</w:t>
      </w:r>
      <w:r w:rsidRPr="00F12F8D">
        <w:t>bą w Lizbonie.</w:t>
      </w:r>
    </w:p>
    <w:p w:rsidR="00BE776F" w:rsidRPr="00F12F8D" w:rsidRDefault="00BE776F" w:rsidP="004917A5">
      <w:pPr>
        <w:pStyle w:val="Normalnyakapit"/>
      </w:pPr>
      <w:r w:rsidRPr="00F12F8D">
        <w:t>Od 2008 roku Akademia Morska w Szczecinie podjęła intensywne działania nad powoł</w:t>
      </w:r>
      <w:r w:rsidRPr="00F12F8D">
        <w:t>a</w:t>
      </w:r>
      <w:r w:rsidRPr="00F12F8D">
        <w:t>niem w ramach tej uczelni następujących centrów kształcenia marynarzy i rybaków:</w:t>
      </w:r>
    </w:p>
    <w:p w:rsidR="00BE776F" w:rsidRPr="00F12F8D" w:rsidRDefault="00BE776F" w:rsidP="004677B4">
      <w:pPr>
        <w:pStyle w:val="Normalnyakapitnumer"/>
        <w:numPr>
          <w:ilvl w:val="0"/>
          <w:numId w:val="95"/>
        </w:numPr>
      </w:pPr>
      <w:r w:rsidRPr="00F12F8D">
        <w:t>Polskiego Ośrodka Ratownictwa Morskiego w Szczecinie,</w:t>
      </w:r>
    </w:p>
    <w:p w:rsidR="00BE776F" w:rsidRPr="00F12F8D" w:rsidRDefault="00BE776F" w:rsidP="004677B4">
      <w:pPr>
        <w:pStyle w:val="Normalnyakapitnumer"/>
        <w:numPr>
          <w:ilvl w:val="0"/>
          <w:numId w:val="95"/>
        </w:numPr>
      </w:pPr>
      <w:r w:rsidRPr="00F12F8D">
        <w:t>Europejskiej Centrum Szkolenia LNG,</w:t>
      </w:r>
    </w:p>
    <w:p w:rsidR="00BE776F" w:rsidRPr="00F12F8D" w:rsidRDefault="00BE776F" w:rsidP="004677B4">
      <w:pPr>
        <w:pStyle w:val="Normalnyakapitnumer"/>
        <w:numPr>
          <w:ilvl w:val="0"/>
          <w:numId w:val="95"/>
        </w:numPr>
      </w:pPr>
      <w:r w:rsidRPr="00F12F8D">
        <w:t>Centrum Szkoleniowego Rybołówstwa Bałtyckiego.</w:t>
      </w:r>
    </w:p>
    <w:p w:rsidR="00BE776F" w:rsidRPr="00F12F8D" w:rsidRDefault="00BE776F" w:rsidP="004917A5">
      <w:pPr>
        <w:pStyle w:val="Normalnyakapit"/>
      </w:pPr>
      <w:r w:rsidRPr="00F12F8D">
        <w:t>Należy te działania we wszystkich aspektach wspierać.</w:t>
      </w:r>
    </w:p>
    <w:p w:rsidR="00BE776F" w:rsidRPr="00F12F8D" w:rsidRDefault="00BE776F" w:rsidP="004917A5">
      <w:pPr>
        <w:pStyle w:val="Normalnyakapit"/>
      </w:pPr>
      <w:r w:rsidRPr="00F12F8D">
        <w:t>W zakresie kształcenia na poziomie ponadgimnazjalnym na terenie Województwa Z</w:t>
      </w:r>
      <w:r w:rsidRPr="00F12F8D">
        <w:t>a</w:t>
      </w:r>
      <w:r w:rsidRPr="00F12F8D">
        <w:t>chodniopomorskiego funkcjonują, w zakresie kształcenia kadr ze średnim wykształceniem dla gospodarki morskiej następujące szkoły:</w:t>
      </w:r>
    </w:p>
    <w:p w:rsidR="00BE776F" w:rsidRPr="00F12F8D" w:rsidRDefault="00BE776F" w:rsidP="00BF3285">
      <w:pPr>
        <w:pStyle w:val="Normalnyakapitpunkt"/>
      </w:pPr>
      <w:r w:rsidRPr="00F12F8D">
        <w:lastRenderedPageBreak/>
        <w:t>Policealna Szkoła Morska przy Akademii Morskiej w Szczecinie (2 – letnia szkoła ni</w:t>
      </w:r>
      <w:r w:rsidRPr="00F12F8D">
        <w:t>e</w:t>
      </w:r>
      <w:r w:rsidRPr="00F12F8D">
        <w:t>publiczna) kształcąca w zakresie: technik nawigator morski, technik mechanik okr</w:t>
      </w:r>
      <w:r w:rsidRPr="00F12F8D">
        <w:t>ę</w:t>
      </w:r>
      <w:r w:rsidRPr="00F12F8D">
        <w:t>towy, technik żeglugi śródlądowej,</w:t>
      </w:r>
    </w:p>
    <w:p w:rsidR="00BE776F" w:rsidRPr="00F12F8D" w:rsidRDefault="00BE776F">
      <w:pPr>
        <w:pStyle w:val="Normalnyakapitpunkt"/>
      </w:pPr>
      <w:r w:rsidRPr="00F12F8D">
        <w:t>Zespół Szkół Morskich w Darłowie, który podlega Starostwu Powiatowemu w Sławnie kształcący w zakresie: technik nawigator morski, technik mechanik okrętowy, technik rybołówstwa morskiego i technik turystyki morskiej,</w:t>
      </w:r>
    </w:p>
    <w:p w:rsidR="00BE776F" w:rsidRPr="00F12F8D" w:rsidRDefault="00BE776F">
      <w:pPr>
        <w:pStyle w:val="Normalnyakapitpunkt"/>
      </w:pPr>
      <w:r w:rsidRPr="00F12F8D">
        <w:t>Zespół Szkół Morskich w Kołobrzegu, który podlega Starostwu Powiatowemu w Koł</w:t>
      </w:r>
      <w:r w:rsidRPr="00F12F8D">
        <w:t>o</w:t>
      </w:r>
      <w:r w:rsidRPr="00F12F8D">
        <w:t>brzegu kształcący  w zakresie: technik nawigator morski, technik mechanik okrętowy, technik spedytor i technik logistyk,</w:t>
      </w:r>
    </w:p>
    <w:p w:rsidR="00BE776F" w:rsidRPr="00F12F8D" w:rsidRDefault="00BE776F" w:rsidP="00453BB5">
      <w:pPr>
        <w:pStyle w:val="Normalnyakapitpunkt"/>
      </w:pPr>
      <w:r w:rsidRPr="00F12F8D">
        <w:t>Zespół Szkół Morskich w Świnoujściu, który podlega miastu na prawach powiatu Św</w:t>
      </w:r>
      <w:r w:rsidRPr="00F12F8D">
        <w:t>i</w:t>
      </w:r>
      <w:r w:rsidRPr="00F12F8D">
        <w:t>noujście kształcący w zakresie technik nawigator morski i technik mechanik okrętowy,</w:t>
      </w:r>
    </w:p>
    <w:p w:rsidR="00BE776F" w:rsidRPr="00F12F8D" w:rsidRDefault="00BE776F" w:rsidP="00453BB5">
      <w:pPr>
        <w:pStyle w:val="Normalnyakapitpunkt"/>
      </w:pPr>
      <w:r w:rsidRPr="00F12F8D">
        <w:t>Technikum Morskie w Szczecinie w ramach Zespołu Szkół Budowy Okrętów w Szcz</w:t>
      </w:r>
      <w:r w:rsidRPr="00F12F8D">
        <w:t>e</w:t>
      </w:r>
      <w:r w:rsidRPr="00F12F8D">
        <w:t>cinie, które podlega miastu na prawach powiatu Szczecin kształcące w zakresie: tec</w:t>
      </w:r>
      <w:r w:rsidRPr="00F12F8D">
        <w:t>h</w:t>
      </w:r>
      <w:r w:rsidRPr="00F12F8D">
        <w:t>nik nawigator morski i technik mechanik okrętowy. Od 01 września 2010 roku Zespół Szkół Budowy Okrętów przekształca się w Zespół Szkół Technicznych i Morskich i b</w:t>
      </w:r>
      <w:r w:rsidRPr="00F12F8D">
        <w:t>ę</w:t>
      </w:r>
      <w:r w:rsidRPr="00F12F8D">
        <w:t>dzie kształcił kadry dla potrzeb gospodarki morskiej i branż pokrewnych, głównie dla floty handlowej, portów morskich, stoczni remontowych, spółek okrętowych i innych zakładów mechanicznych.</w:t>
      </w:r>
    </w:p>
    <w:p w:rsidR="00BE776F" w:rsidRPr="00F12F8D" w:rsidRDefault="00BE776F" w:rsidP="004917A5">
      <w:pPr>
        <w:pStyle w:val="Normalnyakapit"/>
      </w:pPr>
      <w:r w:rsidRPr="00F12F8D">
        <w:t>Ponadto istnieją w Polsce dwie szkoły kształcące kadry dla żeglugi śródlądowej, z którymi współpracuje Akademia Morska w Szczecinie:</w:t>
      </w:r>
    </w:p>
    <w:p w:rsidR="00BE776F" w:rsidRPr="00F12F8D" w:rsidRDefault="00BE776F" w:rsidP="00644D69">
      <w:pPr>
        <w:pStyle w:val="Normalnyakapitpunkt"/>
      </w:pPr>
      <w:r w:rsidRPr="00F12F8D">
        <w:t>Zespół Szkół Żeglugi Śródlądowej w Nakle nad Notecią,</w:t>
      </w:r>
    </w:p>
    <w:p w:rsidR="00BE776F" w:rsidRPr="00F12F8D" w:rsidRDefault="00BE776F" w:rsidP="00DD2EA7">
      <w:pPr>
        <w:pStyle w:val="Normalnyakapitpunkt"/>
      </w:pPr>
      <w:r w:rsidRPr="00F12F8D">
        <w:t>Technikum Żeglugi Śródlądowej we Wrocławiu</w:t>
      </w:r>
    </w:p>
    <w:p w:rsidR="00BE776F" w:rsidRPr="00F12F8D" w:rsidRDefault="00BE776F" w:rsidP="004917A5">
      <w:pPr>
        <w:pStyle w:val="Normalnyakapit"/>
      </w:pPr>
      <w:r w:rsidRPr="00F12F8D">
        <w:t>Biorąc pod uwagę z jednej strony zapotrzebowanie gospodarki morskiej i żeglugi śródl</w:t>
      </w:r>
      <w:r w:rsidRPr="00F12F8D">
        <w:t>ą</w:t>
      </w:r>
      <w:r w:rsidRPr="00F12F8D">
        <w:t xml:space="preserve">dowej na </w:t>
      </w:r>
      <w:proofErr w:type="spellStart"/>
      <w:r w:rsidRPr="00F12F8D">
        <w:t>wysokowykwalifikowaną</w:t>
      </w:r>
      <w:proofErr w:type="spellEnd"/>
      <w:r w:rsidRPr="00F12F8D">
        <w:t xml:space="preserve"> kadrę techniczną na poziomie technikum, zaś z drugiej strony posiadanie </w:t>
      </w:r>
      <w:proofErr w:type="spellStart"/>
      <w:r w:rsidRPr="00F12F8D">
        <w:t>wysokowykwalifikowanej</w:t>
      </w:r>
      <w:proofErr w:type="spellEnd"/>
      <w:r w:rsidRPr="00F12F8D">
        <w:t xml:space="preserve"> kadry dydaktycznej, pomocy dydaktyczny w p</w:t>
      </w:r>
      <w:r w:rsidRPr="00F12F8D">
        <w:t>o</w:t>
      </w:r>
      <w:r w:rsidRPr="00F12F8D">
        <w:t>staci szczególnie specjalistycznych laboratoriów należy podjąć wszystkie działania zmierzaj</w:t>
      </w:r>
      <w:r w:rsidRPr="00F12F8D">
        <w:t>ą</w:t>
      </w:r>
      <w:r w:rsidRPr="00F12F8D">
        <w:t xml:space="preserve">ce do utrzymania średniego szkolnictwa morskiego i </w:t>
      </w:r>
      <w:r w:rsidR="00E31898">
        <w:t>śródlądowego</w:t>
      </w:r>
      <w:r w:rsidR="00DB2E43">
        <w:t xml:space="preserve"> w regionie</w:t>
      </w:r>
      <w:r w:rsidRPr="00F12F8D">
        <w:t>.</w:t>
      </w:r>
      <w:r w:rsidR="00DB2E43">
        <w:t xml:space="preserve"> Należy ro</w:t>
      </w:r>
      <w:r w:rsidR="00DB2E43">
        <w:t>z</w:t>
      </w:r>
      <w:r w:rsidR="00DB2E43">
        <w:t>ważyć możliwość rozszerzenia zakresu istniejących szkół ponadgimnazjalnych o żeglugę śró</w:t>
      </w:r>
      <w:r w:rsidR="00DB2E43">
        <w:t>d</w:t>
      </w:r>
      <w:r w:rsidR="00DB2E43">
        <w:t>lądową.</w:t>
      </w:r>
    </w:p>
    <w:p w:rsidR="00BE776F" w:rsidRPr="00F12F8D" w:rsidRDefault="00E31898" w:rsidP="004917A5">
      <w:pPr>
        <w:pStyle w:val="Normalnyakapit"/>
      </w:pPr>
      <w:r>
        <w:t>Wśród najważniejszych problemów należy wymienić</w:t>
      </w:r>
      <w:r w:rsidR="00BE776F" w:rsidRPr="00F12F8D">
        <w:t>:</w:t>
      </w:r>
    </w:p>
    <w:p w:rsidR="007C539F" w:rsidRPr="00F12F8D" w:rsidRDefault="00BE776F" w:rsidP="004677B4">
      <w:pPr>
        <w:pStyle w:val="Normalnyakapitnumer"/>
        <w:numPr>
          <w:ilvl w:val="0"/>
          <w:numId w:val="94"/>
        </w:numPr>
      </w:pPr>
      <w:r w:rsidRPr="00F12F8D">
        <w:t>Przystosowanie programów naucza</w:t>
      </w:r>
      <w:r w:rsidR="00E31898">
        <w:t>nia (</w:t>
      </w:r>
      <w:r w:rsidRPr="00F12F8D">
        <w:t>kierunków, specjalności) uczelni wyższych do bieżących potrzeb regionu. Przeszkodą jest sformalizowany proces uzyskania takich inicjatyw przez Ministerstwo Nauki i Szkolnictwa Wyższego (</w:t>
      </w:r>
      <w:proofErr w:type="spellStart"/>
      <w:r w:rsidRPr="00F12F8D">
        <w:t>MNiSW</w:t>
      </w:r>
      <w:proofErr w:type="spellEnd"/>
      <w:r w:rsidRPr="00F12F8D">
        <w:t>). Obowiązujące w tym zakresie ustawy i rozporządzenia nie ułatwiają elastycznej polityki uczelni.</w:t>
      </w:r>
    </w:p>
    <w:p w:rsidR="007C539F" w:rsidRPr="00F12F8D" w:rsidRDefault="00BE776F" w:rsidP="004677B4">
      <w:pPr>
        <w:pStyle w:val="Normalnyakapitnumer"/>
        <w:numPr>
          <w:ilvl w:val="0"/>
          <w:numId w:val="94"/>
        </w:numPr>
      </w:pPr>
      <w:r w:rsidRPr="00F12F8D">
        <w:t>Z drugiej strony, działania władz uczelni, a właściwie wydziałów, w wielu przypadkach wykazują na brak rozeznania w bieżących potrzebach gospodarki morskiej. Przykł</w:t>
      </w:r>
      <w:r w:rsidRPr="00F12F8D">
        <w:t>a</w:t>
      </w:r>
      <w:r w:rsidRPr="00F12F8D">
        <w:t xml:space="preserve">dem mogą być utrzymywane przez wiele lat kierunki i specjalności, egzystujące na minimalnym poziomie spełniającym wymagania </w:t>
      </w:r>
      <w:proofErr w:type="spellStart"/>
      <w:r w:rsidRPr="00F12F8D">
        <w:t>MNiSW</w:t>
      </w:r>
      <w:proofErr w:type="spellEnd"/>
      <w:r w:rsidRPr="00F12F8D">
        <w:t>.</w:t>
      </w:r>
    </w:p>
    <w:p w:rsidR="00BE776F" w:rsidRPr="00F12F8D" w:rsidRDefault="00BE776F" w:rsidP="004677B4">
      <w:pPr>
        <w:pStyle w:val="Normalnyakapitnumer"/>
        <w:numPr>
          <w:ilvl w:val="0"/>
          <w:numId w:val="94"/>
        </w:numPr>
      </w:pPr>
      <w:r w:rsidRPr="00F12F8D">
        <w:t>Wobec powyższego, problemem jest brak koordynacji kierunków i specjalności na</w:t>
      </w:r>
      <w:r w:rsidRPr="00F12F8D">
        <w:t>u</w:t>
      </w:r>
      <w:r w:rsidRPr="00F12F8D">
        <w:t>czania z rzeczywistymi potrzebami gospodarki morskiej pomiędzy potrzebami regi</w:t>
      </w:r>
      <w:r w:rsidRPr="00F12F8D">
        <w:t>o</w:t>
      </w:r>
      <w:r w:rsidRPr="00F12F8D">
        <w:t>nu, działaniami uczelni i ograniczeniami prawnymi ministerstw decydujących o spr</w:t>
      </w:r>
      <w:r w:rsidRPr="00F12F8D">
        <w:t>a</w:t>
      </w:r>
      <w:r w:rsidRPr="00F12F8D">
        <w:t>wach formalnych nauczania (Ministerstwo Nauki i Szkolnictwa Wyższego, Ministe</w:t>
      </w:r>
      <w:r w:rsidRPr="00F12F8D">
        <w:t>r</w:t>
      </w:r>
      <w:r w:rsidRPr="00F12F8D">
        <w:t>stwo Infrastruktury, Ministerstwo Rolnictwa i ew. in.).</w:t>
      </w:r>
    </w:p>
    <w:p w:rsidR="00BE776F" w:rsidRPr="00F12F8D" w:rsidRDefault="00BE776F" w:rsidP="004677B4">
      <w:pPr>
        <w:pStyle w:val="Normalnyakapitnumer"/>
        <w:numPr>
          <w:ilvl w:val="0"/>
          <w:numId w:val="94"/>
        </w:numPr>
      </w:pPr>
      <w:r w:rsidRPr="00F12F8D">
        <w:t xml:space="preserve">W przypadku Akademii Morskiej w Szczecinie występuje konieczność dopasowania programu nauczania kierunków morskich (11 specjalności) do wymagań konwencji </w:t>
      </w:r>
      <w:r w:rsidRPr="00F12F8D">
        <w:lastRenderedPageBreak/>
        <w:t xml:space="preserve">STCW (ang. </w:t>
      </w:r>
      <w:proofErr w:type="spellStart"/>
      <w:r w:rsidRPr="00F12F8D">
        <w:t>Standards</w:t>
      </w:r>
      <w:proofErr w:type="spellEnd"/>
      <w:r w:rsidRPr="00F12F8D">
        <w:t xml:space="preserve"> of Training, </w:t>
      </w:r>
      <w:proofErr w:type="spellStart"/>
      <w:r w:rsidRPr="00F12F8D">
        <w:t>Certification</w:t>
      </w:r>
      <w:proofErr w:type="spellEnd"/>
      <w:r w:rsidRPr="00F12F8D">
        <w:t xml:space="preserve"> and </w:t>
      </w:r>
      <w:proofErr w:type="spellStart"/>
      <w:r w:rsidRPr="00F12F8D">
        <w:t>Watchkeeping</w:t>
      </w:r>
      <w:proofErr w:type="spellEnd"/>
      <w:r w:rsidRPr="00F12F8D">
        <w:t>) - Międzynarod</w:t>
      </w:r>
      <w:r w:rsidRPr="00F12F8D">
        <w:t>o</w:t>
      </w:r>
      <w:r w:rsidRPr="00F12F8D">
        <w:t>wa Konwencja o wymaganiach w zakresie wyszkolenia marynarzy, wydawania świ</w:t>
      </w:r>
      <w:r w:rsidRPr="00F12F8D">
        <w:t>a</w:t>
      </w:r>
      <w:r w:rsidRPr="00F12F8D">
        <w:t>dectw oraz pełnienia wacht). Konwencja STCW 78/95 weszła w życie 1 lutego 1997 roku, a w zakresie szkoleń załóg statków morskich od 1 sierpnia 1998 roku. Oznacza to, że przedsiębiorstwa uprawiające żeglugę międzynarodową są zobowiązane do przestrzegania zapisów Konwencji dotyczących wyszkolenia marynarzy, a organa ko</w:t>
      </w:r>
      <w:r w:rsidRPr="00F12F8D">
        <w:t>n</w:t>
      </w:r>
      <w:r w:rsidRPr="00F12F8D">
        <w:t>trolne powołane dla tego celu, w tym polskie urzędy morskie, do egzekwowania tych postanowień, pod rygorem przewidzianych na taką okoliczność sankcji.</w:t>
      </w:r>
    </w:p>
    <w:p w:rsidR="00BE776F" w:rsidRPr="00F12F8D" w:rsidRDefault="00DB2E43" w:rsidP="004677B4">
      <w:pPr>
        <w:pStyle w:val="Normalnyakapitnumer"/>
        <w:numPr>
          <w:ilvl w:val="0"/>
          <w:numId w:val="94"/>
        </w:numPr>
      </w:pPr>
      <w:r>
        <w:t>Obecnie</w:t>
      </w:r>
      <w:r w:rsidR="00BE776F" w:rsidRPr="00F12F8D">
        <w:t xml:space="preserve"> Akademia Morska w Szczecinie w pełni realizuje wyma</w:t>
      </w:r>
      <w:r>
        <w:t>gania ww. konwencji</w:t>
      </w:r>
      <w:r w:rsidR="00BE776F" w:rsidRPr="00F12F8D">
        <w:t xml:space="preserve"> (czego dowodem jest uznawanie dyplomów i świadectw oficerskich na całym świ</w:t>
      </w:r>
      <w:r w:rsidR="00BE776F" w:rsidRPr="00F12F8D">
        <w:t>e</w:t>
      </w:r>
      <w:r w:rsidR="00BE776F" w:rsidRPr="00F12F8D">
        <w:t xml:space="preserve">cie), niemniej jednak prowadzone są międzynarodowe działania </w:t>
      </w:r>
      <w:r>
        <w:t xml:space="preserve">zmierzające </w:t>
      </w:r>
      <w:r w:rsidR="00BE776F" w:rsidRPr="00F12F8D">
        <w:t xml:space="preserve">do </w:t>
      </w:r>
      <w:r>
        <w:t xml:space="preserve">jej </w:t>
      </w:r>
      <w:r w:rsidR="00BE776F" w:rsidRPr="00F12F8D">
        <w:t>modyfikacji (planowana modyfikacja konwencji w bieżącym roku</w:t>
      </w:r>
      <w:r>
        <w:t xml:space="preserve"> 2010), co b</w:t>
      </w:r>
      <w:r w:rsidR="00BE776F" w:rsidRPr="00F12F8D">
        <w:t xml:space="preserve">ędzie wymagało dopasowania programów nauczania i szkolenia do </w:t>
      </w:r>
      <w:r>
        <w:t>jej nowych</w:t>
      </w:r>
      <w:r w:rsidR="00BE776F" w:rsidRPr="00F12F8D">
        <w:t xml:space="preserve"> wymagań</w:t>
      </w:r>
      <w:r>
        <w:t xml:space="preserve"> ( jednak nie będzie to stanowiło problemu dla Uczelni)</w:t>
      </w:r>
      <w:r w:rsidR="00BE776F" w:rsidRPr="00F12F8D">
        <w:t>.</w:t>
      </w:r>
    </w:p>
    <w:p w:rsidR="007C539F" w:rsidRPr="00F12F8D" w:rsidRDefault="00BE776F" w:rsidP="004677B4">
      <w:pPr>
        <w:pStyle w:val="Normalnyakapitnumer"/>
        <w:numPr>
          <w:ilvl w:val="0"/>
          <w:numId w:val="94"/>
        </w:numPr>
      </w:pPr>
      <w:r w:rsidRPr="00F12F8D">
        <w:t>Uczelniom kształcącym dla gospodarki morskiej, generalnie brak jest zaplecza w z</w:t>
      </w:r>
      <w:r w:rsidRPr="00F12F8D">
        <w:t>a</w:t>
      </w:r>
      <w:r w:rsidRPr="00F12F8D">
        <w:t>kresie szkolnictwa średniego. Wprawdzie funkcjonujące w tym zakresie morskie szkolnictwo średnie jest dość rozwinięte, jednak odsetek ich absolwentów podejm</w:t>
      </w:r>
      <w:r w:rsidRPr="00F12F8D">
        <w:t>u</w:t>
      </w:r>
      <w:r w:rsidRPr="00F12F8D">
        <w:t>jących naukę w szkołach wyższych jest niski.</w:t>
      </w:r>
    </w:p>
    <w:p w:rsidR="00BE776F" w:rsidRPr="00F12F8D" w:rsidRDefault="00BE776F" w:rsidP="004677B4">
      <w:pPr>
        <w:pStyle w:val="Normalnyakapitnumer"/>
        <w:numPr>
          <w:ilvl w:val="0"/>
          <w:numId w:val="94"/>
        </w:numPr>
      </w:pPr>
      <w:r w:rsidRPr="00F12F8D">
        <w:t>Zasadniczym problemem szkolnictwa morskiego w Polsce (i nie tylko), jest brak zapl</w:t>
      </w:r>
      <w:r w:rsidRPr="00F12F8D">
        <w:t>e</w:t>
      </w:r>
      <w:r w:rsidRPr="00F12F8D">
        <w:t>cza zawodowego (byłych szkół zawodowych). Wymaga to przedsięwzięć działań fo</w:t>
      </w:r>
      <w:r w:rsidRPr="00F12F8D">
        <w:t>r</w:t>
      </w:r>
      <w:r w:rsidRPr="00F12F8D">
        <w:t>malnych i komercyjnych na poziomie rządowym, a przede wszystkim na poziomie r</w:t>
      </w:r>
      <w:r w:rsidRPr="00F12F8D">
        <w:t>e</w:t>
      </w:r>
      <w:r w:rsidRPr="00F12F8D">
        <w:t>gionalnym.</w:t>
      </w:r>
    </w:p>
    <w:p w:rsidR="007C539F" w:rsidRPr="00F12F8D" w:rsidRDefault="00BE776F" w:rsidP="004677B4">
      <w:pPr>
        <w:pStyle w:val="Normalnyakapitnumer"/>
        <w:numPr>
          <w:ilvl w:val="0"/>
          <w:numId w:val="94"/>
        </w:numPr>
      </w:pPr>
      <w:r w:rsidRPr="00F12F8D">
        <w:t>Brak jest ujednoliconego systemu wymagań formalnych dotyczących uprawnień w żegludze morskiej i śródlądowej ( w aspekcie prowadzenia nawigacji na morskich w</w:t>
      </w:r>
      <w:r w:rsidRPr="00F12F8D">
        <w:t>o</w:t>
      </w:r>
      <w:r w:rsidRPr="00F12F8D">
        <w:t>dach wewnętrznych- wg prawodawstwa RP) Brak jest koordynacji i odpowiedniego przeszkolenia w żegludze morsko- rzecznej i śródlądowej w relacjach żeglugi po dr</w:t>
      </w:r>
      <w:r w:rsidRPr="00F12F8D">
        <w:t>o</w:t>
      </w:r>
      <w:r w:rsidRPr="00F12F8D">
        <w:t>gach wodnych Europy ( w Polsce- Urzędy Żeglugi Śródlądowej, Urzędy morskie)</w:t>
      </w:r>
    </w:p>
    <w:p w:rsidR="001003C0" w:rsidRPr="00F12F8D" w:rsidRDefault="001003C0" w:rsidP="002E70C9">
      <w:pPr>
        <w:pStyle w:val="Nagwek3"/>
        <w:numPr>
          <w:ilvl w:val="2"/>
          <w:numId w:val="60"/>
        </w:numPr>
        <w:ind w:left="851" w:hanging="851"/>
      </w:pPr>
      <w:bookmarkStart w:id="196" w:name="_Toc267304302"/>
      <w:bookmarkStart w:id="197" w:name="_Toc272338278"/>
      <w:r w:rsidRPr="00F12F8D">
        <w:t xml:space="preserve">Diagnoza obecnego stanu </w:t>
      </w:r>
      <w:bookmarkEnd w:id="196"/>
      <w:r w:rsidR="00C955AA" w:rsidRPr="00F12F8D">
        <w:t>badań</w:t>
      </w:r>
      <w:r w:rsidRPr="00F12F8D">
        <w:t xml:space="preserve"> naukow</w:t>
      </w:r>
      <w:r w:rsidR="00C955AA" w:rsidRPr="00F12F8D">
        <w:t>ych</w:t>
      </w:r>
      <w:bookmarkEnd w:id="197"/>
    </w:p>
    <w:p w:rsidR="001003C0" w:rsidRPr="00F12F8D" w:rsidRDefault="001003C0" w:rsidP="004917A5">
      <w:pPr>
        <w:pStyle w:val="Normalnyakapit"/>
      </w:pPr>
      <w:r w:rsidRPr="00F12F8D">
        <w:t>Właściwie całokształt badań naukowych prowadzonych w województwie zachodniop</w:t>
      </w:r>
      <w:r w:rsidRPr="00F12F8D">
        <w:t>o</w:t>
      </w:r>
      <w:r w:rsidRPr="00F12F8D">
        <w:t>morskich w obszarze gospodarki morskiej jest prowadzony w państwowych uczelniach. Dwa znaczące ośrodki akademicki w Szczecinie i Koszalinie i cztery znaczące uczelnie, a mianow</w:t>
      </w:r>
      <w:r w:rsidRPr="00F12F8D">
        <w:t>i</w:t>
      </w:r>
      <w:r w:rsidRPr="00F12F8D">
        <w:t>cie: Akademia Morska w Szczecinie, Zachodniopomorski Uniwersytet Technologiczny, Un</w:t>
      </w:r>
      <w:r w:rsidRPr="00F12F8D">
        <w:t>i</w:t>
      </w:r>
      <w:r w:rsidRPr="00F12F8D">
        <w:t>wersytet Szczeciński i Politechnika Koszalińska do znaczący potencjał naukowo-badawczy. Ten potencjał wsparty jest jednym instytutem naukowo-badawczym, a mianowicie Morskim Instytutem Rybackim w Gdyni podległym Ministerstwu Rolnictwa i Rozwoju Wsi, Zakład So</w:t>
      </w:r>
      <w:r w:rsidRPr="00F12F8D">
        <w:t>r</w:t>
      </w:r>
      <w:r w:rsidRPr="00F12F8D">
        <w:t>towania i Oznakowania Planktonu w Szczecinie oraz Stacja Badawcza w Świnoujściu.</w:t>
      </w:r>
    </w:p>
    <w:p w:rsidR="001003C0" w:rsidRPr="00F12F8D" w:rsidRDefault="001003C0" w:rsidP="004917A5">
      <w:pPr>
        <w:pStyle w:val="Normalnyakapit"/>
      </w:pPr>
      <w:r w:rsidRPr="00F12F8D">
        <w:t>Należy jednoznacznie stwierdzić, że potencjał naukowo-badawczy nie jest w zadawalaj</w:t>
      </w:r>
      <w:r w:rsidRPr="00F12F8D">
        <w:t>ą</w:t>
      </w:r>
      <w:r w:rsidRPr="00F12F8D">
        <w:t>cy sposób wykorzystany dla badań w szeroko pojętej gospodarce morskiej. Wiele jest prz</w:t>
      </w:r>
      <w:r w:rsidRPr="00F12F8D">
        <w:t>y</w:t>
      </w:r>
      <w:r w:rsidRPr="00F12F8D">
        <w:t>czyn takiego stanu rzeczy, a wśród nich miedzy innymi:</w:t>
      </w:r>
    </w:p>
    <w:p w:rsidR="001003C0" w:rsidRPr="00F12F8D" w:rsidRDefault="001003C0" w:rsidP="004677B4">
      <w:pPr>
        <w:pStyle w:val="Normalnyakapitnumer"/>
        <w:numPr>
          <w:ilvl w:val="0"/>
          <w:numId w:val="93"/>
        </w:numPr>
      </w:pPr>
      <w:r w:rsidRPr="00F12F8D">
        <w:t>istnieje zbyt mało rozbudowanych zespołów naukowo-badawczych, a zwłaszcza z</w:t>
      </w:r>
      <w:r w:rsidRPr="00F12F8D">
        <w:t>e</w:t>
      </w:r>
      <w:r w:rsidRPr="00F12F8D">
        <w:t>społów interdyscyplinarnych, które mogą podjąć badania naukowe o kompleksowym zakresie,</w:t>
      </w:r>
    </w:p>
    <w:p w:rsidR="001003C0" w:rsidRPr="00F12F8D" w:rsidRDefault="001003C0" w:rsidP="004677B4">
      <w:pPr>
        <w:pStyle w:val="Normalnyakapitnumer"/>
        <w:numPr>
          <w:ilvl w:val="0"/>
          <w:numId w:val="93"/>
        </w:numPr>
      </w:pPr>
      <w:r w:rsidRPr="00F12F8D">
        <w:t>najczęściej występują pojedynczy badacze lub małoliczne zespoły badawcze,</w:t>
      </w:r>
    </w:p>
    <w:p w:rsidR="001003C0" w:rsidRPr="00F12F8D" w:rsidRDefault="001003C0" w:rsidP="004677B4">
      <w:pPr>
        <w:pStyle w:val="Normalnyakapitnumer"/>
        <w:numPr>
          <w:ilvl w:val="0"/>
          <w:numId w:val="93"/>
        </w:numPr>
      </w:pPr>
      <w:r w:rsidRPr="00F12F8D">
        <w:t>stosunkowo skromna jest współpraca zespołów naukowo-badawczych z Pomorza Z</w:t>
      </w:r>
      <w:r w:rsidRPr="00F12F8D">
        <w:t>a</w:t>
      </w:r>
      <w:r w:rsidRPr="00F12F8D">
        <w:t>chodniego z partnerami zagranicznymi w 7 Ramowym Programie Badawczym Unii E</w:t>
      </w:r>
      <w:r w:rsidRPr="00F12F8D">
        <w:t>u</w:t>
      </w:r>
      <w:r w:rsidRPr="00F12F8D">
        <w:t>ropejskiej i innych międzynarodowych projektach i programach badawczych,</w:t>
      </w:r>
    </w:p>
    <w:p w:rsidR="001003C0" w:rsidRPr="00F12F8D" w:rsidRDefault="001003C0" w:rsidP="004677B4">
      <w:pPr>
        <w:pStyle w:val="Normalnyakapitnumer"/>
        <w:numPr>
          <w:ilvl w:val="0"/>
          <w:numId w:val="93"/>
        </w:numPr>
      </w:pPr>
      <w:r w:rsidRPr="00F12F8D">
        <w:lastRenderedPageBreak/>
        <w:t>baza laboratoryjna uczelni naszego regionu nie jest najnowocześniejsza. Wyjątek st</w:t>
      </w:r>
      <w:r w:rsidRPr="00F12F8D">
        <w:t>a</w:t>
      </w:r>
      <w:r w:rsidRPr="00F12F8D">
        <w:t>nowi Akademia Morska w Szczecinie, która ze środków unijnych zmodernizowała do poziomu najnowocześniejszego w Europie swoją bazę naukowo-badawczą.</w:t>
      </w:r>
    </w:p>
    <w:p w:rsidR="001003C0" w:rsidRPr="00F12F8D" w:rsidRDefault="001003C0" w:rsidP="004677B4">
      <w:pPr>
        <w:pStyle w:val="Normalnyakapitnumer"/>
        <w:numPr>
          <w:ilvl w:val="0"/>
          <w:numId w:val="93"/>
        </w:numPr>
      </w:pPr>
      <w:r w:rsidRPr="00F12F8D">
        <w:t>brak analiz perspektywicznych kierunków rozwoju badań naukowych, a co za tym idzie i pewnej koordynacji tych badań,</w:t>
      </w:r>
    </w:p>
    <w:p w:rsidR="001003C0" w:rsidRPr="00F12F8D" w:rsidRDefault="001003C0" w:rsidP="004677B4">
      <w:pPr>
        <w:pStyle w:val="Normalnyakapitnumer"/>
        <w:numPr>
          <w:ilvl w:val="0"/>
          <w:numId w:val="93"/>
        </w:numPr>
      </w:pPr>
      <w:r w:rsidRPr="00F12F8D">
        <w:t xml:space="preserve">brak ścisłej współpracy podmiotów gospodarczych z uczelniami w celu tworzenia zbiorów „najlepszych praktyk”, </w:t>
      </w:r>
      <w:proofErr w:type="spellStart"/>
      <w:r w:rsidRPr="00F12F8D">
        <w:t>benchmarkingu</w:t>
      </w:r>
      <w:proofErr w:type="spellEnd"/>
      <w:r w:rsidRPr="00F12F8D">
        <w:t>, wprowadzania rozwiązań innowacy</w:t>
      </w:r>
      <w:r w:rsidRPr="00F12F8D">
        <w:t>j</w:t>
      </w:r>
      <w:r w:rsidRPr="00F12F8D">
        <w:t>nych i nowych technologii,</w:t>
      </w:r>
    </w:p>
    <w:p w:rsidR="001003C0" w:rsidRPr="00F12F8D" w:rsidRDefault="001003C0" w:rsidP="004677B4">
      <w:pPr>
        <w:pStyle w:val="Normalnyakapitnumer"/>
        <w:numPr>
          <w:ilvl w:val="0"/>
          <w:numId w:val="93"/>
        </w:numPr>
      </w:pPr>
      <w:r w:rsidRPr="00F12F8D">
        <w:t>brak dobrze rozwiniętych narzędzi i metod promowania osiągnięć naukowych w r</w:t>
      </w:r>
      <w:r w:rsidRPr="00F12F8D">
        <w:t>e</w:t>
      </w:r>
      <w:r w:rsidRPr="00F12F8D">
        <w:t>gionie.</w:t>
      </w:r>
    </w:p>
    <w:p w:rsidR="001003C0" w:rsidRPr="00F12F8D" w:rsidRDefault="001003C0" w:rsidP="004917A5">
      <w:pPr>
        <w:pStyle w:val="Normalnyakapit"/>
      </w:pPr>
      <w:r w:rsidRPr="00F12F8D">
        <w:t>Wyeliminowanie tych braków i ujemnych zjawisk w działalności naukowo-badawczej głownie uczelni państwowych w regionie pozwoli na znaczące zdynamizowanie działalności naukowo-badawcze w szeroko rozumianej gospodarce morskiej.</w:t>
      </w:r>
    </w:p>
    <w:p w:rsidR="00CD5BA8" w:rsidRPr="00F12F8D" w:rsidRDefault="00CD5BA8" w:rsidP="002E70C9">
      <w:pPr>
        <w:pStyle w:val="Nagwek3"/>
        <w:numPr>
          <w:ilvl w:val="2"/>
          <w:numId w:val="60"/>
        </w:numPr>
        <w:ind w:left="851" w:hanging="851"/>
      </w:pPr>
      <w:bookmarkStart w:id="198" w:name="_Toc272338279"/>
      <w:r w:rsidRPr="00F12F8D">
        <w:t>Analiza SWOT</w:t>
      </w:r>
      <w:bookmarkEnd w:id="198"/>
      <w:r w:rsidRPr="00F12F8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E14C86" w:rsidRPr="00F02ED9" w:rsidTr="00831CDA">
        <w:tc>
          <w:tcPr>
            <w:tcW w:w="4606" w:type="dxa"/>
            <w:tcBorders>
              <w:top w:val="single" w:sz="4" w:space="0" w:color="auto"/>
              <w:left w:val="single" w:sz="4" w:space="0" w:color="auto"/>
              <w:bottom w:val="single" w:sz="4" w:space="0" w:color="auto"/>
              <w:right w:val="single" w:sz="4" w:space="0" w:color="auto"/>
            </w:tcBorders>
            <w:shd w:val="clear" w:color="auto" w:fill="E0E0E0"/>
          </w:tcPr>
          <w:p w:rsidR="00E14C86" w:rsidRPr="00F02ED9" w:rsidRDefault="00E14C86">
            <w:pPr>
              <w:spacing w:before="60"/>
              <w:rPr>
                <w:rFonts w:ascii="Calibri" w:hAnsi="Calibri"/>
                <w:b/>
                <w:sz w:val="18"/>
                <w:szCs w:val="18"/>
              </w:rPr>
            </w:pPr>
            <w:r w:rsidRPr="00F02ED9">
              <w:rPr>
                <w:rFonts w:ascii="Calibri" w:hAnsi="Calibri"/>
                <w:b/>
                <w:sz w:val="18"/>
                <w:szCs w:val="18"/>
              </w:rPr>
              <w:t>SILNE STRONY</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E14C86" w:rsidRPr="00F02ED9" w:rsidRDefault="00E14C86">
            <w:pPr>
              <w:spacing w:before="60"/>
              <w:rPr>
                <w:rFonts w:ascii="Calibri" w:hAnsi="Calibri"/>
                <w:b/>
                <w:sz w:val="18"/>
                <w:szCs w:val="18"/>
              </w:rPr>
            </w:pPr>
            <w:r w:rsidRPr="00F02ED9">
              <w:rPr>
                <w:rFonts w:ascii="Calibri" w:hAnsi="Calibri"/>
                <w:b/>
                <w:sz w:val="18"/>
                <w:szCs w:val="18"/>
              </w:rPr>
              <w:t>SŁABE STRONY</w:t>
            </w:r>
          </w:p>
        </w:tc>
      </w:tr>
      <w:tr w:rsidR="00BE776F" w:rsidRPr="00064977">
        <w:tc>
          <w:tcPr>
            <w:tcW w:w="4606" w:type="dxa"/>
          </w:tcPr>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bogata oferta kształcenia w zakresie gospodarki mo</w:t>
            </w:r>
            <w:r w:rsidRPr="00064977">
              <w:rPr>
                <w:rFonts w:ascii="Calibri" w:hAnsi="Calibri"/>
                <w:sz w:val="18"/>
                <w:szCs w:val="18"/>
              </w:rPr>
              <w:t>r</w:t>
            </w:r>
            <w:r w:rsidRPr="00064977">
              <w:rPr>
                <w:rFonts w:ascii="Calibri" w:hAnsi="Calibri"/>
                <w:sz w:val="18"/>
                <w:szCs w:val="18"/>
              </w:rPr>
              <w:t>skiej,</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doświadczona i wysokokwalifikowana kadra pracująca w szkolnictwie morskim,</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uznana pozycja uczelni zachodniopomorskich w kraju i na świecie,</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kształcenie na poziomie międzynarodowym – wysoki poziom kształcenia zapewnia, że dyplomy polskich uczelni morskich są uznawane poza granicami naszego kraju poprzez przestrzeganie Konwencji STCW 78/95,</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renoma na świecie – polskie uczelnie oraz ich abso</w:t>
            </w:r>
            <w:r w:rsidRPr="00064977">
              <w:rPr>
                <w:rFonts w:ascii="Calibri" w:hAnsi="Calibri"/>
                <w:sz w:val="18"/>
                <w:szCs w:val="18"/>
              </w:rPr>
              <w:t>l</w:t>
            </w:r>
            <w:r w:rsidRPr="00064977">
              <w:rPr>
                <w:rFonts w:ascii="Calibri" w:hAnsi="Calibri"/>
                <w:sz w:val="18"/>
                <w:szCs w:val="18"/>
              </w:rPr>
              <w:t>wenci zdobyły już markę uczelni kształcących specjal</w:t>
            </w:r>
            <w:r w:rsidRPr="00064977">
              <w:rPr>
                <w:rFonts w:ascii="Calibri" w:hAnsi="Calibri"/>
                <w:sz w:val="18"/>
                <w:szCs w:val="18"/>
              </w:rPr>
              <w:t>i</w:t>
            </w:r>
            <w:r w:rsidRPr="00064977">
              <w:rPr>
                <w:rFonts w:ascii="Calibri" w:hAnsi="Calibri"/>
                <w:sz w:val="18"/>
                <w:szCs w:val="18"/>
              </w:rPr>
              <w:t>stów najwyższej klasy,</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średnie szkolnictwo morskie prawie całe znajduje się na terenie województwa zachodniopomorskiego, dyspon</w:t>
            </w:r>
            <w:r w:rsidRPr="00064977">
              <w:rPr>
                <w:rFonts w:ascii="Calibri" w:hAnsi="Calibri"/>
                <w:sz w:val="18"/>
                <w:szCs w:val="18"/>
              </w:rPr>
              <w:t>u</w:t>
            </w:r>
            <w:r w:rsidRPr="00064977">
              <w:rPr>
                <w:rFonts w:ascii="Calibri" w:hAnsi="Calibri"/>
                <w:sz w:val="18"/>
                <w:szCs w:val="18"/>
              </w:rPr>
              <w:t>je większą tradycją i doświadczeniem niż trójmiejskie,</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rybactwo morskie wykładane są w Polsce tylko na Z</w:t>
            </w:r>
            <w:r w:rsidRPr="00064977">
              <w:rPr>
                <w:rFonts w:ascii="Calibri" w:hAnsi="Calibri"/>
                <w:sz w:val="18"/>
                <w:szCs w:val="18"/>
              </w:rPr>
              <w:t>a</w:t>
            </w:r>
            <w:r w:rsidRPr="00064977">
              <w:rPr>
                <w:rFonts w:ascii="Calibri" w:hAnsi="Calibri"/>
                <w:sz w:val="18"/>
                <w:szCs w:val="18"/>
              </w:rPr>
              <w:t>chodniopomorskim Uniwersytecie Technologicznym w Szczecinie,</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 xml:space="preserve">nowoczesne wyposażenie laboratoriów i </w:t>
            </w:r>
            <w:proofErr w:type="spellStart"/>
            <w:r w:rsidRPr="00064977">
              <w:rPr>
                <w:rFonts w:ascii="Calibri" w:hAnsi="Calibri"/>
                <w:sz w:val="18"/>
                <w:szCs w:val="18"/>
              </w:rPr>
              <w:t>sal</w:t>
            </w:r>
            <w:proofErr w:type="spellEnd"/>
            <w:r w:rsidRPr="00064977">
              <w:rPr>
                <w:rFonts w:ascii="Calibri" w:hAnsi="Calibri"/>
                <w:sz w:val="18"/>
                <w:szCs w:val="18"/>
              </w:rPr>
              <w:t xml:space="preserve"> wykład</w:t>
            </w:r>
            <w:r w:rsidRPr="00064977">
              <w:rPr>
                <w:rFonts w:ascii="Calibri" w:hAnsi="Calibri"/>
                <w:sz w:val="18"/>
                <w:szCs w:val="18"/>
              </w:rPr>
              <w:t>o</w:t>
            </w:r>
            <w:r w:rsidRPr="00064977">
              <w:rPr>
                <w:rFonts w:ascii="Calibri" w:hAnsi="Calibri"/>
                <w:sz w:val="18"/>
                <w:szCs w:val="18"/>
              </w:rPr>
              <w:t>wych, zwłaszcza w zakresie symulatorów,</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unikalne w skali europejskiej Centrum Szkolenia LNG w Akademii Morskiej w Szczecinie,</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prace nad powołaniem Centrum Szkolenia Rybołó</w:t>
            </w:r>
            <w:r w:rsidRPr="00064977">
              <w:rPr>
                <w:rFonts w:ascii="Calibri" w:hAnsi="Calibri"/>
                <w:sz w:val="18"/>
                <w:szCs w:val="18"/>
              </w:rPr>
              <w:t>w</w:t>
            </w:r>
            <w:r w:rsidRPr="00064977">
              <w:rPr>
                <w:rFonts w:ascii="Calibri" w:hAnsi="Calibri"/>
                <w:sz w:val="18"/>
                <w:szCs w:val="18"/>
              </w:rPr>
              <w:t>stwa Bałtyckiego,</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dobre zaplecze naukowo-laboratoryjne uczelni i jedn</w:t>
            </w:r>
            <w:r w:rsidRPr="00064977">
              <w:rPr>
                <w:rFonts w:ascii="Calibri" w:hAnsi="Calibri"/>
                <w:sz w:val="18"/>
                <w:szCs w:val="18"/>
              </w:rPr>
              <w:t>o</w:t>
            </w:r>
            <w:r w:rsidRPr="00064977">
              <w:rPr>
                <w:rFonts w:ascii="Calibri" w:hAnsi="Calibri"/>
                <w:sz w:val="18"/>
                <w:szCs w:val="18"/>
              </w:rPr>
              <w:t xml:space="preserve">stek pływających, </w:t>
            </w:r>
          </w:p>
        </w:tc>
        <w:tc>
          <w:tcPr>
            <w:tcW w:w="4606" w:type="dxa"/>
          </w:tcPr>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koordynacji kierunków i specjalności pomiędzy potrzebami regionu a ograniczeniami prawnymi min</w:t>
            </w:r>
            <w:r w:rsidRPr="00064977">
              <w:rPr>
                <w:rFonts w:ascii="Calibri" w:hAnsi="Calibri"/>
                <w:sz w:val="18"/>
                <w:szCs w:val="18"/>
              </w:rPr>
              <w:t>i</w:t>
            </w:r>
            <w:r w:rsidRPr="00064977">
              <w:rPr>
                <w:rFonts w:ascii="Calibri" w:hAnsi="Calibri"/>
                <w:sz w:val="18"/>
                <w:szCs w:val="18"/>
              </w:rPr>
              <w:t>sterstw decydujących o sprawach formalnych naucz</w:t>
            </w:r>
            <w:r w:rsidRPr="00064977">
              <w:rPr>
                <w:rFonts w:ascii="Calibri" w:hAnsi="Calibri"/>
                <w:sz w:val="18"/>
                <w:szCs w:val="18"/>
              </w:rPr>
              <w:t>a</w:t>
            </w:r>
            <w:r w:rsidRPr="00064977">
              <w:rPr>
                <w:rFonts w:ascii="Calibri" w:hAnsi="Calibri"/>
                <w:sz w:val="18"/>
                <w:szCs w:val="18"/>
              </w:rPr>
              <w:t>nia,</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kierunki i specjalności związane z morzem nie sprzyjają działaniom innowacyjnym</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marginalizacja niektórych istotnych dla gospodarki morskiej kierunków w edukacji (okrętownictwo),</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mała współpraca z firmami z branży wynikająca z upa</w:t>
            </w:r>
            <w:r w:rsidRPr="00064977">
              <w:rPr>
                <w:rFonts w:ascii="Calibri" w:hAnsi="Calibri"/>
                <w:sz w:val="18"/>
                <w:szCs w:val="18"/>
              </w:rPr>
              <w:t>d</w:t>
            </w:r>
            <w:r w:rsidRPr="00064977">
              <w:rPr>
                <w:rFonts w:ascii="Calibri" w:hAnsi="Calibri"/>
                <w:sz w:val="18"/>
                <w:szCs w:val="18"/>
              </w:rPr>
              <w:t>ku przemysłu okrętowego, powoduje, że uczelnie nie uczestniczą w rozwiązywaniu aktualnych problemów zachodzących w branży,</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mała współpraca z uczelniami krajowymi i zagraniczn</w:t>
            </w:r>
            <w:r w:rsidRPr="00064977">
              <w:rPr>
                <w:rFonts w:ascii="Calibri" w:hAnsi="Calibri"/>
                <w:sz w:val="18"/>
                <w:szCs w:val="18"/>
              </w:rPr>
              <w:t>y</w:t>
            </w:r>
            <w:r w:rsidRPr="00064977">
              <w:rPr>
                <w:rFonts w:ascii="Calibri" w:hAnsi="Calibri"/>
                <w:sz w:val="18"/>
                <w:szCs w:val="18"/>
              </w:rPr>
              <w:t>mi</w:t>
            </w:r>
          </w:p>
          <w:p w:rsidR="007C539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stosunkowo mały udział w programach unijnych,</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mały odsetek absolwentów średnich szkół morskich podejmujących naukę w szkołach wyższych,</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szkół średnich w zakresie żeglugi śródlądowej,</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ujednoliconego systemu wymagań w zakresie żeglugi morskiej i śródlądowej,</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kadra nie tworzy zwartego środowiska naukowego w zakresie gospodarki morskiej w regionie,</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wiodącej dyscypliny, specjalności naukowej jako marki Szczecina i województwa,</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mała liczba zespołów interdyscyplinarnych mogących podjąć badania naukowe o kompleksowym zakresie,</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skromna liczba zespołów naukowo-badawczych w 7 Ramowym Programie Badawczym,</w:t>
            </w:r>
          </w:p>
          <w:p w:rsidR="00BE776F" w:rsidRPr="00064977"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analiz perspektywicznych kierunków rozwoju badań naukowych i pewnej ich koordynacji,</w:t>
            </w:r>
          </w:p>
          <w:p w:rsidR="00BE776F" w:rsidRDefault="00BE776F" w:rsidP="002E70C9">
            <w:pPr>
              <w:numPr>
                <w:ilvl w:val="0"/>
                <w:numId w:val="11"/>
              </w:numPr>
              <w:tabs>
                <w:tab w:val="clear" w:pos="709"/>
              </w:tabs>
              <w:spacing w:before="60"/>
              <w:rPr>
                <w:rFonts w:ascii="Calibri" w:hAnsi="Calibri"/>
                <w:sz w:val="18"/>
                <w:szCs w:val="18"/>
              </w:rPr>
            </w:pPr>
            <w:r w:rsidRPr="00064977">
              <w:rPr>
                <w:rFonts w:ascii="Calibri" w:hAnsi="Calibri"/>
                <w:sz w:val="18"/>
                <w:szCs w:val="18"/>
              </w:rPr>
              <w:t>brak dobrze rozwiniętych narzędzi i metod promowania osiągnięć naukowych w regionie,</w:t>
            </w:r>
          </w:p>
          <w:p w:rsidR="00773658" w:rsidRPr="00064977" w:rsidRDefault="00773658" w:rsidP="00453BB5">
            <w:pPr>
              <w:tabs>
                <w:tab w:val="clear" w:pos="709"/>
              </w:tabs>
              <w:spacing w:before="60"/>
              <w:ind w:left="284" w:firstLine="0"/>
              <w:rPr>
                <w:rFonts w:ascii="Calibri" w:hAnsi="Calibri"/>
                <w:sz w:val="18"/>
                <w:szCs w:val="18"/>
              </w:rPr>
            </w:pPr>
          </w:p>
        </w:tc>
      </w:tr>
      <w:tr w:rsidR="00E14C86" w:rsidRPr="00F02ED9" w:rsidTr="00831CDA">
        <w:tc>
          <w:tcPr>
            <w:tcW w:w="4606" w:type="dxa"/>
            <w:tcBorders>
              <w:top w:val="single" w:sz="4" w:space="0" w:color="auto"/>
              <w:left w:val="single" w:sz="4" w:space="0" w:color="auto"/>
              <w:bottom w:val="single" w:sz="4" w:space="0" w:color="auto"/>
              <w:right w:val="single" w:sz="4" w:space="0" w:color="auto"/>
            </w:tcBorders>
            <w:shd w:val="clear" w:color="auto" w:fill="E0E0E0"/>
          </w:tcPr>
          <w:p w:rsidR="00E14C86" w:rsidRPr="00F02ED9" w:rsidRDefault="00E14C86">
            <w:pPr>
              <w:spacing w:before="60"/>
              <w:rPr>
                <w:rFonts w:ascii="Calibri" w:hAnsi="Calibri"/>
                <w:b/>
                <w:sz w:val="18"/>
                <w:szCs w:val="18"/>
              </w:rPr>
            </w:pPr>
            <w:r>
              <w:rPr>
                <w:rFonts w:ascii="Calibri" w:hAnsi="Calibri"/>
                <w:b/>
                <w:sz w:val="18"/>
                <w:szCs w:val="18"/>
              </w:rPr>
              <w:t>SZANSE</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E14C86" w:rsidRPr="00F02ED9" w:rsidRDefault="00E14C86">
            <w:pPr>
              <w:spacing w:before="60"/>
              <w:rPr>
                <w:rFonts w:ascii="Calibri" w:hAnsi="Calibri"/>
                <w:b/>
                <w:sz w:val="18"/>
                <w:szCs w:val="18"/>
              </w:rPr>
            </w:pPr>
            <w:r>
              <w:rPr>
                <w:rFonts w:ascii="Calibri" w:hAnsi="Calibri"/>
                <w:b/>
                <w:sz w:val="18"/>
                <w:szCs w:val="18"/>
              </w:rPr>
              <w:t>ZAGROŻENIA</w:t>
            </w:r>
          </w:p>
        </w:tc>
      </w:tr>
      <w:tr w:rsidR="00BE776F" w:rsidRPr="00064977">
        <w:tc>
          <w:tcPr>
            <w:tcW w:w="4606" w:type="dxa"/>
          </w:tcPr>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deficyt kadry morskiej w kraju i na świecie oraz duży popyt na nią i występujący niedobór specjalistów z w</w:t>
            </w:r>
            <w:r w:rsidRPr="00064977">
              <w:rPr>
                <w:rFonts w:ascii="Calibri" w:hAnsi="Calibri"/>
                <w:sz w:val="18"/>
                <w:szCs w:val="18"/>
              </w:rPr>
              <w:t>y</w:t>
            </w:r>
            <w:r w:rsidRPr="00064977">
              <w:rPr>
                <w:rFonts w:ascii="Calibri" w:hAnsi="Calibri"/>
                <w:sz w:val="18"/>
                <w:szCs w:val="18"/>
              </w:rPr>
              <w:t xml:space="preserve">kształceniem morskim zarówno na rynku polskim jak i </w:t>
            </w:r>
            <w:r w:rsidRPr="00064977">
              <w:rPr>
                <w:rFonts w:ascii="Calibri" w:hAnsi="Calibri"/>
                <w:sz w:val="18"/>
                <w:szCs w:val="18"/>
              </w:rPr>
              <w:lastRenderedPageBreak/>
              <w:t>za granicą,</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intensyfikacja marketingu szkolnictwa morskiego w Polsce,</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pozyskanie studentów zagranicznych, głównie Białorusi, Litwy i Ukrainy,</w:t>
            </w:r>
          </w:p>
          <w:p w:rsidR="00BE776F" w:rsidRPr="00064977" w:rsidRDefault="00BE776F" w:rsidP="002E70C9">
            <w:pPr>
              <w:numPr>
                <w:ilvl w:val="0"/>
                <w:numId w:val="12"/>
              </w:numPr>
              <w:tabs>
                <w:tab w:val="clear" w:pos="709"/>
              </w:tabs>
              <w:spacing w:before="60"/>
              <w:rPr>
                <w:rFonts w:ascii="Calibri" w:hAnsi="Calibri"/>
                <w:sz w:val="18"/>
                <w:szCs w:val="18"/>
              </w:rPr>
            </w:pPr>
            <w:proofErr w:type="spellStart"/>
            <w:r w:rsidRPr="00064977">
              <w:rPr>
                <w:rFonts w:ascii="Calibri" w:hAnsi="Calibri"/>
                <w:sz w:val="18"/>
                <w:szCs w:val="18"/>
              </w:rPr>
              <w:t>zwiekszenie</w:t>
            </w:r>
            <w:proofErr w:type="spellEnd"/>
            <w:r w:rsidRPr="00064977">
              <w:rPr>
                <w:rFonts w:ascii="Calibri" w:hAnsi="Calibri"/>
                <w:sz w:val="18"/>
                <w:szCs w:val="18"/>
              </w:rPr>
              <w:t xml:space="preserve"> liczby studentów studiów niestacjonarnych,</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integracja z UE – dostęp do środków unijnych, łatwie</w:t>
            </w:r>
            <w:r w:rsidRPr="00064977">
              <w:rPr>
                <w:rFonts w:ascii="Calibri" w:hAnsi="Calibri"/>
                <w:sz w:val="18"/>
                <w:szCs w:val="18"/>
              </w:rPr>
              <w:t>j</w:t>
            </w:r>
            <w:r w:rsidRPr="00064977">
              <w:rPr>
                <w:rFonts w:ascii="Calibri" w:hAnsi="Calibri"/>
                <w:sz w:val="18"/>
                <w:szCs w:val="18"/>
              </w:rPr>
              <w:t>sza współpraca z innymi organizacjami i uczelniami e</w:t>
            </w:r>
            <w:r w:rsidRPr="00064977">
              <w:rPr>
                <w:rFonts w:ascii="Calibri" w:hAnsi="Calibri"/>
                <w:sz w:val="18"/>
                <w:szCs w:val="18"/>
              </w:rPr>
              <w:t>u</w:t>
            </w:r>
            <w:r w:rsidRPr="00064977">
              <w:rPr>
                <w:rFonts w:ascii="Calibri" w:hAnsi="Calibri"/>
                <w:sz w:val="18"/>
                <w:szCs w:val="18"/>
              </w:rPr>
              <w:t>ropejskimi;</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duża szansa na zatrudnienie, istotny czynnik przy rel</w:t>
            </w:r>
            <w:r w:rsidRPr="00064977">
              <w:rPr>
                <w:rFonts w:ascii="Calibri" w:hAnsi="Calibri"/>
                <w:sz w:val="18"/>
                <w:szCs w:val="18"/>
              </w:rPr>
              <w:t>a</w:t>
            </w:r>
            <w:r w:rsidRPr="00064977">
              <w:rPr>
                <w:rFonts w:ascii="Calibri" w:hAnsi="Calibri"/>
                <w:sz w:val="18"/>
                <w:szCs w:val="18"/>
              </w:rPr>
              <w:t>tywnie wysokiej stopie bezrobocia</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globalizacja – dająca możliwość współpracy, wymiany doświadczenia i wiedzy z uczelniami i organizacjami na całym świecie,</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możliwość dalszego rozszerzenia usług edukacyjnych – specjalistycznego szkolenia załóg statków, baz przeł</w:t>
            </w:r>
            <w:r w:rsidRPr="00064977">
              <w:rPr>
                <w:rFonts w:ascii="Calibri" w:hAnsi="Calibri"/>
                <w:sz w:val="18"/>
                <w:szCs w:val="18"/>
              </w:rPr>
              <w:t>a</w:t>
            </w:r>
            <w:r w:rsidRPr="00064977">
              <w:rPr>
                <w:rFonts w:ascii="Calibri" w:hAnsi="Calibri"/>
                <w:sz w:val="18"/>
                <w:szCs w:val="18"/>
              </w:rPr>
              <w:t>dunkowych, platform i in.</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niechęć młodzieży zachodniej do rozwoju w kierunkach morskich,</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stosunkowo dobre płace marynarzy,</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szkolenie w zakresie rybołówstwa bałtyckiego,</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wprowadzenie przedmiotów ścisłych na maturze,</w:t>
            </w:r>
          </w:p>
          <w:p w:rsidR="00BE776F"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intensywne działania w celu uczestnictwa w europe</w:t>
            </w:r>
            <w:r w:rsidRPr="00064977">
              <w:rPr>
                <w:rFonts w:ascii="Calibri" w:hAnsi="Calibri"/>
                <w:sz w:val="18"/>
                <w:szCs w:val="18"/>
              </w:rPr>
              <w:t>j</w:t>
            </w:r>
            <w:r w:rsidRPr="00064977">
              <w:rPr>
                <w:rFonts w:ascii="Calibri" w:hAnsi="Calibri"/>
                <w:sz w:val="18"/>
                <w:szCs w:val="18"/>
              </w:rPr>
              <w:t>skich programach badawczych,</w:t>
            </w:r>
          </w:p>
          <w:p w:rsidR="00DB2E43" w:rsidRDefault="00DB2E43" w:rsidP="002E70C9">
            <w:pPr>
              <w:numPr>
                <w:ilvl w:val="0"/>
                <w:numId w:val="12"/>
              </w:numPr>
              <w:tabs>
                <w:tab w:val="clear" w:pos="709"/>
              </w:tabs>
              <w:spacing w:before="60"/>
              <w:rPr>
                <w:rFonts w:ascii="Calibri" w:hAnsi="Calibri"/>
                <w:sz w:val="18"/>
                <w:szCs w:val="18"/>
              </w:rPr>
            </w:pPr>
            <w:r>
              <w:rPr>
                <w:rFonts w:ascii="Calibri" w:hAnsi="Calibri"/>
                <w:sz w:val="18"/>
                <w:szCs w:val="18"/>
              </w:rPr>
              <w:t>zwiększenie aktywności władz wydziałów uczelni w tworzenie nowych kierunków i specjalności, odpowi</w:t>
            </w:r>
            <w:r>
              <w:rPr>
                <w:rFonts w:ascii="Calibri" w:hAnsi="Calibri"/>
                <w:sz w:val="18"/>
                <w:szCs w:val="18"/>
              </w:rPr>
              <w:t>a</w:t>
            </w:r>
            <w:r>
              <w:rPr>
                <w:rFonts w:ascii="Calibri" w:hAnsi="Calibri"/>
                <w:sz w:val="18"/>
                <w:szCs w:val="18"/>
              </w:rPr>
              <w:t>dających potrzebom regionu.</w:t>
            </w:r>
          </w:p>
          <w:p w:rsidR="00773658" w:rsidRPr="00064977" w:rsidRDefault="00773658" w:rsidP="00453BB5">
            <w:pPr>
              <w:tabs>
                <w:tab w:val="clear" w:pos="709"/>
              </w:tabs>
              <w:spacing w:before="60"/>
              <w:ind w:left="284" w:firstLine="0"/>
              <w:rPr>
                <w:rFonts w:ascii="Calibri" w:hAnsi="Calibri"/>
                <w:sz w:val="18"/>
                <w:szCs w:val="18"/>
              </w:rPr>
            </w:pPr>
          </w:p>
        </w:tc>
        <w:tc>
          <w:tcPr>
            <w:tcW w:w="4606" w:type="dxa"/>
          </w:tcPr>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lastRenderedPageBreak/>
              <w:t>wysokie bezrobocie i zubożenie społeczeństwa – ka</w:t>
            </w:r>
            <w:r w:rsidRPr="00064977">
              <w:rPr>
                <w:rFonts w:ascii="Calibri" w:hAnsi="Calibri"/>
                <w:sz w:val="18"/>
                <w:szCs w:val="18"/>
              </w:rPr>
              <w:t>n</w:t>
            </w:r>
            <w:r w:rsidRPr="00064977">
              <w:rPr>
                <w:rFonts w:ascii="Calibri" w:hAnsi="Calibri"/>
                <w:sz w:val="18"/>
                <w:szCs w:val="18"/>
              </w:rPr>
              <w:t>dydatów nie stać na studia,</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lastRenderedPageBreak/>
              <w:t>spadek liczby absolwentów szkół średnich na skutek niżu demograficznego i spadku atrakcyjności zawodu marynarskiego oraz spadku zainteresowania ze względu na obecność na studiach przedmiotów ścisłych,</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znaczny spadek studentów studiów stacjonarnych II-go stopnia,</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brak dużych armatorów krajowych – trudności w real</w:t>
            </w:r>
            <w:r w:rsidRPr="00064977">
              <w:rPr>
                <w:rFonts w:ascii="Calibri" w:hAnsi="Calibri"/>
                <w:sz w:val="18"/>
                <w:szCs w:val="18"/>
              </w:rPr>
              <w:t>i</w:t>
            </w:r>
            <w:r w:rsidRPr="00064977">
              <w:rPr>
                <w:rFonts w:ascii="Calibri" w:hAnsi="Calibri"/>
                <w:sz w:val="18"/>
                <w:szCs w:val="18"/>
              </w:rPr>
              <w:t>zacji praktyk studenckich i uczniowskich</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konieczność szybkiego dostosowania się do zmieniaj</w:t>
            </w:r>
            <w:r w:rsidRPr="00064977">
              <w:rPr>
                <w:rFonts w:ascii="Calibri" w:hAnsi="Calibri"/>
                <w:sz w:val="18"/>
                <w:szCs w:val="18"/>
              </w:rPr>
              <w:t>ą</w:t>
            </w:r>
            <w:r w:rsidRPr="00064977">
              <w:rPr>
                <w:rFonts w:ascii="Calibri" w:hAnsi="Calibri"/>
                <w:sz w:val="18"/>
                <w:szCs w:val="18"/>
              </w:rPr>
              <w:t>cych się przepisów krajowych i międzynarodowych – działania edukacyjne obdarzone są dużą inercją,</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niełatwe warunki pracy po zdobyciu wykształcenia morskiego – często praca na morzu jest trudniejsza niż na lądzie i wymaga dodatkowych kwalifikacji nie tylko merytorycznych ale i psychicznych,</w:t>
            </w:r>
          </w:p>
          <w:p w:rsidR="007C539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konkurencja z Dalekiego Wschodu i Europy Środkowej ze strony tańszej siły roboczej,</w:t>
            </w:r>
          </w:p>
          <w:p w:rsidR="00BE776F" w:rsidRPr="00064977" w:rsidRDefault="00DB2E43" w:rsidP="002E70C9">
            <w:pPr>
              <w:numPr>
                <w:ilvl w:val="0"/>
                <w:numId w:val="12"/>
              </w:numPr>
              <w:tabs>
                <w:tab w:val="clear" w:pos="709"/>
              </w:tabs>
              <w:spacing w:before="60"/>
              <w:rPr>
                <w:rFonts w:ascii="Calibri" w:hAnsi="Calibri"/>
                <w:sz w:val="18"/>
                <w:szCs w:val="18"/>
              </w:rPr>
            </w:pPr>
            <w:r>
              <w:rPr>
                <w:rFonts w:ascii="Calibri" w:hAnsi="Calibri"/>
                <w:sz w:val="18"/>
                <w:szCs w:val="18"/>
              </w:rPr>
              <w:t xml:space="preserve">znaczne zmniejszenie </w:t>
            </w:r>
            <w:proofErr w:type="spellStart"/>
            <w:r w:rsidR="00BE776F" w:rsidRPr="00064977">
              <w:rPr>
                <w:rFonts w:ascii="Calibri" w:hAnsi="Calibri"/>
                <w:sz w:val="18"/>
                <w:szCs w:val="18"/>
              </w:rPr>
              <w:t>śródków</w:t>
            </w:r>
            <w:proofErr w:type="spellEnd"/>
            <w:r w:rsidR="00BE776F" w:rsidRPr="00064977">
              <w:rPr>
                <w:rFonts w:ascii="Calibri" w:hAnsi="Calibri"/>
                <w:sz w:val="18"/>
                <w:szCs w:val="18"/>
              </w:rPr>
              <w:t xml:space="preserve"> na badania naukowe przez Ministerstwo Nauki i Szkolnictwa Wyższego,</w:t>
            </w:r>
          </w:p>
          <w:p w:rsidR="00BE776F" w:rsidRPr="00064977" w:rsidRDefault="00BE776F" w:rsidP="002E70C9">
            <w:pPr>
              <w:numPr>
                <w:ilvl w:val="0"/>
                <w:numId w:val="12"/>
              </w:numPr>
              <w:tabs>
                <w:tab w:val="clear" w:pos="709"/>
              </w:tabs>
              <w:spacing w:before="60"/>
              <w:rPr>
                <w:rFonts w:ascii="Calibri" w:hAnsi="Calibri"/>
                <w:sz w:val="18"/>
                <w:szCs w:val="18"/>
              </w:rPr>
            </w:pPr>
            <w:r w:rsidRPr="00064977">
              <w:rPr>
                <w:rFonts w:ascii="Calibri" w:hAnsi="Calibri"/>
                <w:sz w:val="18"/>
                <w:szCs w:val="18"/>
              </w:rPr>
              <w:t>konieczność wniesienia wkładu własnego w projektach międzynarodowych przez uczelnie, oraz refinansowania badań, w znacznym stopniu ogranicza m</w:t>
            </w:r>
            <w:r w:rsidR="00DB2E43">
              <w:rPr>
                <w:rFonts w:ascii="Calibri" w:hAnsi="Calibri"/>
                <w:sz w:val="18"/>
                <w:szCs w:val="18"/>
              </w:rPr>
              <w:t>ożliwości w nich uczestniczenia.</w:t>
            </w:r>
          </w:p>
          <w:p w:rsidR="00BE776F" w:rsidRPr="00064977" w:rsidRDefault="00BE776F" w:rsidP="00453BB5">
            <w:pPr>
              <w:spacing w:before="60"/>
              <w:rPr>
                <w:rFonts w:ascii="Calibri" w:hAnsi="Calibri"/>
                <w:sz w:val="18"/>
                <w:szCs w:val="18"/>
              </w:rPr>
            </w:pPr>
          </w:p>
        </w:tc>
      </w:tr>
    </w:tbl>
    <w:p w:rsidR="00CD5BA8" w:rsidRPr="00F12F8D" w:rsidRDefault="00CD5BA8" w:rsidP="002E70C9">
      <w:pPr>
        <w:pStyle w:val="Nagwek2"/>
        <w:numPr>
          <w:ilvl w:val="1"/>
          <w:numId w:val="60"/>
        </w:numPr>
        <w:ind w:left="567" w:hanging="567"/>
      </w:pPr>
      <w:bookmarkStart w:id="199" w:name="_Toc271801438"/>
      <w:bookmarkStart w:id="200" w:name="_Toc272338280"/>
      <w:r w:rsidRPr="00F12F8D">
        <w:lastRenderedPageBreak/>
        <w:t>Cele i zadania strategiczne rozwoju szkolnictwa morskiego i śródlądowego</w:t>
      </w:r>
      <w:bookmarkEnd w:id="199"/>
      <w:bookmarkEnd w:id="200"/>
    </w:p>
    <w:p w:rsidR="00497E77" w:rsidRPr="009C6896" w:rsidRDefault="00497E77" w:rsidP="00497E77">
      <w:pPr>
        <w:pStyle w:val="Normalnyakapit"/>
      </w:pPr>
      <w:r w:rsidRPr="00453BB5">
        <w:rPr>
          <w:i/>
          <w:u w:val="single"/>
        </w:rPr>
        <w:t>Nadrzędnym celem strategicznym</w:t>
      </w:r>
      <w:r>
        <w:t xml:space="preserve"> </w:t>
      </w:r>
      <w:r w:rsidRPr="009C6896">
        <w:t xml:space="preserve">dla omawianego obszaru gospodarki morskiej jest </w:t>
      </w:r>
      <w:r w:rsidR="00252096" w:rsidRPr="00252096">
        <w:rPr>
          <w:b/>
          <w:i/>
        </w:rPr>
        <w:t xml:space="preserve">kształcenie i wychowanie </w:t>
      </w:r>
      <w:proofErr w:type="spellStart"/>
      <w:r w:rsidR="00252096" w:rsidRPr="00252096">
        <w:rPr>
          <w:b/>
          <w:i/>
        </w:rPr>
        <w:t>wysokowykwalifikowanej</w:t>
      </w:r>
      <w:proofErr w:type="spellEnd"/>
      <w:r w:rsidR="00252096" w:rsidRPr="00252096">
        <w:rPr>
          <w:b/>
          <w:i/>
        </w:rPr>
        <w:t xml:space="preserve"> kadry dla potrzeb gospodarki morskiej i śródlądowej.</w:t>
      </w:r>
    </w:p>
    <w:p w:rsidR="00497E77" w:rsidRPr="00F12F8D" w:rsidRDefault="00497E77" w:rsidP="00497E77">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1003C0" w:rsidRPr="00F12F8D" w:rsidRDefault="001003C0" w:rsidP="004677B4">
      <w:pPr>
        <w:pStyle w:val="Normalnyakapitnumer"/>
        <w:numPr>
          <w:ilvl w:val="0"/>
          <w:numId w:val="110"/>
        </w:numPr>
      </w:pPr>
      <w:r w:rsidRPr="00F12F8D">
        <w:t>Rozwój kształcenia kadr żeglugi morskiej i śródlądowej na poziomie średnim i wy</w:t>
      </w:r>
      <w:r w:rsidRPr="00F12F8D">
        <w:t>ż</w:t>
      </w:r>
      <w:r w:rsidRPr="00F12F8D">
        <w:t>szym oraz kształcenia doskonalącego, w tym tworzenie nowych kierunków i specjal</w:t>
      </w:r>
      <w:r w:rsidRPr="00F12F8D">
        <w:t>i</w:t>
      </w:r>
      <w:r w:rsidRPr="00F12F8D">
        <w:t>zacji związanych ze zrównoważonym rozwojem transportu.</w:t>
      </w:r>
    </w:p>
    <w:p w:rsidR="001003C0" w:rsidRPr="00F12F8D" w:rsidRDefault="001003C0" w:rsidP="004677B4">
      <w:pPr>
        <w:pStyle w:val="Normalnyakapitnumer"/>
        <w:numPr>
          <w:ilvl w:val="0"/>
          <w:numId w:val="110"/>
        </w:numPr>
      </w:pPr>
      <w:r w:rsidRPr="00F12F8D">
        <w:t>Promowanie osiągnięć naukowych i oferty szkoleniowej uczelni i szkól średnich, pr</w:t>
      </w:r>
      <w:r w:rsidRPr="00F12F8D">
        <w:t>o</w:t>
      </w:r>
      <w:r w:rsidRPr="00F12F8D">
        <w:t>mowanie prowadzonych przez nie kierunków kształcenia oraz ich kierunków kszta</w:t>
      </w:r>
      <w:r w:rsidRPr="00F12F8D">
        <w:t>ł</w:t>
      </w:r>
      <w:r w:rsidRPr="00F12F8D">
        <w:t>cenia związanych z szeroko pojętą gospodarką morską i żeglugą śródlądową.</w:t>
      </w:r>
    </w:p>
    <w:p w:rsidR="001003C0" w:rsidRPr="00F12F8D" w:rsidRDefault="001003C0" w:rsidP="004677B4">
      <w:pPr>
        <w:pStyle w:val="Normalnyakapitnumer"/>
        <w:numPr>
          <w:ilvl w:val="0"/>
          <w:numId w:val="110"/>
        </w:numPr>
      </w:pPr>
      <w:r w:rsidRPr="00F12F8D">
        <w:t>Utworzenie i rozwój Polskiego Ośrodka Ratownictwa Morskiego.</w:t>
      </w:r>
    </w:p>
    <w:p w:rsidR="001003C0" w:rsidRPr="00F12F8D" w:rsidRDefault="001003C0" w:rsidP="004677B4">
      <w:pPr>
        <w:pStyle w:val="Normalnyakapitnumer"/>
        <w:numPr>
          <w:ilvl w:val="0"/>
          <w:numId w:val="110"/>
        </w:numPr>
      </w:pPr>
      <w:r w:rsidRPr="00F12F8D">
        <w:t>Utworzenie i rozwój Europejskiego Centrum Szkolenia LNG.</w:t>
      </w:r>
    </w:p>
    <w:p w:rsidR="001003C0" w:rsidRDefault="001003C0" w:rsidP="004677B4">
      <w:pPr>
        <w:pStyle w:val="Normalnyakapitnumer"/>
        <w:numPr>
          <w:ilvl w:val="0"/>
          <w:numId w:val="110"/>
        </w:numPr>
      </w:pPr>
      <w:r w:rsidRPr="00F12F8D">
        <w:t>Utworzenie i rozwój Centrum Szkoleniowego Rybołówstwa Bałtyckiego.</w:t>
      </w:r>
    </w:p>
    <w:p w:rsidR="001003C0" w:rsidRPr="00F12F8D" w:rsidRDefault="001003C0" w:rsidP="002E70C9">
      <w:pPr>
        <w:pStyle w:val="Nagwek2"/>
        <w:numPr>
          <w:ilvl w:val="1"/>
          <w:numId w:val="60"/>
        </w:numPr>
        <w:ind w:left="567" w:hanging="567"/>
      </w:pPr>
      <w:bookmarkStart w:id="201" w:name="_Toc272338281"/>
      <w:r w:rsidRPr="00F12F8D">
        <w:t>Cele i zadania strategiczne rozwoju sektora badań naukowych</w:t>
      </w:r>
      <w:bookmarkEnd w:id="201"/>
    </w:p>
    <w:p w:rsidR="00497E77" w:rsidRPr="009C6896" w:rsidRDefault="00497E77" w:rsidP="00497E77">
      <w:pPr>
        <w:pStyle w:val="Normalnyakapit"/>
      </w:pPr>
      <w:r w:rsidRPr="00453BB5">
        <w:rPr>
          <w:i/>
          <w:u w:val="single"/>
        </w:rPr>
        <w:t>Nadrzędnym celem strategicznym</w:t>
      </w:r>
      <w:r>
        <w:t xml:space="preserve"> </w:t>
      </w:r>
      <w:r w:rsidRPr="009C6896">
        <w:t xml:space="preserve">dla omawianego obszaru gospodarki morskiej jest </w:t>
      </w:r>
      <w:r w:rsidRPr="00497E77">
        <w:rPr>
          <w:b/>
          <w:i/>
        </w:rPr>
        <w:t>prowadzenie badań rozwojowych w obszarze gospodarki morskie</w:t>
      </w:r>
      <w:r>
        <w:rPr>
          <w:b/>
          <w:i/>
        </w:rPr>
        <w:t>j.</w:t>
      </w:r>
    </w:p>
    <w:p w:rsidR="00497E77" w:rsidRPr="00F12F8D" w:rsidRDefault="00497E77" w:rsidP="00497E77">
      <w:pPr>
        <w:pStyle w:val="Normalnyakapit"/>
      </w:pPr>
      <w:r w:rsidRPr="00F3273E">
        <w:rPr>
          <w:u w:val="single"/>
        </w:rPr>
        <w:t>C</w:t>
      </w:r>
      <w:r w:rsidRPr="00F12F8D">
        <w:rPr>
          <w:u w:val="single"/>
        </w:rPr>
        <w:t>ele kierunkowe</w:t>
      </w:r>
      <w:r w:rsidRPr="00F3273E">
        <w:t xml:space="preserve"> </w:t>
      </w:r>
      <w:r>
        <w:t>przypisane powyższemu celowi strategicznemu to</w:t>
      </w:r>
      <w:r w:rsidRPr="00F12F8D">
        <w:t>:</w:t>
      </w:r>
    </w:p>
    <w:p w:rsidR="00497E77" w:rsidRPr="00F12F8D" w:rsidRDefault="00497E77" w:rsidP="004677B4">
      <w:pPr>
        <w:pStyle w:val="Normalnyakapitnumer"/>
        <w:numPr>
          <w:ilvl w:val="0"/>
          <w:numId w:val="156"/>
        </w:numPr>
      </w:pPr>
      <w:r w:rsidRPr="00F12F8D">
        <w:lastRenderedPageBreak/>
        <w:t>Zwiększenie liczby i jakości prac naukowo-badawczych o tematyce morskiej i śródl</w:t>
      </w:r>
      <w:r w:rsidRPr="00F12F8D">
        <w:t>ą</w:t>
      </w:r>
      <w:r w:rsidRPr="00F12F8D">
        <w:t>dowej.</w:t>
      </w:r>
    </w:p>
    <w:p w:rsidR="00497E77" w:rsidRPr="00F12F8D" w:rsidRDefault="00497E77" w:rsidP="004677B4">
      <w:pPr>
        <w:pStyle w:val="Normalnyakapitnumer"/>
        <w:numPr>
          <w:ilvl w:val="0"/>
          <w:numId w:val="111"/>
        </w:numPr>
      </w:pPr>
      <w:r w:rsidRPr="00F12F8D">
        <w:t>Rozszerzenie współpracy międzynarodowej w zakresie badań proinnowacyjnych.</w:t>
      </w:r>
    </w:p>
    <w:p w:rsidR="00497E77" w:rsidRPr="00F12F8D" w:rsidRDefault="00497E77" w:rsidP="004677B4">
      <w:pPr>
        <w:pStyle w:val="Normalnyakapitnumer"/>
        <w:numPr>
          <w:ilvl w:val="0"/>
          <w:numId w:val="111"/>
        </w:numPr>
      </w:pPr>
      <w:r w:rsidRPr="00F12F8D">
        <w:t>Unowocześnienie w uczelniach wyższych Pomorza Zachodniego zaplecza naukowo-badawczego i laboratoryjnego na potrzeby gospodarki morskiej</w:t>
      </w:r>
    </w:p>
    <w:p w:rsidR="00497E77" w:rsidRPr="00F12F8D" w:rsidRDefault="00497E77" w:rsidP="004677B4">
      <w:pPr>
        <w:pStyle w:val="Normalnyakapitnumer"/>
        <w:numPr>
          <w:ilvl w:val="0"/>
          <w:numId w:val="111"/>
        </w:numPr>
      </w:pPr>
      <w:r w:rsidRPr="00F12F8D">
        <w:t>Poprawa współpracy podmiotów gospodarczych z ośrodkami szkolnictwa morskiego.</w:t>
      </w:r>
    </w:p>
    <w:p w:rsidR="00497E77" w:rsidRDefault="00497E77" w:rsidP="004917A5">
      <w:pPr>
        <w:pStyle w:val="Normalnyakapit"/>
        <w:rPr>
          <w:i/>
          <w:u w:val="single"/>
        </w:rPr>
      </w:pPr>
    </w:p>
    <w:p w:rsidR="00CD5BA8" w:rsidRPr="00F12F8D" w:rsidRDefault="00CD5BA8" w:rsidP="002E70C9">
      <w:pPr>
        <w:pStyle w:val="Nagwek1"/>
        <w:numPr>
          <w:ilvl w:val="0"/>
          <w:numId w:val="60"/>
        </w:numPr>
        <w:ind w:left="567" w:hanging="567"/>
      </w:pPr>
      <w:bookmarkStart w:id="202" w:name="_Toc271801441"/>
      <w:bookmarkStart w:id="203" w:name="_Toc272338282"/>
      <w:r w:rsidRPr="00F12F8D">
        <w:lastRenderedPageBreak/>
        <w:t>Turystyka morska i śródlądowa</w:t>
      </w:r>
      <w:bookmarkEnd w:id="202"/>
      <w:bookmarkEnd w:id="203"/>
    </w:p>
    <w:p w:rsidR="00CD5BA8" w:rsidRPr="00F12F8D" w:rsidRDefault="00CD5BA8" w:rsidP="002E70C9">
      <w:pPr>
        <w:pStyle w:val="Nagwek2"/>
        <w:numPr>
          <w:ilvl w:val="1"/>
          <w:numId w:val="60"/>
        </w:numPr>
        <w:ind w:left="567" w:hanging="567"/>
      </w:pPr>
      <w:bookmarkStart w:id="204" w:name="_Toc271801442"/>
      <w:bookmarkStart w:id="205" w:name="_Toc272338283"/>
      <w:r w:rsidRPr="00F12F8D">
        <w:t>Diagnoza obecnego stanu turystyki morskiej i śródlądowej</w:t>
      </w:r>
      <w:bookmarkEnd w:id="204"/>
      <w:bookmarkEnd w:id="205"/>
    </w:p>
    <w:p w:rsidR="00CD5BA8" w:rsidRPr="00F12F8D" w:rsidRDefault="00CD5BA8" w:rsidP="002E70C9">
      <w:pPr>
        <w:pStyle w:val="Nagwek3"/>
        <w:numPr>
          <w:ilvl w:val="2"/>
          <w:numId w:val="60"/>
        </w:numPr>
        <w:ind w:left="851" w:hanging="851"/>
      </w:pPr>
      <w:bookmarkStart w:id="206" w:name="_Toc272338284"/>
      <w:r w:rsidRPr="00F12F8D">
        <w:t>Ogólna charakterystyka sektora</w:t>
      </w:r>
      <w:bookmarkEnd w:id="206"/>
    </w:p>
    <w:p w:rsidR="00CD5BA8" w:rsidRPr="00F12F8D" w:rsidRDefault="00CD5BA8" w:rsidP="004917A5">
      <w:pPr>
        <w:pStyle w:val="Normalnyakapit"/>
      </w:pPr>
      <w:r w:rsidRPr="00F12F8D">
        <w:t>Cechami wyróżniającymi województwo zachodniopomorskie jako region turystyczny sp</w:t>
      </w:r>
      <w:r w:rsidRPr="00F12F8D">
        <w:t>o</w:t>
      </w:r>
      <w:r w:rsidRPr="00F12F8D">
        <w:t>śród innych polskich regionów są jego walory fizjograficzne: nadmorskie położenie i zalesi</w:t>
      </w:r>
      <w:r w:rsidRPr="00F12F8D">
        <w:t>o</w:t>
      </w:r>
      <w:r w:rsidRPr="00F12F8D">
        <w:t>ne pojezierza, a także bliskość Niemiec i Skandynawii. Czynniki kulturowe odgrywają mnie</w:t>
      </w:r>
      <w:r w:rsidRPr="00F12F8D">
        <w:t>j</w:t>
      </w:r>
      <w:r w:rsidRPr="00F12F8D">
        <w:t>szą rolę niż w innych polskich województwach. Cechą charakterystyczną turystyki w woj</w:t>
      </w:r>
      <w:r w:rsidRPr="00F12F8D">
        <w:t>e</w:t>
      </w:r>
      <w:r w:rsidRPr="00F12F8D">
        <w:t>wództwie jest jej sezonowość.</w:t>
      </w:r>
    </w:p>
    <w:p w:rsidR="00CD5BA8" w:rsidRPr="00F12F8D" w:rsidRDefault="00C21CE5" w:rsidP="004917A5">
      <w:pPr>
        <w:pStyle w:val="Normalnyrysunek"/>
        <w:rPr>
          <w:highlight w:val="magenta"/>
          <w:u w:val="single"/>
        </w:rPr>
      </w:pPr>
      <w:r w:rsidRPr="00F12F8D">
        <w:rPr>
          <w:noProof/>
        </w:rPr>
        <w:drawing>
          <wp:inline distT="0" distB="0" distL="0" distR="0">
            <wp:extent cx="4915948" cy="6014561"/>
            <wp:effectExtent l="19050" t="0" r="0" b="0"/>
            <wp:docPr id="52"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5"/>
                    <pic:cNvPicPr>
                      <a:picLocks noChangeAspect="1" noChangeArrowheads="1"/>
                    </pic:cNvPicPr>
                  </pic:nvPicPr>
                  <pic:blipFill>
                    <a:blip r:embed="rId65"/>
                    <a:srcRect/>
                    <a:stretch>
                      <a:fillRect/>
                    </a:stretch>
                  </pic:blipFill>
                  <pic:spPr bwMode="auto">
                    <a:xfrm>
                      <a:off x="0" y="0"/>
                      <a:ext cx="4915948" cy="6014561"/>
                    </a:xfrm>
                    <a:prstGeom prst="rect">
                      <a:avLst/>
                    </a:prstGeom>
                    <a:noFill/>
                    <a:ln w="9525">
                      <a:noFill/>
                      <a:miter lim="800000"/>
                      <a:headEnd/>
                      <a:tailEnd/>
                    </a:ln>
                  </pic:spPr>
                </pic:pic>
              </a:graphicData>
            </a:graphic>
          </wp:inline>
        </w:drawing>
      </w:r>
    </w:p>
    <w:p w:rsidR="00CD5BA8" w:rsidRPr="00F12F8D" w:rsidRDefault="004917A5" w:rsidP="004917A5">
      <w:pPr>
        <w:pStyle w:val="Legenda"/>
      </w:pPr>
      <w:r>
        <w:t xml:space="preserve">Rys. </w:t>
      </w:r>
      <w:r w:rsidR="00270F1F">
        <w:fldChar w:fldCharType="begin"/>
      </w:r>
      <w:r w:rsidR="0018020D">
        <w:instrText xml:space="preserve"> STYLEREF 1 \s </w:instrText>
      </w:r>
      <w:r w:rsidR="00270F1F">
        <w:fldChar w:fldCharType="separate"/>
      </w:r>
      <w:r w:rsidR="0019238F">
        <w:rPr>
          <w:noProof/>
        </w:rPr>
        <w:t>12</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r w:rsidRPr="0071341C">
        <w:t xml:space="preserve"> </w:t>
      </w:r>
      <w:r w:rsidR="00CD5BA8" w:rsidRPr="00F12F8D">
        <w:t>Strefy turystyczne i intensywność ruchu turystycznego w województwie zachodniopomorskim.</w:t>
      </w:r>
    </w:p>
    <w:p w:rsidR="00CD5BA8" w:rsidRPr="00F12F8D" w:rsidRDefault="00CD5BA8" w:rsidP="004917A5">
      <w:pPr>
        <w:pStyle w:val="Legenda1rys"/>
      </w:pPr>
      <w:r w:rsidRPr="00F12F8D">
        <w:t xml:space="preserve">Źródło: </w:t>
      </w:r>
      <w:r w:rsidRPr="00F12F8D">
        <w:rPr>
          <w:i/>
        </w:rPr>
        <w:t>Koncepcja zagospodarowania przestrzennego województwa zachodniopomorskiego</w:t>
      </w:r>
      <w:r w:rsidRPr="00F12F8D">
        <w:t>. Regionalne Biuro Gospodarki Przestrzennej Województwa Zachodniopomorskiego. Szczecin 2010.</w:t>
      </w:r>
    </w:p>
    <w:p w:rsidR="00CD5BA8" w:rsidRPr="00F12F8D" w:rsidRDefault="00CD5BA8" w:rsidP="00831CDA">
      <w:pPr>
        <w:pStyle w:val="Normalnyakapit"/>
      </w:pPr>
      <w:r w:rsidRPr="00F12F8D">
        <w:lastRenderedPageBreak/>
        <w:t>Na podstawie cech fizjograficznych obszaru województwa i intensywności ruchu tur</w:t>
      </w:r>
      <w:r w:rsidRPr="00F12F8D">
        <w:t>y</w:t>
      </w:r>
      <w:r w:rsidRPr="00F12F8D">
        <w:t>stycznego można wyróżnić cztery główne strefy turystyczne</w:t>
      </w:r>
      <w:r w:rsidRPr="00F12F8D">
        <w:rPr>
          <w:rStyle w:val="Odwoanieprzypisudolnego"/>
        </w:rPr>
        <w:footnoteReference w:id="93"/>
      </w:r>
      <w:r w:rsidRPr="00F12F8D">
        <w:t xml:space="preserve"> (rys. 12.1):</w:t>
      </w:r>
    </w:p>
    <w:p w:rsidR="00CD5BA8" w:rsidRPr="00F12F8D" w:rsidRDefault="00CD5BA8" w:rsidP="00644D69">
      <w:pPr>
        <w:pStyle w:val="Normalnyakapitpunkt"/>
      </w:pPr>
      <w:r w:rsidRPr="00F12F8D">
        <w:t>pas nadmorski - 15 gmin, leżących nad Bałtykiem, z ponad 91 tys. miejsc nocleg</w:t>
      </w:r>
      <w:r w:rsidRPr="00F12F8D">
        <w:t>o</w:t>
      </w:r>
      <w:r w:rsidRPr="00F12F8D">
        <w:t>wych, skupiających 85% bazy noclegowej województwa i przyjmujący 61,9% tur</w:t>
      </w:r>
      <w:r w:rsidRPr="00F12F8D">
        <w:t>y</w:t>
      </w:r>
      <w:r w:rsidRPr="00F12F8D">
        <w:t>stów;</w:t>
      </w:r>
    </w:p>
    <w:p w:rsidR="007C539F" w:rsidRPr="00F12F8D" w:rsidRDefault="00CD5BA8" w:rsidP="00DD2EA7">
      <w:pPr>
        <w:pStyle w:val="Normalnyakapitpunkt"/>
      </w:pPr>
      <w:r w:rsidRPr="00F12F8D">
        <w:t>ujście Odry i Zalew Szczeciński - 12 gmin z 6,7 tys. miejsc noclegowych;</w:t>
      </w:r>
    </w:p>
    <w:p w:rsidR="00CD5BA8" w:rsidRPr="00F12F8D" w:rsidRDefault="00CD5BA8" w:rsidP="002261F5">
      <w:pPr>
        <w:pStyle w:val="Normalnyakapitpunkt"/>
      </w:pPr>
      <w:r w:rsidRPr="00F12F8D">
        <w:t>pas pojezierzy - w całości lub w części pojezierza: Myśliborskie, Choszczeńskie, Dobi</w:t>
      </w:r>
      <w:r w:rsidRPr="00F12F8D">
        <w:t>e</w:t>
      </w:r>
      <w:r w:rsidRPr="00F12F8D">
        <w:t>gniewskie, Ińskie, Drawskie, Wałeckie, Szczecineckie oraz doliny Drawy i Gwdy; 6,3% miejsc noclegowych i  10% ogółu turystów;</w:t>
      </w:r>
    </w:p>
    <w:p w:rsidR="00CD5BA8" w:rsidRPr="00F12F8D" w:rsidRDefault="00CD5BA8">
      <w:pPr>
        <w:pStyle w:val="Normalnyakapitpunkt"/>
      </w:pPr>
      <w:r w:rsidRPr="00F12F8D">
        <w:t>obszary pozostałe - 44,1% powierzchni województwa z 2,7% miejsc noclegowych.</w:t>
      </w:r>
    </w:p>
    <w:p w:rsidR="00CD5BA8" w:rsidRPr="00F12F8D" w:rsidRDefault="00CD5BA8" w:rsidP="00453BB5">
      <w:pPr>
        <w:pStyle w:val="Nagwek4"/>
      </w:pPr>
      <w:bookmarkStart w:id="207" w:name="_Toc272338285"/>
      <w:r w:rsidRPr="00F12F8D">
        <w:t>Bogactwa naturalne</w:t>
      </w:r>
      <w:bookmarkEnd w:id="207"/>
    </w:p>
    <w:p w:rsidR="00CD5BA8" w:rsidRPr="00F12F8D" w:rsidRDefault="00CD5BA8" w:rsidP="00831CDA">
      <w:pPr>
        <w:pStyle w:val="Normalnyakapit"/>
      </w:pPr>
      <w:r w:rsidRPr="00F12F8D">
        <w:t>Pomorze Zachodnie posiada liczne walory przyrodnicze, takie jak wybrzeża klifowe i poj</w:t>
      </w:r>
      <w:r w:rsidRPr="00F12F8D">
        <w:t>e</w:t>
      </w:r>
      <w:r w:rsidRPr="00F12F8D">
        <w:t>zierza powiązane w większości z terenami leśnymi. Głównym atutem regionu jest jego d</w:t>
      </w:r>
      <w:r w:rsidRPr="00F12F8D">
        <w:t>o</w:t>
      </w:r>
      <w:r w:rsidRPr="00F12F8D">
        <w:t>stęp do morza. Na obszarze województwa znajduje się ponad 1600 jezior o powierzchni p</w:t>
      </w:r>
      <w:r w:rsidRPr="00F12F8D">
        <w:t>o</w:t>
      </w:r>
      <w:r w:rsidRPr="00F12F8D">
        <w:t>wyżej 1 ha. Najbardziej charakterystycznym zbiornikiem wodnym jest Zalew Szczeciński. Na terenie województwa zachodniopomorskiego dobrze rozwinięta jest także sieć rzek, z kt</w:t>
      </w:r>
      <w:r w:rsidRPr="00F12F8D">
        <w:t>ó</w:t>
      </w:r>
      <w:r w:rsidRPr="00F12F8D">
        <w:t>rych główną jest Odra. W regionie występują, więc dogodne warunki do tworzenia i użytk</w:t>
      </w:r>
      <w:r w:rsidRPr="00F12F8D">
        <w:t>o</w:t>
      </w:r>
      <w:r w:rsidRPr="00F12F8D">
        <w:t>wania szlaków wodnych. Bogactwa naturalne regionu to także dwa parki narodowe: Woliński i Drawieński, a także liczne rezerwaty przyrody i parki krajobrazowe. Dają one podstawy do rozwoju turystyki krajoznawczej. Walory przyrodnicze tworzą dogodne warunki do rozwoju turystyki pieszej, rowerowej oraz wodnej i kajakowej, jednak liczba atrakcyjnych szlaków turystycznych pozostaje niezadowalająca. Problem stanowi także zły stan dróg często uni</w:t>
      </w:r>
      <w:r w:rsidRPr="00F12F8D">
        <w:t>e</w:t>
      </w:r>
      <w:r w:rsidRPr="00F12F8D">
        <w:t>możliwiający, bądź znacznie utrudniający dotarcie turystom do obiektów i szlaków turystyc</w:t>
      </w:r>
      <w:r w:rsidRPr="00F12F8D">
        <w:t>z</w:t>
      </w:r>
      <w:r w:rsidRPr="00F12F8D">
        <w:t>nych.</w:t>
      </w:r>
    </w:p>
    <w:p w:rsidR="00CD5BA8" w:rsidRPr="00F12F8D" w:rsidRDefault="00CD5BA8" w:rsidP="00831CDA">
      <w:pPr>
        <w:pStyle w:val="Normalnyakapit"/>
      </w:pPr>
      <w:r w:rsidRPr="00F12F8D">
        <w:t>Atutem regionu, który należy wykorzystać jest atrakcyjne nadmorskie położenie. Woj</w:t>
      </w:r>
      <w:r w:rsidRPr="00F12F8D">
        <w:t>e</w:t>
      </w:r>
      <w:r w:rsidRPr="00F12F8D">
        <w:t>wództwo posiada 185-kilometrowy pas nadmorski. Szansą na rozwój turystyki w regionie jest fakt, iż graniczy on z Niemcami, które stanowią duży rynek potencjalnych klientów. Są to jednak klienci wymagający i aby Pomorze Zachodnie stało się dla nich atrakcyjne, musi p</w:t>
      </w:r>
      <w:r w:rsidRPr="00F12F8D">
        <w:t>o</w:t>
      </w:r>
      <w:r w:rsidRPr="00F12F8D">
        <w:t>siadać szeroką i zróżnicowaną ofertę turystyczną, a także dobrze rozwiniętą sieć gastron</w:t>
      </w:r>
      <w:r w:rsidRPr="00F12F8D">
        <w:t>o</w:t>
      </w:r>
      <w:r w:rsidRPr="00F12F8D">
        <w:t>miczno-noclegową. Szansą jest również ukierunkowanie się na kraje skandynawskie, poł</w:t>
      </w:r>
      <w:r w:rsidRPr="00F12F8D">
        <w:t>ą</w:t>
      </w:r>
      <w:r w:rsidRPr="00F12F8D">
        <w:t>czone z województwem stałymi liniami promowymi ze Świnoujścia i Kołobrzegu a także p</w:t>
      </w:r>
      <w:r w:rsidRPr="00F12F8D">
        <w:t>o</w:t>
      </w:r>
      <w:r w:rsidRPr="00F12F8D">
        <w:t>łączeniem lotniczym z lotniska w Goleniowie. Poza turystyką rekreacyjną, bliskość morza, a także liczne jeziora i rzeki stwarzają warunki do rozwoju sportów wodnych i różnych form turystyki aktywnej oraz kwalifikowanej. Jednak słabo rozwinięta sieć przystani jachtowych (marin), uniemożliwia obecnie dalszy rozwój tego typu turystyki. Powoduje to, że duży p</w:t>
      </w:r>
      <w:r w:rsidRPr="00F12F8D">
        <w:t>o</w:t>
      </w:r>
      <w:r w:rsidRPr="00F12F8D">
        <w:t>tencjał regionu tkwiący w obszarach pojezierzy i rzek jest niewykorzystywany.</w:t>
      </w:r>
    </w:p>
    <w:p w:rsidR="00CD5BA8" w:rsidRPr="00F12F8D" w:rsidRDefault="00CD5BA8">
      <w:pPr>
        <w:pStyle w:val="Nagwek4"/>
      </w:pPr>
      <w:bookmarkStart w:id="208" w:name="_Toc272338286"/>
      <w:r w:rsidRPr="00F12F8D">
        <w:t>Zabytki i aspekt historyczny regionu</w:t>
      </w:r>
      <w:bookmarkEnd w:id="208"/>
    </w:p>
    <w:p w:rsidR="00CD5BA8" w:rsidRPr="00F12F8D" w:rsidRDefault="00CD5BA8" w:rsidP="00831CDA">
      <w:pPr>
        <w:pStyle w:val="Normalnyakapit"/>
      </w:pPr>
      <w:r w:rsidRPr="00F12F8D">
        <w:t>Dużym atutem województwa zachodniopomorskiego jest jego bogata przeszłość hist</w:t>
      </w:r>
      <w:r w:rsidRPr="00F12F8D">
        <w:t>o</w:t>
      </w:r>
      <w:r w:rsidRPr="00F12F8D">
        <w:t>ryczna.</w:t>
      </w:r>
    </w:p>
    <w:p w:rsidR="00CD5BA8" w:rsidRPr="00F12F8D" w:rsidRDefault="00CD5BA8" w:rsidP="00831CDA">
      <w:pPr>
        <w:pStyle w:val="Normalnyakapit"/>
      </w:pPr>
      <w:r w:rsidRPr="00F12F8D">
        <w:t xml:space="preserve">Szczecin jest miastem Książąt Pomorskich i carycy Katarzyny. Bardzo ważnym atutem zwiększającym wartość turystyczną tego regionu są także zabytki takie jak: Zamek Książąt </w:t>
      </w:r>
      <w:r w:rsidRPr="00F12F8D">
        <w:lastRenderedPageBreak/>
        <w:t>Pomorskich, gotycka katedra i ratusz, bramy miejskie, czy Wały Chrobrego. Ofertę turystyc</w:t>
      </w:r>
      <w:r w:rsidRPr="00F12F8D">
        <w:t>z</w:t>
      </w:r>
      <w:r w:rsidRPr="00F12F8D">
        <w:t>ną wzbogaca także Muzeum Narodowe, które dokumentuje trwające przez wieki związki Szczecina z morzem.</w:t>
      </w:r>
    </w:p>
    <w:p w:rsidR="00CD5BA8" w:rsidRPr="00F12F8D" w:rsidRDefault="00CD5BA8" w:rsidP="00831CDA">
      <w:pPr>
        <w:pStyle w:val="Normalnyakapit"/>
      </w:pPr>
      <w:r w:rsidRPr="00F12F8D">
        <w:t>Wiele atrakcji turystycznych posiada także Świnoujście. Coraz większe znaczenie tur</w:t>
      </w:r>
      <w:r w:rsidRPr="00F12F8D">
        <w:t>y</w:t>
      </w:r>
      <w:r w:rsidRPr="00F12F8D">
        <w:t>styczne ma znajdująca się tu najwyższa w Polsce i jedna z najwyższych w Europie latarnia morska oraz XIX wieczne forty. Obiektem zainteresowania turystycznego są w regionie liczne budynki i obszary zabytkowe.</w:t>
      </w:r>
    </w:p>
    <w:p w:rsidR="00CD5BA8" w:rsidRPr="00F12F8D" w:rsidRDefault="00CD5BA8" w:rsidP="00831CDA">
      <w:pPr>
        <w:pStyle w:val="Normalnyakapit"/>
      </w:pPr>
      <w:r w:rsidRPr="00F12F8D">
        <w:t>Zabytki te nie są jednak w pełni wykorzystywane. Istnieje potencjał, który odpowiednio zagospodarowany może przyczynić się do wzrostu atrakcyjności regionu. Walory antropog</w:t>
      </w:r>
      <w:r w:rsidRPr="00F12F8D">
        <w:t>e</w:t>
      </w:r>
      <w:r w:rsidRPr="00F12F8D">
        <w:t>niczne bez wątpienia wymagają odpowiedniego propagowania. Przykładem mogą być istni</w:t>
      </w:r>
      <w:r w:rsidRPr="00F12F8D">
        <w:t>e</w:t>
      </w:r>
      <w:r w:rsidRPr="00F12F8D">
        <w:t>jące w województwie stanowiska archeologiczne, które stanowią bardzo ciekawą ofertę t</w:t>
      </w:r>
      <w:r w:rsidRPr="00F12F8D">
        <w:t>u</w:t>
      </w:r>
      <w:r w:rsidRPr="00F12F8D">
        <w:t>rystyczną. Są one niestety słabo dostępne dla zwiedzających. Zabytki Pomorza Zachodniego wymagają także zorganizowania ekspozycji i jej spopularyzowania. Niezbędne, więc są wszelkie działania edukacyjne, badawcze i porządkowe. Istotne jest także zapewnienie d</w:t>
      </w:r>
      <w:r w:rsidRPr="00F12F8D">
        <w:t>o</w:t>
      </w:r>
      <w:r w:rsidRPr="00F12F8D">
        <w:t>jazdu do miejsc i obiektów zabytkowych i historycznych. W tym celu należy poprawić stan dróg do nich prowadzących oraz zapewnić połączenia autobusowe lub autokarowe.</w:t>
      </w:r>
    </w:p>
    <w:p w:rsidR="00CD5BA8" w:rsidRPr="00F12F8D" w:rsidRDefault="00CD5BA8" w:rsidP="00831CDA">
      <w:pPr>
        <w:pStyle w:val="Normalnyakapit"/>
      </w:pPr>
      <w:r w:rsidRPr="00F12F8D">
        <w:t>Region nie wykorzystuje możliwości płynących z jego położenia. Usytuowanie Pomorza Zachodniego pozwala na stworzenie np. wspólnej oferty turystycznej z sąsiadami prowadz</w:t>
      </w:r>
      <w:r w:rsidRPr="00F12F8D">
        <w:t>ą</w:t>
      </w:r>
      <w:r w:rsidRPr="00F12F8D">
        <w:t xml:space="preserve">cej szlakami zabytków Pojezierza Zachodniego, </w:t>
      </w:r>
      <w:proofErr w:type="spellStart"/>
      <w:r w:rsidRPr="00F12F8D">
        <w:t>Maklenburgii</w:t>
      </w:r>
      <w:proofErr w:type="spellEnd"/>
      <w:r w:rsidRPr="00F12F8D">
        <w:t>, Skandynawii, czy Wielkopolski, co niewątpliwie wpłynęłoby na rozwój agroturystyki.</w:t>
      </w:r>
    </w:p>
    <w:p w:rsidR="00CD5BA8" w:rsidRPr="00F12F8D" w:rsidRDefault="00CD5BA8">
      <w:pPr>
        <w:pStyle w:val="Nagwek4"/>
      </w:pPr>
      <w:bookmarkStart w:id="209" w:name="_Toc272338287"/>
      <w:r w:rsidRPr="00F12F8D">
        <w:t>Turystyka wodna</w:t>
      </w:r>
      <w:bookmarkEnd w:id="209"/>
    </w:p>
    <w:p w:rsidR="00CD5BA8" w:rsidRPr="00F12F8D" w:rsidRDefault="00CD5BA8" w:rsidP="00831CDA">
      <w:pPr>
        <w:pStyle w:val="Normalnyakapit"/>
      </w:pPr>
      <w:r w:rsidRPr="00F12F8D">
        <w:t>Bogactwem województwa zachodniopomorskiego jest jego dostęp do wód powierzc</w:t>
      </w:r>
      <w:r w:rsidRPr="00F12F8D">
        <w:t>h</w:t>
      </w:r>
      <w:r w:rsidRPr="00F12F8D">
        <w:t>niowych, które łącznie z morskimi wodami wewnętrznymi zajmują 5,7% obszaru wojewód</w:t>
      </w:r>
      <w:r w:rsidRPr="00F12F8D">
        <w:t>z</w:t>
      </w:r>
      <w:r w:rsidRPr="00F12F8D">
        <w:t>twa (średnia krajowa wynosi 2,6%), co stanowi 15,7% powierzchni wód kraju. Pod tym względem województwo zachodniopomorskie zajmuje 2 miejsce w kraju po województwie warmińsko-mazurskim. Jednak brak odpowiedniej infrastruktury, jak również zanieczyszcz</w:t>
      </w:r>
      <w:r w:rsidRPr="00F12F8D">
        <w:t>e</w:t>
      </w:r>
      <w:r w:rsidRPr="00F12F8D">
        <w:t>nie wód jezior powoduje, iż nie służą one rozwojowi rekreacji w regionie, co mogłoby sp</w:t>
      </w:r>
      <w:r w:rsidRPr="00F12F8D">
        <w:t>o</w:t>
      </w:r>
      <w:r w:rsidRPr="00F12F8D">
        <w:t>wodować wydłużenie sezonu turystycznego. Bliskość morza stwarza warunki do powstania oferty związanej z uprawianiem sportów wodnych i różnych form turystyki aktywnej. Wym</w:t>
      </w:r>
      <w:r w:rsidRPr="00F12F8D">
        <w:t>a</w:t>
      </w:r>
      <w:r w:rsidRPr="00F12F8D">
        <w:t>ga to jednak poprawy stanu i rozbudowy infrastruktury wodnej.</w:t>
      </w:r>
    </w:p>
    <w:p w:rsidR="00CD5BA8" w:rsidRPr="00F12F8D" w:rsidRDefault="00CD5BA8" w:rsidP="00831CDA">
      <w:pPr>
        <w:pStyle w:val="Normalnyakapit"/>
      </w:pPr>
      <w:r w:rsidRPr="00F12F8D">
        <w:t>Obecnie zauważa się ciągle rosnące zainteresowanie żeglarstwem, również morskim, a także wszelkimi rodzajami sportów wodnych, które mogą wyznaczyć kierunek rozwoju w</w:t>
      </w:r>
      <w:r w:rsidRPr="00F12F8D">
        <w:t>o</w:t>
      </w:r>
      <w:r w:rsidRPr="00F12F8D">
        <w:t>jewództwa pod względem turystyki wodnej. Posiada ono, bowiem korzystne warunki w p</w:t>
      </w:r>
      <w:r w:rsidRPr="00F12F8D">
        <w:t>o</w:t>
      </w:r>
      <w:r w:rsidRPr="00F12F8D">
        <w:t>staci sieci rzek, jezior oraz dostępu do Bałtyku, co predestynuje ten region do rozwoju tur</w:t>
      </w:r>
      <w:r w:rsidRPr="00F12F8D">
        <w:t>y</w:t>
      </w:r>
      <w:r w:rsidRPr="00F12F8D">
        <w:t>styki wodnej jako produktu markowego. Konieczne jest jednak odpowiednie zaplecze, w oparciu o które turystyka wodna mogłaby się rozwijać. Niezbędne są więc przystanie wodne, wypożyczalnie sprzętu wodnego, ośrodki szkoleniowe i treningowe. Turystyka wodna to ta</w:t>
      </w:r>
      <w:r w:rsidRPr="00F12F8D">
        <w:t>k</w:t>
      </w:r>
      <w:r w:rsidRPr="00F12F8D">
        <w:t>że możliwość przemieszczania się z jednego rejonu w drugi. Należy więc umożliwić żeglarzom swobodne poruszanie się po wodach regionu.</w:t>
      </w:r>
    </w:p>
    <w:p w:rsidR="00CD5BA8" w:rsidRPr="00F12F8D" w:rsidRDefault="00CD5BA8" w:rsidP="00831CDA">
      <w:pPr>
        <w:pStyle w:val="Normalnyakapit"/>
      </w:pPr>
      <w:r w:rsidRPr="00F12F8D">
        <w:t>W województwie na morską i śródlądową infrastrukturę wodną składa się 46 przystani żeglarskich. W ogólnej liczbie oferowanych ok. 2124 miejsc cumowniczych 1123 stanowią miejsca gościnne (tab. 1</w:t>
      </w:r>
      <w:r w:rsidR="008872A6">
        <w:t>2</w:t>
      </w:r>
      <w:r w:rsidRPr="00F12F8D">
        <w:t>.1).</w:t>
      </w:r>
    </w:p>
    <w:p w:rsidR="008872A6" w:rsidRDefault="008872A6" w:rsidP="008872A6">
      <w:pPr>
        <w:pStyle w:val="Legendatab"/>
      </w:pPr>
      <w:r>
        <w:lastRenderedPageBreak/>
        <w:t xml:space="preserve">Tabela </w:t>
      </w:r>
      <w:r w:rsidR="00270F1F">
        <w:fldChar w:fldCharType="begin"/>
      </w:r>
      <w:r w:rsidR="0018020D">
        <w:instrText xml:space="preserve"> STYLEREF 1 \s </w:instrText>
      </w:r>
      <w:r w:rsidR="00270F1F">
        <w:fldChar w:fldCharType="separate"/>
      </w:r>
      <w:r w:rsidR="0019238F">
        <w:rPr>
          <w:noProof/>
        </w:rPr>
        <w:t>12</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CD5BA8" w:rsidRPr="00F12F8D" w:rsidRDefault="00CD5BA8" w:rsidP="008872A6">
      <w:pPr>
        <w:pStyle w:val="Legendatabtytu"/>
      </w:pPr>
      <w:r w:rsidRPr="00F12F8D">
        <w:t>Ilość przystani żeglarskich i miejsc postojowych w woj. zachodniopomorskim</w:t>
      </w:r>
    </w:p>
    <w:tbl>
      <w:tblPr>
        <w:tblW w:w="5000" w:type="pct"/>
        <w:tblCellMar>
          <w:left w:w="70" w:type="dxa"/>
          <w:right w:w="70" w:type="dxa"/>
        </w:tblCellMar>
        <w:tblLook w:val="0000" w:firstRow="0" w:lastRow="0" w:firstColumn="0" w:lastColumn="0" w:noHBand="0" w:noVBand="0"/>
      </w:tblPr>
      <w:tblGrid>
        <w:gridCol w:w="3863"/>
        <w:gridCol w:w="2005"/>
        <w:gridCol w:w="3344"/>
      </w:tblGrid>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center"/>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Region</w:t>
            </w:r>
          </w:p>
        </w:tc>
        <w:tc>
          <w:tcPr>
            <w:tcW w:w="1088"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Ilość przystani</w:t>
            </w:r>
          </w:p>
        </w:tc>
        <w:tc>
          <w:tcPr>
            <w:tcW w:w="1816"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Ilość miejsc postojowych</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i/>
                <w:iCs/>
                <w:sz w:val="20"/>
                <w:szCs w:val="20"/>
              </w:rPr>
            </w:pPr>
            <w:r w:rsidRPr="008872A6">
              <w:rPr>
                <w:rFonts w:ascii="Calibri" w:hAnsi="Calibri"/>
                <w:i/>
                <w:iCs/>
                <w:sz w:val="20"/>
                <w:szCs w:val="20"/>
              </w:rPr>
              <w:t>Wybrzeże Morza Bałtyckiego</w:t>
            </w:r>
          </w:p>
        </w:tc>
        <w:tc>
          <w:tcPr>
            <w:tcW w:w="1088"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9</w:t>
            </w:r>
          </w:p>
        </w:tc>
        <w:tc>
          <w:tcPr>
            <w:tcW w:w="1816"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516</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i/>
                <w:iCs/>
                <w:sz w:val="20"/>
                <w:szCs w:val="20"/>
              </w:rPr>
            </w:pPr>
            <w:r w:rsidRPr="008872A6">
              <w:rPr>
                <w:rFonts w:ascii="Calibri" w:hAnsi="Calibri"/>
                <w:i/>
                <w:iCs/>
                <w:sz w:val="20"/>
                <w:szCs w:val="20"/>
              </w:rPr>
              <w:t xml:space="preserve">Zalew </w:t>
            </w:r>
            <w:proofErr w:type="spellStart"/>
            <w:r w:rsidRPr="008872A6">
              <w:rPr>
                <w:rFonts w:ascii="Calibri" w:hAnsi="Calibri"/>
                <w:i/>
                <w:iCs/>
                <w:sz w:val="20"/>
                <w:szCs w:val="20"/>
              </w:rPr>
              <w:t>Szczecioński</w:t>
            </w:r>
            <w:proofErr w:type="spellEnd"/>
          </w:p>
        </w:tc>
        <w:tc>
          <w:tcPr>
            <w:tcW w:w="1088"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10</w:t>
            </w:r>
          </w:p>
        </w:tc>
        <w:tc>
          <w:tcPr>
            <w:tcW w:w="1816"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408</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i/>
                <w:iCs/>
                <w:sz w:val="20"/>
                <w:szCs w:val="20"/>
              </w:rPr>
            </w:pPr>
            <w:r w:rsidRPr="008872A6">
              <w:rPr>
                <w:rFonts w:ascii="Calibri" w:hAnsi="Calibri"/>
                <w:i/>
                <w:iCs/>
                <w:sz w:val="20"/>
                <w:szCs w:val="20"/>
              </w:rPr>
              <w:t>Region ujścia Odry</w:t>
            </w:r>
          </w:p>
        </w:tc>
        <w:tc>
          <w:tcPr>
            <w:tcW w:w="1088"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13</w:t>
            </w:r>
          </w:p>
        </w:tc>
        <w:tc>
          <w:tcPr>
            <w:tcW w:w="1816" w:type="pct"/>
            <w:tcBorders>
              <w:top w:val="nil"/>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745</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i/>
                <w:iCs/>
                <w:sz w:val="20"/>
                <w:szCs w:val="20"/>
              </w:rPr>
            </w:pPr>
            <w:r w:rsidRPr="008872A6">
              <w:rPr>
                <w:rFonts w:ascii="Calibri" w:hAnsi="Calibri"/>
                <w:i/>
                <w:iCs/>
                <w:sz w:val="20"/>
                <w:szCs w:val="20"/>
              </w:rPr>
              <w:t>Śródlądzie Zachodnie</w:t>
            </w:r>
          </w:p>
        </w:tc>
        <w:tc>
          <w:tcPr>
            <w:tcW w:w="1088"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3</w:t>
            </w:r>
          </w:p>
        </w:tc>
        <w:tc>
          <w:tcPr>
            <w:tcW w:w="1816"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95</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i/>
                <w:iCs/>
                <w:sz w:val="20"/>
                <w:szCs w:val="20"/>
              </w:rPr>
            </w:pPr>
            <w:r w:rsidRPr="008872A6">
              <w:rPr>
                <w:rFonts w:ascii="Calibri" w:hAnsi="Calibri"/>
                <w:i/>
                <w:iCs/>
                <w:sz w:val="20"/>
                <w:szCs w:val="20"/>
              </w:rPr>
              <w:t>Śródlądzie Wschodnie</w:t>
            </w:r>
          </w:p>
        </w:tc>
        <w:tc>
          <w:tcPr>
            <w:tcW w:w="1088"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11</w:t>
            </w:r>
          </w:p>
        </w:tc>
        <w:tc>
          <w:tcPr>
            <w:tcW w:w="1816"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sz w:val="20"/>
                <w:szCs w:val="20"/>
              </w:rPr>
            </w:pPr>
            <w:r w:rsidRPr="008872A6">
              <w:rPr>
                <w:rFonts w:ascii="Calibri" w:hAnsi="Calibri"/>
                <w:sz w:val="20"/>
                <w:szCs w:val="20"/>
              </w:rPr>
              <w:t>360</w:t>
            </w:r>
          </w:p>
        </w:tc>
      </w:tr>
      <w:tr w:rsidR="00CD5BA8" w:rsidRPr="008872A6" w:rsidTr="008872A6">
        <w:tc>
          <w:tcPr>
            <w:tcW w:w="2097" w:type="pct"/>
            <w:tcBorders>
              <w:top w:val="single" w:sz="4" w:space="0" w:color="auto"/>
              <w:left w:val="single" w:sz="4" w:space="0" w:color="auto"/>
              <w:bottom w:val="single" w:sz="4" w:space="0" w:color="auto"/>
              <w:right w:val="single" w:sz="4" w:space="0" w:color="auto"/>
            </w:tcBorders>
            <w:shd w:val="clear" w:color="auto" w:fill="auto"/>
            <w:noWrap/>
            <w:vAlign w:val="bottom"/>
          </w:tcPr>
          <w:p w:rsidR="00CD5BA8" w:rsidRPr="008872A6" w:rsidRDefault="00CD5BA8" w:rsidP="008872A6">
            <w:pPr>
              <w:ind w:left="0" w:firstLine="0"/>
              <w:rPr>
                <w:rFonts w:ascii="Calibri" w:hAnsi="Calibri"/>
                <w:b/>
                <w:i/>
                <w:iCs/>
                <w:sz w:val="20"/>
                <w:szCs w:val="20"/>
              </w:rPr>
            </w:pPr>
            <w:r w:rsidRPr="008872A6">
              <w:rPr>
                <w:rFonts w:ascii="Calibri" w:hAnsi="Calibri"/>
                <w:b/>
                <w:i/>
                <w:iCs/>
                <w:sz w:val="20"/>
                <w:szCs w:val="20"/>
              </w:rPr>
              <w:t>OGÓŁEM</w:t>
            </w:r>
          </w:p>
        </w:tc>
        <w:tc>
          <w:tcPr>
            <w:tcW w:w="1088"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b/>
                <w:sz w:val="20"/>
                <w:szCs w:val="20"/>
              </w:rPr>
            </w:pPr>
            <w:r w:rsidRPr="008872A6">
              <w:rPr>
                <w:rFonts w:ascii="Calibri" w:hAnsi="Calibri"/>
                <w:b/>
                <w:sz w:val="20"/>
                <w:szCs w:val="20"/>
              </w:rPr>
              <w:t>46</w:t>
            </w:r>
          </w:p>
        </w:tc>
        <w:tc>
          <w:tcPr>
            <w:tcW w:w="1816" w:type="pct"/>
            <w:tcBorders>
              <w:top w:val="single" w:sz="4" w:space="0" w:color="auto"/>
              <w:left w:val="nil"/>
              <w:bottom w:val="single" w:sz="4" w:space="0" w:color="auto"/>
              <w:right w:val="single" w:sz="4" w:space="0" w:color="auto"/>
            </w:tcBorders>
            <w:shd w:val="clear" w:color="auto" w:fill="auto"/>
            <w:noWrap/>
            <w:vAlign w:val="bottom"/>
          </w:tcPr>
          <w:p w:rsidR="00CD5BA8" w:rsidRPr="008872A6" w:rsidRDefault="00CD5BA8" w:rsidP="008872A6">
            <w:pPr>
              <w:ind w:left="0" w:firstLine="0"/>
              <w:jc w:val="center"/>
              <w:rPr>
                <w:rFonts w:ascii="Calibri" w:hAnsi="Calibri"/>
                <w:b/>
                <w:sz w:val="20"/>
                <w:szCs w:val="20"/>
              </w:rPr>
            </w:pPr>
            <w:r w:rsidRPr="008872A6">
              <w:rPr>
                <w:rFonts w:ascii="Calibri" w:hAnsi="Calibri"/>
                <w:b/>
                <w:sz w:val="20"/>
                <w:szCs w:val="20"/>
              </w:rPr>
              <w:t>2124</w:t>
            </w:r>
          </w:p>
        </w:tc>
      </w:tr>
    </w:tbl>
    <w:p w:rsidR="00CD5BA8" w:rsidRPr="008872A6" w:rsidRDefault="00CD5BA8" w:rsidP="008872A6">
      <w:pPr>
        <w:pStyle w:val="Legenda1rys"/>
      </w:pPr>
      <w:r w:rsidRPr="008872A6">
        <w:t xml:space="preserve">Źródło: </w:t>
      </w:r>
      <w:r w:rsidR="005361A5" w:rsidRPr="005361A5">
        <w:rPr>
          <w:i/>
        </w:rPr>
        <w:t xml:space="preserve">Program rozwoju infrastruktury </w:t>
      </w:r>
      <w:r w:rsidRPr="005361A5">
        <w:rPr>
          <w:i/>
        </w:rPr>
        <w:t>portów i przystani żeglarskich województwa zachodniopomorskiego w Regionie Odry, Zalewu Szczecińskiego i wybrzeża Morza Bałtyckiego</w:t>
      </w:r>
      <w:r w:rsidRPr="008872A6">
        <w:t>, Stowarzyszenie POMOST – Instytut Gospodarki Morskiej w Szczecinie, Szczecin 2008</w:t>
      </w:r>
    </w:p>
    <w:p w:rsidR="00A95109" w:rsidRDefault="00CD5BA8" w:rsidP="00831CDA">
      <w:pPr>
        <w:pStyle w:val="Normalnyakapit"/>
      </w:pPr>
      <w:r w:rsidRPr="00F12F8D">
        <w:t>W województwie znajduje się także ok. 7 stanic kajakowych oraz kluby windsurfingowe znajdujące się w 9 miejscowościach województwa. Dolina Odry nie posiada infrastruktury wodnej, znajdują się tam tylko miejsca do cumowania i postoju. Przystanie i mariny nie tw</w:t>
      </w:r>
      <w:r w:rsidRPr="00F12F8D">
        <w:t>o</w:t>
      </w:r>
      <w:r w:rsidRPr="00F12F8D">
        <w:t>rzą spójnej i gęstej sieci infrastruktury wodnej, są one rozmieszczone w zbyt dużych odległ</w:t>
      </w:r>
      <w:r w:rsidRPr="00F12F8D">
        <w:t>o</w:t>
      </w:r>
      <w:r w:rsidRPr="00F12F8D">
        <w:t>ściach od siebie, znacznie przekraczających 4 godzinny czas żeglugi.</w:t>
      </w:r>
      <w:r w:rsidR="00773658">
        <w:t xml:space="preserve"> Dobrym przykładem n</w:t>
      </w:r>
      <w:r w:rsidR="00773658">
        <w:t>o</w:t>
      </w:r>
      <w:r w:rsidR="00773658">
        <w:t>woczesnej oferty dla żeglarzy jest projekt „ Zachodniopomorski Szlak Żeglarski”</w:t>
      </w:r>
      <w:r w:rsidR="00A95109">
        <w:t>, który</w:t>
      </w:r>
      <w:r w:rsidR="00A95109" w:rsidRPr="00A95109">
        <w:t xml:space="preserve"> </w:t>
      </w:r>
      <w:r w:rsidR="00A95109" w:rsidRPr="00F12F8D">
        <w:t>obe</w:t>
      </w:r>
      <w:r w:rsidR="00A95109" w:rsidRPr="00F12F8D">
        <w:t>j</w:t>
      </w:r>
      <w:r w:rsidR="00A95109" w:rsidRPr="00F12F8D">
        <w:t>muje porty i przystanie jachtowe, będące strategicznymi obiektami turystki wodnej, które tworzą szlak użyteczności żeglarskiej o łącznej długości około</w:t>
      </w:r>
      <w:r w:rsidR="00A95109">
        <w:t xml:space="preserve"> </w:t>
      </w:r>
      <w:r w:rsidR="00A95109" w:rsidRPr="00F12F8D">
        <w:t>145 Mm</w:t>
      </w:r>
      <w:r w:rsidR="00A95109">
        <w:t xml:space="preserve"> (załącznik </w:t>
      </w:r>
      <w:r w:rsidR="00B50E58">
        <w:t>nr 3</w:t>
      </w:r>
      <w:r w:rsidR="00A95109">
        <w:t>).</w:t>
      </w:r>
      <w:r w:rsidRPr="00F12F8D">
        <w:t xml:space="preserve"> </w:t>
      </w:r>
    </w:p>
    <w:p w:rsidR="00CD5BA8" w:rsidRPr="00F12F8D" w:rsidRDefault="00CD5BA8" w:rsidP="00831CDA">
      <w:pPr>
        <w:pStyle w:val="Normalnyakapit"/>
      </w:pPr>
      <w:r w:rsidRPr="00F12F8D">
        <w:t>Przystanie znajdujące się na terenie województwa nie oferują wystarczającej liczby miejsc gościnnych, mają także zbyt niski standard by zadowolić coraz bardziej wymagających turystów. Problemem jest również niewystarczająca liczba miejsc przeznaczonych do zim</w:t>
      </w:r>
      <w:r w:rsidRPr="00F12F8D">
        <w:t>o</w:t>
      </w:r>
      <w:r w:rsidRPr="00F12F8D">
        <w:t xml:space="preserve">wania łodzi, przez co niewykorzystywany jest potencjał głównych rynków Europy Zachodniej, a zwłaszcza Niemiec zainteresowanych </w:t>
      </w:r>
      <w:proofErr w:type="spellStart"/>
      <w:r w:rsidRPr="00F12F8D">
        <w:t>rezydenckim</w:t>
      </w:r>
      <w:proofErr w:type="spellEnd"/>
      <w:r w:rsidRPr="00F12F8D">
        <w:t xml:space="preserve"> postojem jachtów na polskim wybrzeżu.</w:t>
      </w:r>
    </w:p>
    <w:p w:rsidR="00CD5BA8" w:rsidRPr="00F12F8D" w:rsidRDefault="00CD5BA8" w:rsidP="00831CDA">
      <w:pPr>
        <w:pStyle w:val="Normalnyakapit"/>
      </w:pPr>
      <w:r w:rsidRPr="00F12F8D">
        <w:t>Nad Zalewem Szczecińskim panują dogodne warunki do uprawiania windsurfingu. Zalew dzięki swemu bliskiemu położeniu względem aglomeracji szczecińskiej i berlińskiej stwarza możliwość rozwoju tej formy turystyki, jako turystyki weekendowej. Rozwój sportów wo</w:t>
      </w:r>
      <w:r w:rsidRPr="00F12F8D">
        <w:t>d</w:t>
      </w:r>
      <w:r w:rsidRPr="00F12F8D">
        <w:t>nych na Zalewie hamuje jednak brak infrastruktury. Przystanie, aby mogły stać się zapleczem sportów wodnych muszą być odpowiednio wyposażone.</w:t>
      </w:r>
    </w:p>
    <w:p w:rsidR="00CD5BA8" w:rsidRPr="00F12F8D" w:rsidRDefault="00CD5BA8" w:rsidP="00831CDA">
      <w:pPr>
        <w:pStyle w:val="Normalnyakapit"/>
      </w:pPr>
      <w:r w:rsidRPr="00F12F8D">
        <w:t>W większości przystani jachtowych województwa zachodniopomorskiego zapewnione są jedynie podstawowe usługi, takie jak elektryczność, woda czy sanitariaty, których stan poz</w:t>
      </w:r>
      <w:r w:rsidRPr="00F12F8D">
        <w:t>o</w:t>
      </w:r>
      <w:r w:rsidRPr="00F12F8D">
        <w:t>stawia jednak wiele do życzenia. Niewystarczająca jest także baza gastronomiczna i czart</w:t>
      </w:r>
      <w:r w:rsidRPr="00F12F8D">
        <w:t>e</w:t>
      </w:r>
      <w:r w:rsidRPr="00F12F8D">
        <w:t>rowa. Często brakuje bezpiecznego wejścia do portu. Żeglarstwo stało się sportem rekre</w:t>
      </w:r>
      <w:r w:rsidRPr="00F12F8D">
        <w:t>a</w:t>
      </w:r>
      <w:r w:rsidRPr="00F12F8D">
        <w:t>cyjnym i luksusowym, dlatego też rosną wymagania nie tylko, co do stanu i wyposażenia m</w:t>
      </w:r>
      <w:r w:rsidRPr="00F12F8D">
        <w:t>a</w:t>
      </w:r>
      <w:r w:rsidRPr="00F12F8D">
        <w:t>rin, ale także, co do ich liczby. Żeglarze wypływający z portu rano chcieliby dopłynąć do n</w:t>
      </w:r>
      <w:r w:rsidRPr="00F12F8D">
        <w:t>a</w:t>
      </w:r>
      <w:r w:rsidRPr="00F12F8D">
        <w:t>stępnej przystani na obiad. Powstaje, więc potrzeba rozmieszczania przystani i marin w odl</w:t>
      </w:r>
      <w:r w:rsidRPr="00F12F8D">
        <w:t>e</w:t>
      </w:r>
      <w:r w:rsidRPr="00F12F8D">
        <w:t>głości nie większej niż 4 godziny żeglugi, czego na chwilę obecną województwo nie jest w stanie zapewnić. Duży problem stanowi także brak infrastruktury nad Odrą, przez którą ż</w:t>
      </w:r>
      <w:r w:rsidRPr="00F12F8D">
        <w:t>e</w:t>
      </w:r>
      <w:r w:rsidRPr="00F12F8D">
        <w:t>glarze z Berlina mogliby dopływać do Bałtyku. Bardzo istotnym elementem rozwojowym t</w:t>
      </w:r>
      <w:r w:rsidRPr="00F12F8D">
        <w:t>u</w:t>
      </w:r>
      <w:r w:rsidRPr="00F12F8D">
        <w:t xml:space="preserve">rystyki wodnej może stać się przechodzenie jachtów i łodzi z rejonu Berlina do </w:t>
      </w:r>
      <w:proofErr w:type="spellStart"/>
      <w:r w:rsidRPr="00F12F8D">
        <w:t>Hohensaaten</w:t>
      </w:r>
      <w:proofErr w:type="spellEnd"/>
      <w:r w:rsidRPr="00F12F8D">
        <w:t xml:space="preserve"> i dalej przez Odrę na Zalew Szczeciński i Bałtyk. Możliwości te nie są jednak wykorzystywane ze względu na brak właściwej drogi wodnej, głównym problemem jest tu zbyt płytka głęb</w:t>
      </w:r>
      <w:r w:rsidRPr="00F12F8D">
        <w:t>o</w:t>
      </w:r>
      <w:r w:rsidRPr="00F12F8D">
        <w:t xml:space="preserve">kość na odcinku </w:t>
      </w:r>
      <w:proofErr w:type="spellStart"/>
      <w:r w:rsidRPr="00F12F8D">
        <w:t>Hohensaaten</w:t>
      </w:r>
      <w:proofErr w:type="spellEnd"/>
      <w:r w:rsidRPr="00F12F8D">
        <w:t xml:space="preserve">. Duży czynnik hamujący to także brak jakiegokolwiek rejonu postojowego ze stacją paliw, właściwie przygotowanymi toaletami i punktami usługowymi na odcinku połączenia kanału Odra-Havela z Odrą do Szczecina. W rozwoju turystycznym </w:t>
      </w:r>
      <w:r w:rsidRPr="00F12F8D">
        <w:lastRenderedPageBreak/>
        <w:t>tego szlaku niewątpliwie pomogłoby zagospodarowanie zbiorników "Bielinek" oraz "Gryf</w:t>
      </w:r>
      <w:r w:rsidRPr="00F12F8D">
        <w:t>i</w:t>
      </w:r>
      <w:r w:rsidRPr="00F12F8D">
        <w:t>no".</w:t>
      </w:r>
    </w:p>
    <w:p w:rsidR="00CD5BA8" w:rsidRPr="00F12F8D" w:rsidRDefault="00CD5BA8" w:rsidP="00831CDA">
      <w:pPr>
        <w:pStyle w:val="Normalnyakapit"/>
      </w:pPr>
      <w:r w:rsidRPr="00F12F8D">
        <w:t>Negatywnie na turystykę wodną wpływa także fakt, iż w przystaniach i marinach istnieją niejednolite regulaminy i opłaty. W województwie zachodniopomorskim przystanie na ogół znajdują się pod opieką klubów, czasem ich gospodarzami są lokalne samorządy. Dlatego też każda przystań ustala własne warunki korzystania, terminy funkcjonowania i opłaty pobier</w:t>
      </w:r>
      <w:r w:rsidRPr="00F12F8D">
        <w:t>a</w:t>
      </w:r>
      <w:r w:rsidRPr="00F12F8D">
        <w:t>ne za cumowanie, czy też nocleg. Nie jest to korzystne dla żeglarzy ze względu na duże ro</w:t>
      </w:r>
      <w:r w:rsidRPr="00F12F8D">
        <w:t>z</w:t>
      </w:r>
      <w:r w:rsidRPr="00F12F8D">
        <w:t>bieżności cenowe i jakościowe przystani i marin. Minusem jest tu również mała liczba miejsc przeznaczonych do zimowania jachtów. Niewątpliwym atutem regionu jest natomiast Z</w:t>
      </w:r>
      <w:r w:rsidRPr="00F12F8D">
        <w:t>a</w:t>
      </w:r>
      <w:r w:rsidRPr="00F12F8D">
        <w:t>chodniopomorski Szlak Żeglarski, który stanowi ofertę nowego produktu turystycznego. Jest to szlak o łącznej długości 145 Mm, czyli 270 km. Rozpoczyna się w przystani Widuchowa. Szlak ten jest bardzo atrakcyjny dla żeglarzy, których mimo to zniechęcać mogą niedost</w:t>
      </w:r>
      <w:r w:rsidRPr="00F12F8D">
        <w:t>a</w:t>
      </w:r>
      <w:r w:rsidRPr="00F12F8D">
        <w:t>tecznie przygotowane mariny i przystanie żeglarskie zlokalizowane na trasie. Problemem jest także niewykorzystywany potencjał rzecznych szlaków wodnych, głównie niewypromow</w:t>
      </w:r>
      <w:r w:rsidRPr="00F12F8D">
        <w:t>a</w:t>
      </w:r>
      <w:r w:rsidRPr="00F12F8D">
        <w:t>nych tras kajakowych, takich jak Parsęta, Ina czy Rega. Niepokojąca jest także niedostatec</w:t>
      </w:r>
      <w:r w:rsidRPr="00F12F8D">
        <w:t>z</w:t>
      </w:r>
      <w:r w:rsidRPr="00F12F8D">
        <w:t>nie rozwinięta baza noclegowa, szczególnie przy jeziorach i szlakach wodnych. Jednocześnie standard bazy jest relatywnie niski w stosunku do wysokich cen.</w:t>
      </w:r>
    </w:p>
    <w:p w:rsidR="007C539F" w:rsidRPr="00F12F8D" w:rsidRDefault="00CD5BA8" w:rsidP="00831CDA">
      <w:pPr>
        <w:pStyle w:val="Normalnyakapit"/>
      </w:pPr>
      <w:r w:rsidRPr="00F12F8D">
        <w:t>Obecnie sieć portów i przystani jachtowych na omawianym obszarze nie wypełnia w</w:t>
      </w:r>
      <w:r w:rsidRPr="00F12F8D">
        <w:t>a</w:t>
      </w:r>
      <w:r w:rsidRPr="00F12F8D">
        <w:t>runków nowoczesnej oferty turystycznej. Wobec specyfiki turystyki wodnej niezbędne jest podejmowanie działań na rzecz jej wsparcia w wymiarze regionalnym, przy aktywnym udzi</w:t>
      </w:r>
      <w:r w:rsidRPr="00F12F8D">
        <w:t>a</w:t>
      </w:r>
      <w:r w:rsidRPr="00F12F8D">
        <w:t>le społeczności całego regionu. Charakter inwestycji hydrotechnicznych zazwyczaj wyklucza możliwość ich realizacji w oparciu o potencjał ekonomiczny poszczególnych gmin. Zarazem znacząca jest rola struktur regionalnych w budowaniu powiązań pomiędzy poszczególnymi obiektami umożliwiających ich harmonijny rozwój. Przy zachowaniu autonomii poszczegó</w:t>
      </w:r>
      <w:r w:rsidRPr="00F12F8D">
        <w:t>l</w:t>
      </w:r>
      <w:r w:rsidRPr="00F12F8D">
        <w:t>nych samorządów gminnych należy tworzyć i systematycznie kształtować regionalną politykę turystyki wodnej służącą tworzeniu harmonijnej, efektywnej sieci powiązań pomiędzy p</w:t>
      </w:r>
      <w:r w:rsidRPr="00F12F8D">
        <w:t>o</w:t>
      </w:r>
      <w:r w:rsidRPr="00F12F8D">
        <w:t>szczególnymi obiektami i elementami oferty turystycznej. Tego typu strategia musi uwzglę</w:t>
      </w:r>
      <w:r w:rsidRPr="00F12F8D">
        <w:t>d</w:t>
      </w:r>
      <w:r w:rsidRPr="00F12F8D">
        <w:t>niać zadania realizowane przez kilka grup podmiotów:</w:t>
      </w:r>
    </w:p>
    <w:p w:rsidR="007C539F" w:rsidRPr="00F12F8D" w:rsidRDefault="00CD5BA8" w:rsidP="00644D69">
      <w:pPr>
        <w:pStyle w:val="Normalnyakapitpunkt"/>
      </w:pPr>
      <w:r w:rsidRPr="00F12F8D">
        <w:t>poszczególne gminy i ich lokalnych partnerów (rozbudowa obiektów i intensyfikacja ich wykorzystania),</w:t>
      </w:r>
    </w:p>
    <w:p w:rsidR="007C539F" w:rsidRPr="00F12F8D" w:rsidRDefault="00CD5BA8" w:rsidP="00DD2EA7">
      <w:pPr>
        <w:pStyle w:val="Normalnyakapitpunkt"/>
      </w:pPr>
      <w:r w:rsidRPr="00F12F8D">
        <w:t>regionalne struktury merytoryczne (związki i stowarzyszenia turystyczne i sportowe, operatorzy sieci obiektów i powiązanej z nimi oferty),</w:t>
      </w:r>
    </w:p>
    <w:p w:rsidR="007C539F" w:rsidRPr="00F12F8D" w:rsidRDefault="00CD5BA8" w:rsidP="002261F5">
      <w:pPr>
        <w:pStyle w:val="Normalnyakapitpunkt"/>
      </w:pPr>
      <w:r w:rsidRPr="00F12F8D">
        <w:t>jednostki samorządu wojewódzkiego (działania na rzecz pozyskania środków na rzecz finansowania inwestycji i wsparcie promocji oferty turystycznej regionu),</w:t>
      </w:r>
    </w:p>
    <w:p w:rsidR="00CD5BA8" w:rsidRPr="00F12F8D" w:rsidRDefault="00CD5BA8">
      <w:pPr>
        <w:pStyle w:val="Normalnyakapitpunkt"/>
      </w:pPr>
      <w:r w:rsidRPr="00F12F8D">
        <w:t>administrację państwową (realizacja inwestycji w zakresie pogłębiania torów wo</w:t>
      </w:r>
      <w:r w:rsidRPr="00F12F8D">
        <w:t>d</w:t>
      </w:r>
      <w:r w:rsidRPr="00F12F8D">
        <w:t>nych, utrzymania i modernizacji portów z uwzględnieniem funkcji turystycznej, utrzymanie brzegów, niektóre inwestycje komunikacyjne, legislacja).</w:t>
      </w:r>
    </w:p>
    <w:p w:rsidR="007C539F" w:rsidRPr="00F12F8D" w:rsidRDefault="00CD5BA8" w:rsidP="00831CDA">
      <w:pPr>
        <w:pStyle w:val="Normalnyakapit"/>
      </w:pPr>
      <w:r w:rsidRPr="00F12F8D">
        <w:t>Ważnym elementem turystyki morskiej województwa zachodniopomorskiego są rejsy i wycieczki po Bałtyku oraz Zalewie Szczecińskim. Duże możliwości rozwoju regionów nadmo</w:t>
      </w:r>
      <w:r w:rsidRPr="00F12F8D">
        <w:t>r</w:t>
      </w:r>
      <w:r w:rsidRPr="00F12F8D">
        <w:t>skich, w tym również Pomorza Zachodniego i zlokalizowanych na jego obszarze miast port</w:t>
      </w:r>
      <w:r w:rsidRPr="00F12F8D">
        <w:t>o</w:t>
      </w:r>
      <w:r w:rsidRPr="00F12F8D">
        <w:t xml:space="preserve">wych, stwarzają wycieczki i rejsy luksusowymi statkami wycieczkowymi typu </w:t>
      </w:r>
      <w:proofErr w:type="spellStart"/>
      <w:r w:rsidRPr="00F12F8D">
        <w:t>cruiser</w:t>
      </w:r>
      <w:proofErr w:type="spellEnd"/>
      <w:r w:rsidRPr="00F12F8D">
        <w:t>. Zape</w:t>
      </w:r>
      <w:r w:rsidRPr="00F12F8D">
        <w:t>w</w:t>
      </w:r>
      <w:r w:rsidRPr="00F12F8D">
        <w:t>niają one atrakcyjną formę odpoczynku, mogą tym samym przyciągnąć licznych turystów nie tylko z kraju, ale także z zagranicy, co przełoży się z całą pewnością na korzyści finansowe lokalnych przedsiębiorców, w tym zwłaszcza z branży turystycznej i handlowej. Na Bałtyku notuje się ciągły wzrost ruchu statków tego typu.</w:t>
      </w:r>
    </w:p>
    <w:p w:rsidR="00CD5BA8" w:rsidRPr="00F12F8D" w:rsidRDefault="00CD5BA8" w:rsidP="00831CDA">
      <w:pPr>
        <w:pStyle w:val="Normalnyakapit"/>
      </w:pPr>
      <w:r w:rsidRPr="00F12F8D">
        <w:lastRenderedPageBreak/>
        <w:t>Obecnie w Szczecinie rocznie obsługiwanych jest kilkadziesiąt turystycznych statków śródlądowych i kilkanaście statków morskich. Jako że zwiększenie liczby przypływających do zachodniopomorskich portów wycieczkowiczów może przyczynić się do znacznego zwiększ</w:t>
      </w:r>
      <w:r w:rsidRPr="00F12F8D">
        <w:t>e</w:t>
      </w:r>
      <w:r w:rsidRPr="00F12F8D">
        <w:t>nia prestiżu zarówno dla portów, jak i całego regionu, istotne jest, aby zwiększyć obsługę tego ruchu w portach Pomorza Zachodniego. Zachodni operatorzy coraz częściej chcą prz</w:t>
      </w:r>
      <w:r w:rsidRPr="00F12F8D">
        <w:t>y</w:t>
      </w:r>
      <w:r w:rsidRPr="00F12F8D">
        <w:t>pływać do Szczecina, traktując to miasto jako miejsce docelowe podróży pasażerów, a nie - jak do niedawna - jako przystanek w drodze do Berlina. Obecnie wiele zależy od samych władz administracyjnych, czy stworzą one przypływającym turystom właściwe warunki prz</w:t>
      </w:r>
      <w:r w:rsidRPr="00F12F8D">
        <w:t>y</w:t>
      </w:r>
      <w:r w:rsidRPr="00F12F8D">
        <w:t>jęcia i wypoczynku. Aktualnie przy Wałach Chrobrego mogą cumować jedynie jednostki do 6,5 metra zanurzenia oraz zabierające na swój pokład do 400 pasażerów. Przy większej ilości, niestety brak jest możliwości odebrania gości przez autobusy. Do najważniejszych zadań n</w:t>
      </w:r>
      <w:r w:rsidRPr="00F12F8D">
        <w:t>a</w:t>
      </w:r>
      <w:r w:rsidRPr="00F12F8D">
        <w:t>leżałoby więc przystosowanie reprezentacyjnych nabrzeży Wałów Chrobrego do obsługi d</w:t>
      </w:r>
      <w:r w:rsidRPr="00F12F8D">
        <w:t>u</w:t>
      </w:r>
      <w:r w:rsidRPr="00F12F8D">
        <w:t>żych wycieczkowców.</w:t>
      </w:r>
    </w:p>
    <w:p w:rsidR="00CD5BA8" w:rsidRPr="00F12F8D" w:rsidRDefault="00CD5BA8">
      <w:pPr>
        <w:pStyle w:val="Nagwek4"/>
      </w:pPr>
      <w:bookmarkStart w:id="210" w:name="_Toc272338288"/>
      <w:r w:rsidRPr="00F12F8D">
        <w:t>Baza noclegowa i gastronomiczna</w:t>
      </w:r>
      <w:bookmarkEnd w:id="210"/>
    </w:p>
    <w:p w:rsidR="00CD5BA8" w:rsidRPr="00F12F8D" w:rsidRDefault="00CD5BA8" w:rsidP="00831CDA">
      <w:pPr>
        <w:pStyle w:val="Normalnyakapit"/>
      </w:pPr>
      <w:r w:rsidRPr="00F12F8D">
        <w:t>Województwo zachodniopomorskie charakteryzuje najwyższa w Polsce koncentracja b</w:t>
      </w:r>
      <w:r w:rsidRPr="00F12F8D">
        <w:t>a</w:t>
      </w:r>
      <w:r w:rsidRPr="00F12F8D">
        <w:t>zy noclegowej. W strefie nadmorskiej Pomorza Zachodniego znajduje się ponad 85% ogółu miejsc noclegowych województwa oraz ponad 81% wszystkich obiektów noclegowych. Na obszarze pojezierzy znajduje się zaledwie około 9,7 tys. miejsc noclegowych, co stanowi 6,7% ogółu bazy. Baza turystyczna nad jeziorami, doliną Odry, a także Zalewem Szczecińskim jest jednak niewystarczająca, co ujemnie wpływa na rozwój turystyki zarówno rekreacyjnej, jak i wodnej. Przeważają ośrodki o niskim, niezadowalającym standardzie oraz niskiej jakości usług, nieadekwatnej do wysokich cen. Baza turystyczna często jest w złym stanie technic</w:t>
      </w:r>
      <w:r w:rsidRPr="00F12F8D">
        <w:t>z</w:t>
      </w:r>
      <w:r w:rsidRPr="00F12F8D">
        <w:t>nym. Ujemnie na turystykę wpływają także utrudnienia komunikacyjne, związane m.in. ze złym stanem dróg i niedostateczną liczbą parkingów w miejscowościach turystycznych.</w:t>
      </w:r>
    </w:p>
    <w:p w:rsidR="00CD5BA8" w:rsidRPr="00F12F8D" w:rsidRDefault="00CD5BA8" w:rsidP="00831CDA">
      <w:pPr>
        <w:pStyle w:val="Normalnyakapit"/>
        <w:rPr>
          <w:bCs/>
        </w:rPr>
      </w:pPr>
      <w:r w:rsidRPr="00F12F8D">
        <w:rPr>
          <w:bCs/>
        </w:rPr>
        <w:t>Dane statystyczne pokazują, że w 2009 r. z bazy noclegowej województwa korzysta około 1,7 mln osób rocznie z tego ponad 20% stanowili turyści zagraniczni, którzy korzystali głó</w:t>
      </w:r>
      <w:r w:rsidRPr="00F12F8D">
        <w:rPr>
          <w:bCs/>
        </w:rPr>
        <w:t>w</w:t>
      </w:r>
      <w:r w:rsidRPr="00F12F8D">
        <w:rPr>
          <w:bCs/>
        </w:rPr>
        <w:t>nie z hoteli i pensjonatów. Stopień wykorzystania miejsc noclegowych wynosił w 2009 r. 46% (tab. 1</w:t>
      </w:r>
      <w:r w:rsidR="008872A6">
        <w:rPr>
          <w:bCs/>
        </w:rPr>
        <w:t>2</w:t>
      </w:r>
      <w:r w:rsidRPr="00F12F8D">
        <w:rPr>
          <w:bCs/>
        </w:rPr>
        <w:t>.2.).</w:t>
      </w:r>
    </w:p>
    <w:p w:rsidR="008872A6" w:rsidRDefault="008872A6" w:rsidP="008872A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12</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2</w:t>
      </w:r>
      <w:r w:rsidR="00270F1F">
        <w:rPr>
          <w:noProof/>
        </w:rPr>
        <w:fldChar w:fldCharType="end"/>
      </w:r>
    </w:p>
    <w:p w:rsidR="00CD5BA8" w:rsidRPr="00F12F8D" w:rsidRDefault="00CD5BA8" w:rsidP="008872A6">
      <w:pPr>
        <w:pStyle w:val="Legendatabtytu"/>
      </w:pPr>
      <w:r w:rsidRPr="00F12F8D">
        <w:t>Wykorzystanie obiektów noclegowych zbiorowego zakwaterowania</w:t>
      </w:r>
    </w:p>
    <w:tbl>
      <w:tblPr>
        <w:tblW w:w="5000" w:type="pct"/>
        <w:tblCellMar>
          <w:left w:w="70" w:type="dxa"/>
          <w:right w:w="70" w:type="dxa"/>
        </w:tblCellMar>
        <w:tblLook w:val="00A0" w:firstRow="1" w:lastRow="0" w:firstColumn="1" w:lastColumn="0" w:noHBand="0" w:noVBand="0"/>
      </w:tblPr>
      <w:tblGrid>
        <w:gridCol w:w="616"/>
        <w:gridCol w:w="857"/>
        <w:gridCol w:w="1072"/>
        <w:gridCol w:w="958"/>
        <w:gridCol w:w="1074"/>
        <w:gridCol w:w="1367"/>
        <w:gridCol w:w="857"/>
        <w:gridCol w:w="1072"/>
        <w:gridCol w:w="1339"/>
      </w:tblGrid>
      <w:tr w:rsidR="00635AAE" w:rsidRPr="008872A6" w:rsidTr="008872A6">
        <w:tc>
          <w:tcPr>
            <w:tcW w:w="33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Okres</w:t>
            </w:r>
          </w:p>
        </w:tc>
        <w:tc>
          <w:tcPr>
            <w:tcW w:w="1047" w:type="pct"/>
            <w:gridSpan w:val="2"/>
            <w:tcBorders>
              <w:top w:val="single" w:sz="4" w:space="0" w:color="auto"/>
              <w:left w:val="nil"/>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Osoby korzystające</w:t>
            </w:r>
          </w:p>
        </w:tc>
        <w:tc>
          <w:tcPr>
            <w:tcW w:w="1103" w:type="pct"/>
            <w:gridSpan w:val="2"/>
            <w:tcBorders>
              <w:top w:val="single" w:sz="4" w:space="0" w:color="auto"/>
              <w:left w:val="nil"/>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Udzielające noclegi</w:t>
            </w:r>
          </w:p>
        </w:tc>
        <w:tc>
          <w:tcPr>
            <w:tcW w:w="74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Stopień wyk</w:t>
            </w:r>
            <w:r w:rsidRPr="008872A6">
              <w:rPr>
                <w:rFonts w:ascii="Calibri" w:hAnsi="Calibri"/>
                <w:bCs/>
                <w:sz w:val="20"/>
                <w:szCs w:val="20"/>
              </w:rPr>
              <w:t>o</w:t>
            </w:r>
            <w:r w:rsidRPr="008872A6">
              <w:rPr>
                <w:rFonts w:ascii="Calibri" w:hAnsi="Calibri"/>
                <w:bCs/>
                <w:sz w:val="20"/>
                <w:szCs w:val="20"/>
              </w:rPr>
              <w:t>rzystania miejsc nocl</w:t>
            </w:r>
            <w:r w:rsidRPr="008872A6">
              <w:rPr>
                <w:rFonts w:ascii="Calibri" w:hAnsi="Calibri"/>
                <w:bCs/>
                <w:sz w:val="20"/>
                <w:szCs w:val="20"/>
              </w:rPr>
              <w:t>e</w:t>
            </w:r>
            <w:r w:rsidRPr="008872A6">
              <w:rPr>
                <w:rFonts w:ascii="Calibri" w:hAnsi="Calibri"/>
                <w:bCs/>
                <w:sz w:val="20"/>
                <w:szCs w:val="20"/>
              </w:rPr>
              <w:t>gowych w %</w:t>
            </w:r>
          </w:p>
        </w:tc>
        <w:tc>
          <w:tcPr>
            <w:tcW w:w="1047" w:type="pct"/>
            <w:gridSpan w:val="2"/>
            <w:tcBorders>
              <w:top w:val="single" w:sz="4" w:space="0" w:color="auto"/>
              <w:left w:val="nil"/>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Wynajęte pokoje</w:t>
            </w:r>
          </w:p>
        </w:tc>
        <w:tc>
          <w:tcPr>
            <w:tcW w:w="72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Stopień wyk</w:t>
            </w:r>
            <w:r w:rsidRPr="008872A6">
              <w:rPr>
                <w:rFonts w:ascii="Calibri" w:hAnsi="Calibri"/>
                <w:bCs/>
                <w:sz w:val="20"/>
                <w:szCs w:val="20"/>
              </w:rPr>
              <w:t>o</w:t>
            </w:r>
            <w:r w:rsidRPr="008872A6">
              <w:rPr>
                <w:rFonts w:ascii="Calibri" w:hAnsi="Calibri"/>
                <w:bCs/>
                <w:sz w:val="20"/>
                <w:szCs w:val="20"/>
              </w:rPr>
              <w:t>rzystania p</w:t>
            </w:r>
            <w:r w:rsidRPr="008872A6">
              <w:rPr>
                <w:rFonts w:ascii="Calibri" w:hAnsi="Calibri"/>
                <w:bCs/>
                <w:sz w:val="20"/>
                <w:szCs w:val="20"/>
              </w:rPr>
              <w:t>o</w:t>
            </w:r>
            <w:r w:rsidRPr="008872A6">
              <w:rPr>
                <w:rFonts w:ascii="Calibri" w:hAnsi="Calibri"/>
                <w:bCs/>
                <w:sz w:val="20"/>
                <w:szCs w:val="20"/>
              </w:rPr>
              <w:t>koi w %</w:t>
            </w:r>
          </w:p>
        </w:tc>
      </w:tr>
      <w:tr w:rsidR="00635AAE" w:rsidRPr="008872A6" w:rsidTr="008872A6">
        <w:trPr>
          <w:trHeight w:val="244"/>
        </w:trPr>
        <w:tc>
          <w:tcPr>
            <w:tcW w:w="334"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ogółem</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w tym turyści zagraniczni</w:t>
            </w:r>
          </w:p>
        </w:tc>
        <w:tc>
          <w:tcPr>
            <w:tcW w:w="520"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ogółem</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w tym turyści zagraniczni</w:t>
            </w:r>
          </w:p>
        </w:tc>
        <w:tc>
          <w:tcPr>
            <w:tcW w:w="7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ogółem</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w tym turyści zagraniczni</w:t>
            </w:r>
          </w:p>
        </w:tc>
        <w:tc>
          <w:tcPr>
            <w:tcW w:w="727"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r>
      <w:tr w:rsidR="00635AAE" w:rsidRPr="008872A6" w:rsidTr="008872A6">
        <w:trPr>
          <w:trHeight w:val="244"/>
        </w:trPr>
        <w:tc>
          <w:tcPr>
            <w:tcW w:w="334"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20"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27"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r>
      <w:tr w:rsidR="00635AAE" w:rsidRPr="008872A6" w:rsidTr="008872A6">
        <w:trPr>
          <w:trHeight w:val="244"/>
        </w:trPr>
        <w:tc>
          <w:tcPr>
            <w:tcW w:w="334"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20"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27"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r>
      <w:tr w:rsidR="00635AAE" w:rsidRPr="008872A6" w:rsidTr="008872A6">
        <w:trPr>
          <w:trHeight w:val="244"/>
        </w:trPr>
        <w:tc>
          <w:tcPr>
            <w:tcW w:w="334"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20"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42"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465"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582" w:type="pct"/>
            <w:vMerge/>
            <w:tcBorders>
              <w:top w:val="nil"/>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c>
          <w:tcPr>
            <w:tcW w:w="727" w:type="pct"/>
            <w:vMerge/>
            <w:tcBorders>
              <w:top w:val="single" w:sz="4" w:space="0" w:color="auto"/>
              <w:left w:val="single" w:sz="4" w:space="0" w:color="auto"/>
              <w:bottom w:val="single" w:sz="4" w:space="0" w:color="auto"/>
              <w:right w:val="single" w:sz="4" w:space="0" w:color="auto"/>
            </w:tcBorders>
            <w:shd w:val="clear" w:color="auto" w:fill="auto"/>
            <w:vAlign w:val="center"/>
          </w:tcPr>
          <w:p w:rsidR="00635AAE" w:rsidRPr="008872A6" w:rsidRDefault="00635AAE" w:rsidP="008872A6">
            <w:pPr>
              <w:pStyle w:val="Bezodstpw1"/>
              <w:jc w:val="center"/>
              <w:rPr>
                <w:rFonts w:ascii="Calibri" w:hAnsi="Calibri"/>
                <w:bCs/>
                <w:sz w:val="20"/>
                <w:szCs w:val="20"/>
              </w:rPr>
            </w:pPr>
          </w:p>
        </w:tc>
      </w:tr>
      <w:tr w:rsidR="00635AAE" w:rsidRPr="008872A6" w:rsidTr="008872A6">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Obiekty ogółem</w:t>
            </w:r>
          </w:p>
        </w:tc>
      </w:tr>
      <w:tr w:rsidR="00635AAE" w:rsidRPr="008872A6" w:rsidTr="008872A6">
        <w:tc>
          <w:tcPr>
            <w:tcW w:w="334" w:type="pct"/>
            <w:tcBorders>
              <w:top w:val="nil"/>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2008</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1742580</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380196</w:t>
            </w:r>
          </w:p>
        </w:tc>
        <w:tc>
          <w:tcPr>
            <w:tcW w:w="520"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10033801</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2047523</w:t>
            </w:r>
          </w:p>
        </w:tc>
        <w:tc>
          <w:tcPr>
            <w:tcW w:w="74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47.6</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1164379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557832</w:t>
            </w:r>
          </w:p>
        </w:tc>
        <w:tc>
          <w:tcPr>
            <w:tcW w:w="727"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47.5</w:t>
            </w:r>
          </w:p>
        </w:tc>
      </w:tr>
      <w:tr w:rsidR="008872A6" w:rsidRPr="008872A6" w:rsidTr="008872A6">
        <w:tc>
          <w:tcPr>
            <w:tcW w:w="334" w:type="pct"/>
            <w:tcBorders>
              <w:top w:val="nil"/>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2009</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1772654</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400717</w:t>
            </w:r>
          </w:p>
        </w:tc>
        <w:tc>
          <w:tcPr>
            <w:tcW w:w="520"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9766489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2013915</w:t>
            </w:r>
          </w:p>
        </w:tc>
        <w:tc>
          <w:tcPr>
            <w:tcW w:w="74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46.1</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1090660</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511666</w:t>
            </w:r>
          </w:p>
        </w:tc>
        <w:tc>
          <w:tcPr>
            <w:tcW w:w="727"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41.8</w:t>
            </w:r>
          </w:p>
        </w:tc>
      </w:tr>
      <w:tr w:rsidR="00635AAE" w:rsidRPr="008872A6" w:rsidTr="008872A6">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 xml:space="preserve">Hotele, motele pensjonaty i inne obiekty </w:t>
            </w:r>
            <w:proofErr w:type="spellStart"/>
            <w:r w:rsidRPr="008872A6">
              <w:rPr>
                <w:rFonts w:ascii="Calibri" w:hAnsi="Calibri"/>
                <w:bCs/>
                <w:sz w:val="20"/>
                <w:szCs w:val="20"/>
              </w:rPr>
              <w:t>hotelowe-razem</w:t>
            </w:r>
            <w:proofErr w:type="spellEnd"/>
          </w:p>
        </w:tc>
      </w:tr>
      <w:tr w:rsidR="00635AAE" w:rsidRPr="008872A6" w:rsidTr="008872A6">
        <w:tc>
          <w:tcPr>
            <w:tcW w:w="334" w:type="pct"/>
            <w:tcBorders>
              <w:top w:val="nil"/>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2008</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748089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252074</w:t>
            </w:r>
          </w:p>
        </w:tc>
        <w:tc>
          <w:tcPr>
            <w:tcW w:w="520"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1979519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941833</w:t>
            </w:r>
          </w:p>
        </w:tc>
        <w:tc>
          <w:tcPr>
            <w:tcW w:w="74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39</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1164379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557832</w:t>
            </w:r>
          </w:p>
        </w:tc>
        <w:tc>
          <w:tcPr>
            <w:tcW w:w="727"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47.5</w:t>
            </w:r>
          </w:p>
        </w:tc>
      </w:tr>
      <w:tr w:rsidR="008872A6" w:rsidRPr="008872A6" w:rsidTr="008872A6">
        <w:tc>
          <w:tcPr>
            <w:tcW w:w="334" w:type="pct"/>
            <w:tcBorders>
              <w:top w:val="nil"/>
              <w:left w:val="single" w:sz="4" w:space="0" w:color="auto"/>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2009</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744291</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250759</w:t>
            </w:r>
          </w:p>
        </w:tc>
        <w:tc>
          <w:tcPr>
            <w:tcW w:w="520"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1884919</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887930</w:t>
            </w:r>
          </w:p>
        </w:tc>
        <w:tc>
          <w:tcPr>
            <w:tcW w:w="74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35.4</w:t>
            </w:r>
          </w:p>
        </w:tc>
        <w:tc>
          <w:tcPr>
            <w:tcW w:w="465"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1090660</w:t>
            </w:r>
          </w:p>
        </w:tc>
        <w:tc>
          <w:tcPr>
            <w:tcW w:w="582"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511666</w:t>
            </w:r>
          </w:p>
        </w:tc>
        <w:tc>
          <w:tcPr>
            <w:tcW w:w="727" w:type="pct"/>
            <w:tcBorders>
              <w:top w:val="nil"/>
              <w:left w:val="nil"/>
              <w:bottom w:val="single" w:sz="4" w:space="0" w:color="auto"/>
              <w:right w:val="single" w:sz="4" w:space="0" w:color="auto"/>
            </w:tcBorders>
            <w:shd w:val="clear" w:color="auto" w:fill="auto"/>
            <w:noWrap/>
            <w:vAlign w:val="bottom"/>
          </w:tcPr>
          <w:p w:rsidR="00635AAE" w:rsidRPr="008872A6" w:rsidRDefault="00635AAE" w:rsidP="008872A6">
            <w:pPr>
              <w:pStyle w:val="Bezodstpw1"/>
              <w:jc w:val="center"/>
              <w:rPr>
                <w:rFonts w:ascii="Calibri" w:hAnsi="Calibri"/>
                <w:bCs/>
                <w:sz w:val="20"/>
                <w:szCs w:val="20"/>
              </w:rPr>
            </w:pPr>
            <w:r w:rsidRPr="008872A6">
              <w:rPr>
                <w:rFonts w:ascii="Calibri" w:hAnsi="Calibri"/>
                <w:bCs/>
                <w:sz w:val="20"/>
                <w:szCs w:val="20"/>
              </w:rPr>
              <w:t>41.8</w:t>
            </w:r>
          </w:p>
        </w:tc>
      </w:tr>
    </w:tbl>
    <w:p w:rsidR="007C539F" w:rsidRPr="00F12F8D" w:rsidRDefault="00CD5BA8" w:rsidP="00831CDA">
      <w:pPr>
        <w:pStyle w:val="Legenda1rys"/>
      </w:pPr>
      <w:r w:rsidRPr="00453BB5">
        <w:t xml:space="preserve">Źródło: Opracowano na podstawie danych </w:t>
      </w:r>
      <w:r w:rsidR="00773658" w:rsidRPr="00453BB5">
        <w:t>GUS</w:t>
      </w:r>
    </w:p>
    <w:p w:rsidR="00CD5BA8" w:rsidRPr="00F12F8D" w:rsidRDefault="00CD5BA8" w:rsidP="00831CDA">
      <w:pPr>
        <w:pStyle w:val="Normalnyakapit"/>
      </w:pPr>
      <w:r w:rsidRPr="00F12F8D">
        <w:t>Turyści zagraniczni odwiedzający woj. zachodniopomorskie to przede wszystkim Niemcy (243 tys.), którzy stanowili ok. 72,1% wszystkich turystów zagranicznych. Drugą, pod wzgl</w:t>
      </w:r>
      <w:r w:rsidRPr="00F12F8D">
        <w:t>ę</w:t>
      </w:r>
      <w:r w:rsidRPr="00F12F8D">
        <w:t>dem liczebności, grupą turystów byli Duńczycy (27 tys.), następnie Szwedzi (15 tys.) oraz H</w:t>
      </w:r>
      <w:r w:rsidRPr="00F12F8D">
        <w:t>o</w:t>
      </w:r>
      <w:r w:rsidRPr="00F12F8D">
        <w:lastRenderedPageBreak/>
        <w:t>lendrzy (7 tys.). Istotne jest, więc by baza noclegowa posiadała odpowiedni, zadowalający zagranicznych turystów standard usług.</w:t>
      </w:r>
    </w:p>
    <w:p w:rsidR="00CD5BA8" w:rsidRPr="00F12F8D" w:rsidRDefault="00CD5BA8">
      <w:pPr>
        <w:pStyle w:val="Nagwek4"/>
      </w:pPr>
      <w:bookmarkStart w:id="211" w:name="_Toc272338289"/>
      <w:r w:rsidRPr="00F12F8D">
        <w:t>Baza uzupełniająca</w:t>
      </w:r>
      <w:bookmarkEnd w:id="211"/>
    </w:p>
    <w:p w:rsidR="00CD5BA8" w:rsidRPr="00F12F8D" w:rsidRDefault="00CD5BA8" w:rsidP="00831CDA">
      <w:pPr>
        <w:pStyle w:val="Normalnyakapit"/>
      </w:pPr>
      <w:r w:rsidRPr="00F12F8D">
        <w:t>Istotnym aspektem turystyki są także wszelkie przedsięwzięcia kulturalno-rozrywkowe stanowiące dodatkową atrakcję dla turystów. Na ofertę Pomorza Zachodniego składa się m.in. duża liczba ośrodków konnych, które prowadzą zarówno jazdę, jak i naukę jazdy ko</w:t>
      </w:r>
      <w:r w:rsidRPr="00F12F8D">
        <w:t>n</w:t>
      </w:r>
      <w:r w:rsidRPr="00F12F8D">
        <w:t>nej. Znajdują się tam także liczne wypożyczalnie sprzętu pływającego.</w:t>
      </w:r>
    </w:p>
    <w:p w:rsidR="007C539F" w:rsidRPr="00F12F8D" w:rsidRDefault="00CD5BA8" w:rsidP="00831CDA">
      <w:pPr>
        <w:pStyle w:val="Normalnyakapit"/>
      </w:pPr>
      <w:r w:rsidRPr="00F12F8D">
        <w:t>Kolejnym atutem turystycznym jest możliwość uprawiania kajakarstwa. Niestety liczba dobrze przygotowanych szlaków kajakowych jest niewystarczająca. Jednym z oferowanych spływów jest spływ Gwdą, który trwa 7-8 dni. Bardzo dużym atutem Pomorza Zachodniego są organizowane morskie spływy kajakowe.</w:t>
      </w:r>
    </w:p>
    <w:p w:rsidR="00CD5BA8" w:rsidRPr="00F12F8D" w:rsidRDefault="00CD5BA8" w:rsidP="00831CDA">
      <w:pPr>
        <w:pStyle w:val="Normalnyakapit"/>
      </w:pPr>
      <w:r w:rsidRPr="00F12F8D">
        <w:t>Atutem turystycznym regionu są także szlaki rowerowe, pogrupowane tematycznie. Nie mniej atrakcyjny dla turystów jest także szlak latarni morskich zaczynający się w Świnoujściu, biegnący poprzez Pobierowo, Kołobrzeg, Darłowo, a kończący się w Jarosławiu. Brakuje je</w:t>
      </w:r>
      <w:r w:rsidRPr="00F12F8D">
        <w:t>d</w:t>
      </w:r>
      <w:r w:rsidRPr="00F12F8D">
        <w:t>nak dobrze przygotowanych szlaków.</w:t>
      </w:r>
    </w:p>
    <w:p w:rsidR="00CD5BA8" w:rsidRPr="00F12F8D" w:rsidRDefault="00CD5BA8" w:rsidP="00831CDA">
      <w:pPr>
        <w:pStyle w:val="Normalnyakapit"/>
      </w:pPr>
      <w:r w:rsidRPr="00F12F8D">
        <w:t>Na ofertę województwa składają się także cztery pola golfowe oraz pola do mini golfa w Kołobrzegu, Szczecinie, Międzyzdrojach, Rewalu, Niechorzu i Łukęcinie.</w:t>
      </w:r>
    </w:p>
    <w:p w:rsidR="00CD5BA8" w:rsidRPr="00F12F8D" w:rsidRDefault="00CD5BA8" w:rsidP="00831CDA">
      <w:pPr>
        <w:pStyle w:val="Normalnyakapit"/>
      </w:pPr>
      <w:r w:rsidRPr="00F12F8D">
        <w:t>Dużą atrakcją turystyczną jest ponadto 6 działających aquaparków, które znajdują się w Goleniowie, Gryfinie, Szczecinku, Świdwinie, Choszcznie i Darłowie.</w:t>
      </w:r>
    </w:p>
    <w:p w:rsidR="00CD5BA8" w:rsidRPr="00F12F8D" w:rsidRDefault="00CD5BA8">
      <w:pPr>
        <w:pStyle w:val="Nagwek4"/>
      </w:pPr>
      <w:bookmarkStart w:id="212" w:name="_Toc272338290"/>
      <w:r w:rsidRPr="00F12F8D">
        <w:t>Turystyka uzdrowiskowa i zdrowotna</w:t>
      </w:r>
      <w:bookmarkEnd w:id="212"/>
    </w:p>
    <w:p w:rsidR="00CD5BA8" w:rsidRPr="00F12F8D" w:rsidRDefault="00CD5BA8" w:rsidP="00831CDA">
      <w:pPr>
        <w:pStyle w:val="Normalnyakapit"/>
      </w:pPr>
      <w:r w:rsidRPr="00F12F8D">
        <w:t>Coraz bardziej popularne i modne stają się wyjazdy połączone z różnego rodzaju zabi</w:t>
      </w:r>
      <w:r w:rsidRPr="00F12F8D">
        <w:t>e</w:t>
      </w:r>
      <w:r w:rsidRPr="00F12F8D">
        <w:t>gami sprzyjającymi zdrowiu, urodzie i samopoczuciu. W tej formie turystyki przodują ośrodki typu SPA, które posiadają rozbudowane części infrastruktury wodnej (baseny, aquaparki), zaplecze typu fitness, oraz gabinety zabiegowo-rehabilitacyjne. Dla rozwoju tej formy tur</w:t>
      </w:r>
      <w:r w:rsidRPr="00F12F8D">
        <w:t>y</w:t>
      </w:r>
      <w:r w:rsidRPr="00F12F8D">
        <w:t>styki bardzo istotny jest panujący w regionie szczególny mikroklimat, a także istniejące na terenie województwa pokłady borowin oraz źródeł solankowych. Na Pomorzu Zachodnim status uzdrowiska posiadają obecnie 4 gminy: Kołobrzeg, Połczyn Zdrój, Kamień Pomorski oraz Świnoujście.</w:t>
      </w:r>
    </w:p>
    <w:p w:rsidR="00CD5BA8" w:rsidRPr="00F12F8D" w:rsidRDefault="00CD5BA8" w:rsidP="00831CDA">
      <w:pPr>
        <w:pStyle w:val="Normalnyakapit"/>
      </w:pPr>
      <w:r w:rsidRPr="00F12F8D">
        <w:t>Obszar nadmorski województwa zachodniopomorskiego charakteryzuje się najkorzys</w:t>
      </w:r>
      <w:r w:rsidRPr="00F12F8D">
        <w:t>t</w:t>
      </w:r>
      <w:r w:rsidRPr="00F12F8D">
        <w:t>niejszymi warunkami klimatycznymi w całym basenie Morza Bałtyckiego, a specyficzny m</w:t>
      </w:r>
      <w:r w:rsidRPr="00F12F8D">
        <w:t>i</w:t>
      </w:r>
      <w:r w:rsidRPr="00F12F8D">
        <w:t>kroklimat i zdrowotne właściwości wody morskiej w połączeniu z obecnością źródeł wód wgłębnych i złóż surowców leczniczych, sprzyjają rozwojowi funkcji sanatoryjnej i uzdrow</w:t>
      </w:r>
      <w:r w:rsidRPr="00F12F8D">
        <w:t>i</w:t>
      </w:r>
      <w:r w:rsidRPr="00F12F8D">
        <w:t>skowej. W regionie znajdują się liczne kurorty uzdrowiskowe. Jednym z nich jest Świnoujście, gdzie leczy się za pomocą borowin i leczniczych wód solankowych choroby układu krążenia, układu oddechowego oraz przemiany materii. Drugim kurortem jest Kołobrzeg gdzie leczy się przede wszystkim schorzenia dróg oddechowych.</w:t>
      </w:r>
    </w:p>
    <w:p w:rsidR="00CD5BA8" w:rsidRPr="00F12F8D" w:rsidRDefault="00CD5BA8" w:rsidP="002E70C9">
      <w:pPr>
        <w:pStyle w:val="Nagwek3"/>
        <w:numPr>
          <w:ilvl w:val="2"/>
          <w:numId w:val="60"/>
        </w:numPr>
        <w:ind w:left="851" w:hanging="851"/>
      </w:pPr>
      <w:bookmarkStart w:id="213" w:name="_Toc272338291"/>
      <w:r w:rsidRPr="00F12F8D">
        <w:t>Analiza SWOT</w:t>
      </w:r>
      <w:bookmarkEnd w:id="213"/>
      <w:r w:rsidRPr="00F12F8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CD5BA8" w:rsidRPr="00831CDA">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831CDA" w:rsidRDefault="00CD5BA8" w:rsidP="00FD7175">
            <w:pPr>
              <w:spacing w:before="60"/>
              <w:jc w:val="center"/>
              <w:rPr>
                <w:rFonts w:ascii="Calibri" w:hAnsi="Calibri"/>
                <w:b/>
                <w:sz w:val="18"/>
                <w:szCs w:val="18"/>
              </w:rPr>
            </w:pPr>
            <w:r w:rsidRPr="00831CDA">
              <w:rPr>
                <w:rFonts w:ascii="Calibri" w:hAnsi="Calibri"/>
                <w:b/>
                <w:sz w:val="18"/>
                <w:szCs w:val="18"/>
              </w:rPr>
              <w:t>SILNE STRONY</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831CDA" w:rsidRDefault="00CD5BA8" w:rsidP="00FD7175">
            <w:pPr>
              <w:spacing w:before="60"/>
              <w:jc w:val="center"/>
              <w:rPr>
                <w:rFonts w:ascii="Calibri" w:hAnsi="Calibri"/>
                <w:b/>
                <w:sz w:val="18"/>
                <w:szCs w:val="18"/>
              </w:rPr>
            </w:pPr>
            <w:r w:rsidRPr="00831CDA">
              <w:rPr>
                <w:rFonts w:ascii="Calibri" w:hAnsi="Calibri"/>
                <w:b/>
                <w:sz w:val="18"/>
                <w:szCs w:val="18"/>
              </w:rPr>
              <w:t>SŁABE STRONY</w:t>
            </w:r>
          </w:p>
        </w:tc>
      </w:tr>
      <w:tr w:rsidR="00CD5BA8" w:rsidRPr="00831CDA">
        <w:tc>
          <w:tcPr>
            <w:tcW w:w="4606" w:type="dxa"/>
            <w:tcBorders>
              <w:top w:val="single" w:sz="4" w:space="0" w:color="auto"/>
              <w:left w:val="single" w:sz="4" w:space="0" w:color="auto"/>
              <w:bottom w:val="single" w:sz="4" w:space="0" w:color="auto"/>
              <w:right w:val="single" w:sz="4" w:space="0" w:color="auto"/>
            </w:tcBorders>
          </w:tcPr>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Porty przygotowane do obsługi turystów</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Małe porty w Nowym Warpnie, Trzebieży, Stepnicy, Dziwnowie, Kamieniu Pomorskim i Wolinie posiadają duże możliwości rozwojowe w zakresie obsługi turystyki morskiej,</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 xml:space="preserve">Na wszystkich akwenach ujściowego odcinka Odry </w:t>
            </w:r>
            <w:r w:rsidRPr="00831CDA">
              <w:rPr>
                <w:rFonts w:ascii="Calibri" w:hAnsi="Calibri"/>
                <w:sz w:val="18"/>
                <w:szCs w:val="18"/>
              </w:rPr>
              <w:lastRenderedPageBreak/>
              <w:t>istnieją warunki do uprawiania żeglarstwa oraz sportów wodnych.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Zwiększająca się atrakcyjność turystyki morskiej: rejsy turystyczne, żeglarstwo morskie, wędkarstwo morskie</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Stale rosnąca ilość zawinięć dużych wycieczkowców</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Parki narodowe i krajobrazowe, rezerwaty przyrody oraz obszary chronionego krajobrazu zajmujące 20% powierzchni województwa</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Duży sezonowy ruch turystyczny zarówno krajowy jak i zagraniczny</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Gęsta baza noclegowa i gastronomiczna w pasie na</w:t>
            </w:r>
            <w:r w:rsidRPr="00831CDA">
              <w:rPr>
                <w:rFonts w:ascii="Calibri" w:hAnsi="Calibri"/>
                <w:sz w:val="18"/>
                <w:szCs w:val="18"/>
              </w:rPr>
              <w:t>d</w:t>
            </w:r>
            <w:r w:rsidRPr="00831CDA">
              <w:rPr>
                <w:rFonts w:ascii="Calibri" w:hAnsi="Calibri"/>
                <w:sz w:val="18"/>
                <w:szCs w:val="18"/>
              </w:rPr>
              <w:t>morskim</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Zaplecze edukacyjne na poziomie szkolnictwa średniego i wyższego</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Rozbudowa sieci marin i przystani żeglarskich w ramach Zachodniopomorskiego Szlaku Żeglarskiego</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Poprawa infrastruktury drogowej i kolejowej na terenie województwa</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Kształtowanie wizerunku Pomorza Zachodniego jako miejsca atrakcyjnego turystycznie, zwłaszcza dla tur</w:t>
            </w:r>
            <w:r w:rsidRPr="00831CDA">
              <w:rPr>
                <w:rFonts w:ascii="Calibri" w:hAnsi="Calibri"/>
                <w:sz w:val="18"/>
                <w:szCs w:val="18"/>
              </w:rPr>
              <w:t>y</w:t>
            </w:r>
            <w:r w:rsidRPr="00831CDA">
              <w:rPr>
                <w:rFonts w:ascii="Calibri" w:hAnsi="Calibri"/>
                <w:sz w:val="18"/>
                <w:szCs w:val="18"/>
              </w:rPr>
              <w:t>stów niemieckich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Rozbudowa sieci informacji turystycznej</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 xml:space="preserve">Zwiększenie promocji i reklamy regionu. Realizacja projektów typu: </w:t>
            </w:r>
            <w:proofErr w:type="spellStart"/>
            <w:r w:rsidRPr="00831CDA">
              <w:rPr>
                <w:rFonts w:ascii="Calibri" w:hAnsi="Calibri"/>
                <w:sz w:val="18"/>
                <w:szCs w:val="18"/>
              </w:rPr>
              <w:t>Floating</w:t>
            </w:r>
            <w:proofErr w:type="spellEnd"/>
            <w:r w:rsidRPr="00831CDA">
              <w:rPr>
                <w:rFonts w:ascii="Calibri" w:hAnsi="Calibri"/>
                <w:sz w:val="18"/>
                <w:szCs w:val="18"/>
              </w:rPr>
              <w:t xml:space="preserve"> Garden 2050 czy Labirynty </w:t>
            </w:r>
            <w:proofErr w:type="spellStart"/>
            <w:r w:rsidR="005361A5">
              <w:rPr>
                <w:rFonts w:ascii="Calibri" w:hAnsi="Calibri"/>
                <w:sz w:val="18"/>
                <w:szCs w:val="18"/>
              </w:rPr>
              <w:t>Międzyodrzu</w:t>
            </w:r>
            <w:proofErr w:type="spellEnd"/>
            <w:r w:rsidR="005361A5">
              <w:rPr>
                <w:rFonts w:ascii="Calibri" w:hAnsi="Calibri"/>
                <w:sz w:val="18"/>
                <w:szCs w:val="18"/>
              </w:rPr>
              <w:t>.</w:t>
            </w:r>
          </w:p>
          <w:p w:rsidR="00CD5BA8" w:rsidRPr="00831CDA" w:rsidRDefault="00CD5BA8" w:rsidP="00FD7175">
            <w:pPr>
              <w:tabs>
                <w:tab w:val="clear" w:pos="709"/>
              </w:tabs>
              <w:spacing w:before="60"/>
              <w:ind w:left="284"/>
              <w:rPr>
                <w:rFonts w:ascii="Calibri" w:hAnsi="Calibri"/>
                <w:sz w:val="18"/>
                <w:szCs w:val="18"/>
              </w:rPr>
            </w:pPr>
          </w:p>
        </w:tc>
        <w:tc>
          <w:tcPr>
            <w:tcW w:w="4606" w:type="dxa"/>
            <w:tcBorders>
              <w:top w:val="single" w:sz="4" w:space="0" w:color="auto"/>
              <w:left w:val="single" w:sz="4" w:space="0" w:color="auto"/>
              <w:bottom w:val="single" w:sz="4" w:space="0" w:color="auto"/>
              <w:right w:val="single" w:sz="4" w:space="0" w:color="auto"/>
            </w:tcBorders>
          </w:tcPr>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lastRenderedPageBreak/>
              <w:t>Sezonowość turystyki</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Niewystarczająca infrastruktura żeglarska: mała ilość marin i przystani żeglarskich,</w:t>
            </w:r>
            <w:r w:rsidR="005361A5">
              <w:rPr>
                <w:rFonts w:ascii="Calibri" w:hAnsi="Calibri"/>
                <w:sz w:val="18"/>
                <w:szCs w:val="18"/>
              </w:rPr>
              <w:t xml:space="preserve"> </w:t>
            </w:r>
            <w:r w:rsidRPr="00831CDA">
              <w:rPr>
                <w:rFonts w:ascii="Calibri" w:hAnsi="Calibri"/>
                <w:sz w:val="18"/>
                <w:szCs w:val="18"/>
              </w:rPr>
              <w:t>zły stan techniczny obie</w:t>
            </w:r>
            <w:r w:rsidRPr="00831CDA">
              <w:rPr>
                <w:rFonts w:ascii="Calibri" w:hAnsi="Calibri"/>
                <w:sz w:val="18"/>
                <w:szCs w:val="18"/>
              </w:rPr>
              <w:t>k</w:t>
            </w:r>
            <w:r w:rsidRPr="00831CDA">
              <w:rPr>
                <w:rFonts w:ascii="Calibri" w:hAnsi="Calibri"/>
                <w:sz w:val="18"/>
                <w:szCs w:val="18"/>
              </w:rPr>
              <w:t>tów turystycznych, słabo rozwinięta infrastruktura uz</w:t>
            </w:r>
            <w:r w:rsidRPr="00831CDA">
              <w:rPr>
                <w:rFonts w:ascii="Calibri" w:hAnsi="Calibri"/>
                <w:sz w:val="18"/>
                <w:szCs w:val="18"/>
              </w:rPr>
              <w:t>u</w:t>
            </w:r>
            <w:r w:rsidRPr="00831CDA">
              <w:rPr>
                <w:rFonts w:ascii="Calibri" w:hAnsi="Calibri"/>
                <w:sz w:val="18"/>
                <w:szCs w:val="18"/>
              </w:rPr>
              <w:t>pełniająca</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Duże rozbieżności cenowe i jakościowe w ofercie prz</w:t>
            </w:r>
            <w:r w:rsidRPr="00831CDA">
              <w:rPr>
                <w:rFonts w:ascii="Calibri" w:hAnsi="Calibri"/>
                <w:sz w:val="18"/>
                <w:szCs w:val="18"/>
              </w:rPr>
              <w:t>y</w:t>
            </w:r>
            <w:r w:rsidRPr="00831CDA">
              <w:rPr>
                <w:rFonts w:ascii="Calibri" w:hAnsi="Calibri"/>
                <w:sz w:val="18"/>
                <w:szCs w:val="18"/>
              </w:rPr>
              <w:lastRenderedPageBreak/>
              <w:t>stani i marin</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Zbyt duże oddalenie portów i przystani od siebie utru</w:t>
            </w:r>
            <w:r w:rsidRPr="00831CDA">
              <w:rPr>
                <w:rFonts w:ascii="Calibri" w:hAnsi="Calibri"/>
                <w:sz w:val="18"/>
                <w:szCs w:val="18"/>
              </w:rPr>
              <w:t>d</w:t>
            </w:r>
            <w:r w:rsidRPr="00831CDA">
              <w:rPr>
                <w:rFonts w:ascii="Calibri" w:hAnsi="Calibri"/>
                <w:sz w:val="18"/>
                <w:szCs w:val="18"/>
              </w:rPr>
              <w:t>niające turystykę „weekendowych" turystów niemie</w:t>
            </w:r>
            <w:r w:rsidRPr="00831CDA">
              <w:rPr>
                <w:rFonts w:ascii="Calibri" w:hAnsi="Calibri"/>
                <w:sz w:val="18"/>
                <w:szCs w:val="18"/>
              </w:rPr>
              <w:t>c</w:t>
            </w:r>
            <w:r w:rsidRPr="00831CDA">
              <w:rPr>
                <w:rFonts w:ascii="Calibri" w:hAnsi="Calibri"/>
                <w:sz w:val="18"/>
                <w:szCs w:val="18"/>
              </w:rPr>
              <w:t>kich i polskich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Mała liczba hoteli o podwyższonym standardzie dla turystów biznesowych i elitarnych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Mała liczba miejsc przeznaczonych do zimowania łodzi</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Nieprzystosowanie Portu Szczecin do przyjmowania dużych wycieczkowców</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Niewystarczająca promocja regionu. Brak zintegrow</w:t>
            </w:r>
            <w:r w:rsidRPr="00831CDA">
              <w:rPr>
                <w:rFonts w:ascii="Calibri" w:hAnsi="Calibri"/>
                <w:sz w:val="18"/>
                <w:szCs w:val="18"/>
              </w:rPr>
              <w:t>a</w:t>
            </w:r>
            <w:r w:rsidRPr="00831CDA">
              <w:rPr>
                <w:rFonts w:ascii="Calibri" w:hAnsi="Calibri"/>
                <w:sz w:val="18"/>
                <w:szCs w:val="18"/>
              </w:rPr>
              <w:t>nych działań w celu stworzenia wspólnej oferty tur</w:t>
            </w:r>
            <w:r w:rsidRPr="00831CDA">
              <w:rPr>
                <w:rFonts w:ascii="Calibri" w:hAnsi="Calibri"/>
                <w:sz w:val="18"/>
                <w:szCs w:val="18"/>
              </w:rPr>
              <w:t>y</w:t>
            </w:r>
            <w:r w:rsidRPr="00831CDA">
              <w:rPr>
                <w:rFonts w:ascii="Calibri" w:hAnsi="Calibri"/>
                <w:sz w:val="18"/>
                <w:szCs w:val="18"/>
              </w:rPr>
              <w:t>stycznej</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Słabo rozwinięta sieć informacji turystycznej na terenie województwa.</w:t>
            </w:r>
          </w:p>
          <w:p w:rsidR="00CD5BA8" w:rsidRPr="00831CDA" w:rsidRDefault="00CD5BA8" w:rsidP="00091F25">
            <w:pPr>
              <w:tabs>
                <w:tab w:val="clear" w:pos="709"/>
              </w:tabs>
              <w:spacing w:before="60"/>
              <w:ind w:left="284"/>
              <w:rPr>
                <w:rFonts w:ascii="Calibri" w:hAnsi="Calibri"/>
                <w:sz w:val="18"/>
                <w:szCs w:val="18"/>
              </w:rPr>
            </w:pPr>
          </w:p>
        </w:tc>
      </w:tr>
      <w:tr w:rsidR="00CD5BA8" w:rsidRPr="00831CDA">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831CDA" w:rsidRDefault="00CD5BA8" w:rsidP="00FD7175">
            <w:pPr>
              <w:spacing w:before="60"/>
              <w:jc w:val="center"/>
              <w:rPr>
                <w:rFonts w:ascii="Calibri" w:hAnsi="Calibri"/>
                <w:b/>
                <w:sz w:val="18"/>
                <w:szCs w:val="18"/>
              </w:rPr>
            </w:pPr>
            <w:r w:rsidRPr="00831CDA">
              <w:rPr>
                <w:rFonts w:ascii="Calibri" w:hAnsi="Calibri"/>
                <w:b/>
                <w:sz w:val="18"/>
                <w:szCs w:val="18"/>
              </w:rPr>
              <w:lastRenderedPageBreak/>
              <w:t>SZANSE</w:t>
            </w:r>
          </w:p>
        </w:tc>
        <w:tc>
          <w:tcPr>
            <w:tcW w:w="4606" w:type="dxa"/>
            <w:tcBorders>
              <w:top w:val="single" w:sz="4" w:space="0" w:color="auto"/>
              <w:left w:val="single" w:sz="4" w:space="0" w:color="auto"/>
              <w:bottom w:val="single" w:sz="4" w:space="0" w:color="auto"/>
              <w:right w:val="single" w:sz="4" w:space="0" w:color="auto"/>
            </w:tcBorders>
            <w:shd w:val="clear" w:color="auto" w:fill="E0E0E0"/>
          </w:tcPr>
          <w:p w:rsidR="00CD5BA8" w:rsidRPr="00831CDA" w:rsidRDefault="00CD5BA8" w:rsidP="00FD7175">
            <w:pPr>
              <w:spacing w:before="60"/>
              <w:jc w:val="center"/>
              <w:rPr>
                <w:rFonts w:ascii="Calibri" w:hAnsi="Calibri"/>
                <w:b/>
                <w:sz w:val="18"/>
                <w:szCs w:val="18"/>
              </w:rPr>
            </w:pPr>
            <w:r w:rsidRPr="00831CDA">
              <w:rPr>
                <w:rFonts w:ascii="Calibri" w:hAnsi="Calibri"/>
                <w:b/>
                <w:sz w:val="18"/>
                <w:szCs w:val="18"/>
              </w:rPr>
              <w:t>ZAGROŻENIA</w:t>
            </w:r>
          </w:p>
        </w:tc>
      </w:tr>
      <w:tr w:rsidR="00CD5BA8" w:rsidRPr="00831CDA">
        <w:tc>
          <w:tcPr>
            <w:tcW w:w="4606" w:type="dxa"/>
            <w:tcBorders>
              <w:top w:val="single" w:sz="4" w:space="0" w:color="auto"/>
              <w:left w:val="single" w:sz="4" w:space="0" w:color="auto"/>
              <w:bottom w:val="single" w:sz="4" w:space="0" w:color="auto"/>
              <w:right w:val="single" w:sz="4" w:space="0" w:color="auto"/>
            </w:tcBorders>
          </w:tcPr>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Położenie w atrakcyjnej turystycznie  strefie nadmo</w:t>
            </w:r>
            <w:r w:rsidRPr="00831CDA">
              <w:rPr>
                <w:rFonts w:ascii="Calibri" w:hAnsi="Calibri"/>
                <w:sz w:val="18"/>
                <w:szCs w:val="18"/>
              </w:rPr>
              <w:t>r</w:t>
            </w:r>
            <w:r w:rsidRPr="00831CDA">
              <w:rPr>
                <w:rFonts w:ascii="Calibri" w:hAnsi="Calibri"/>
                <w:sz w:val="18"/>
                <w:szCs w:val="18"/>
              </w:rPr>
              <w:t>skiej</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Poprawa infrastruktury drogowej i kolejowej łączącej województwo z krajem i zagranicą</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Modernizacja Odrzańskiej Drogi Wodnej w ramach „Programu dla Odry – 2006”</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Walory przyrodnicze w postaci pasa nadmorskiego, licznych rzek, jezior oraz lasów</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Położenie w strefie przygranicznej a także na szlakach tranzytowych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Walory i infrastruktura leczniczo-uzdrowiskowa</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Bogacenie się społeczeństwa skutkujące większymi wydatkami na turystykę, rekreację i wypoczynek</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Moda na jachting, turystykę aktywną oraz turystykę sprzyjającą zdrowiu i urodzie</w:t>
            </w:r>
          </w:p>
          <w:p w:rsidR="00CD5BA8" w:rsidRPr="00831CDA" w:rsidRDefault="00CD5BA8" w:rsidP="00FD7175">
            <w:pPr>
              <w:tabs>
                <w:tab w:val="clear" w:pos="709"/>
              </w:tabs>
              <w:spacing w:before="60"/>
              <w:ind w:left="284"/>
              <w:rPr>
                <w:rFonts w:ascii="Calibri" w:hAnsi="Calibri"/>
                <w:sz w:val="18"/>
                <w:szCs w:val="18"/>
              </w:rPr>
            </w:pPr>
          </w:p>
        </w:tc>
        <w:tc>
          <w:tcPr>
            <w:tcW w:w="4606" w:type="dxa"/>
            <w:tcBorders>
              <w:top w:val="single" w:sz="4" w:space="0" w:color="auto"/>
              <w:left w:val="single" w:sz="4" w:space="0" w:color="auto"/>
              <w:bottom w:val="single" w:sz="4" w:space="0" w:color="auto"/>
              <w:right w:val="single" w:sz="4" w:space="0" w:color="auto"/>
            </w:tcBorders>
          </w:tcPr>
          <w:p w:rsidR="007C539F"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Warunki klimatyczne powodujące występowanie kró</w:t>
            </w:r>
            <w:r w:rsidRPr="00831CDA">
              <w:rPr>
                <w:rFonts w:ascii="Calibri" w:hAnsi="Calibri"/>
                <w:sz w:val="18"/>
                <w:szCs w:val="18"/>
              </w:rPr>
              <w:t>t</w:t>
            </w:r>
            <w:r w:rsidRPr="00831CDA">
              <w:rPr>
                <w:rFonts w:ascii="Calibri" w:hAnsi="Calibri"/>
                <w:sz w:val="18"/>
                <w:szCs w:val="18"/>
              </w:rPr>
              <w:t>kiego sezonu turystycznego w ciągu roku</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Niekontrolowany ruch turystyczny na obszarach chr</w:t>
            </w:r>
            <w:r w:rsidRPr="00831CDA">
              <w:rPr>
                <w:rFonts w:ascii="Calibri" w:hAnsi="Calibri"/>
                <w:sz w:val="18"/>
                <w:szCs w:val="18"/>
              </w:rPr>
              <w:t>o</w:t>
            </w:r>
            <w:r w:rsidRPr="00831CDA">
              <w:rPr>
                <w:rFonts w:ascii="Calibri" w:hAnsi="Calibri"/>
                <w:sz w:val="18"/>
                <w:szCs w:val="18"/>
              </w:rPr>
              <w:t>nionych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Utrzymujące się wysokie ceny dla turystów krajowych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Brak wspólnych działań promujących region – dalsze rozdrobnienie inicjatyw</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Utrzymujący się lub pogarszający stan techniczny infr</w:t>
            </w:r>
            <w:r w:rsidRPr="00831CDA">
              <w:rPr>
                <w:rFonts w:ascii="Calibri" w:hAnsi="Calibri"/>
                <w:sz w:val="18"/>
                <w:szCs w:val="18"/>
              </w:rPr>
              <w:t>a</w:t>
            </w:r>
            <w:r w:rsidRPr="00831CDA">
              <w:rPr>
                <w:rFonts w:ascii="Calibri" w:hAnsi="Calibri"/>
                <w:sz w:val="18"/>
                <w:szCs w:val="18"/>
              </w:rPr>
              <w:t>struktury żeglarskiej i bazy noclegowej</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Konkurencja ze strony województwa pomorskiego, rynku niemieckiego i skandynawskiego</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Brak poprawy złej dostępności komunikacyjnej mie</w:t>
            </w:r>
            <w:r w:rsidRPr="00831CDA">
              <w:rPr>
                <w:rFonts w:ascii="Calibri" w:hAnsi="Calibri"/>
                <w:sz w:val="18"/>
                <w:szCs w:val="18"/>
              </w:rPr>
              <w:t>j</w:t>
            </w:r>
            <w:r w:rsidRPr="00831CDA">
              <w:rPr>
                <w:rFonts w:ascii="Calibri" w:hAnsi="Calibri"/>
                <w:sz w:val="18"/>
                <w:szCs w:val="18"/>
              </w:rPr>
              <w:t>scowości turystycznych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Likwidacja połączeń kolejowych do miejscowości tur</w:t>
            </w:r>
            <w:r w:rsidRPr="00831CDA">
              <w:rPr>
                <w:rFonts w:ascii="Calibri" w:hAnsi="Calibri"/>
                <w:sz w:val="18"/>
                <w:szCs w:val="18"/>
              </w:rPr>
              <w:t>y</w:t>
            </w:r>
            <w:r w:rsidRPr="00831CDA">
              <w:rPr>
                <w:rFonts w:ascii="Calibri" w:hAnsi="Calibri"/>
                <w:sz w:val="18"/>
                <w:szCs w:val="18"/>
              </w:rPr>
              <w:t>stycznych</w:t>
            </w:r>
          </w:p>
          <w:p w:rsidR="00CD5BA8" w:rsidRPr="00831CDA" w:rsidRDefault="00CD5BA8" w:rsidP="00273525">
            <w:pPr>
              <w:numPr>
                <w:ilvl w:val="0"/>
                <w:numId w:val="8"/>
              </w:numPr>
              <w:tabs>
                <w:tab w:val="clear" w:pos="709"/>
              </w:tabs>
              <w:spacing w:before="60"/>
              <w:rPr>
                <w:rFonts w:ascii="Calibri" w:hAnsi="Calibri"/>
                <w:sz w:val="18"/>
                <w:szCs w:val="18"/>
              </w:rPr>
            </w:pPr>
            <w:r w:rsidRPr="00831CDA">
              <w:rPr>
                <w:rFonts w:ascii="Calibri" w:hAnsi="Calibri"/>
                <w:sz w:val="18"/>
                <w:szCs w:val="18"/>
              </w:rPr>
              <w:t>Wieloletnie zaniedbania inwestycyjne rzeki Odry sku</w:t>
            </w:r>
            <w:r w:rsidRPr="00831CDA">
              <w:rPr>
                <w:rFonts w:ascii="Calibri" w:hAnsi="Calibri"/>
                <w:sz w:val="18"/>
                <w:szCs w:val="18"/>
              </w:rPr>
              <w:t>t</w:t>
            </w:r>
            <w:r w:rsidRPr="00831CDA">
              <w:rPr>
                <w:rFonts w:ascii="Calibri" w:hAnsi="Calibri"/>
                <w:sz w:val="18"/>
                <w:szCs w:val="18"/>
              </w:rPr>
              <w:t>kujące jej ograniczoną żeglownością, szczególnie w o</w:t>
            </w:r>
            <w:r w:rsidRPr="00831CDA">
              <w:rPr>
                <w:rFonts w:ascii="Calibri" w:hAnsi="Calibri"/>
                <w:sz w:val="18"/>
                <w:szCs w:val="18"/>
              </w:rPr>
              <w:t>d</w:t>
            </w:r>
            <w:r w:rsidRPr="00831CDA">
              <w:rPr>
                <w:rFonts w:ascii="Calibri" w:hAnsi="Calibri"/>
                <w:sz w:val="18"/>
                <w:szCs w:val="18"/>
              </w:rPr>
              <w:t>cinku środkowym</w:t>
            </w:r>
          </w:p>
          <w:p w:rsidR="00CD5BA8" w:rsidRPr="00831CDA" w:rsidRDefault="00CD5BA8" w:rsidP="00B402F7">
            <w:pPr>
              <w:tabs>
                <w:tab w:val="clear" w:pos="709"/>
              </w:tabs>
              <w:spacing w:before="60"/>
              <w:ind w:left="284"/>
              <w:rPr>
                <w:rFonts w:ascii="Calibri" w:hAnsi="Calibri"/>
                <w:sz w:val="18"/>
                <w:szCs w:val="18"/>
              </w:rPr>
            </w:pPr>
          </w:p>
        </w:tc>
      </w:tr>
    </w:tbl>
    <w:p w:rsidR="00CD5BA8" w:rsidRPr="00F12F8D" w:rsidRDefault="00CD5BA8" w:rsidP="00831CDA">
      <w:pPr>
        <w:pStyle w:val="Legenda1rys"/>
        <w:jc w:val="both"/>
      </w:pPr>
      <w:r w:rsidRPr="00F12F8D">
        <w:t>* Ze względu na różne wykładnie dotyczące czterodzielnej macierzy strategicznej przyjęto, że silne i słabe strony to czynniki wewnętrzne, na które mają bezpośredni wpływ podmioty działające na terenie województwa zachodniopomorskiego a szanse i zagrożenia to czynniki zewnętrzne, niezależne od nich.</w:t>
      </w:r>
    </w:p>
    <w:p w:rsidR="00CD5BA8" w:rsidRPr="00F12F8D" w:rsidRDefault="00CD5BA8" w:rsidP="00831CDA">
      <w:pPr>
        <w:pStyle w:val="Legenda1rys"/>
      </w:pPr>
      <w:r w:rsidRPr="00F12F8D">
        <w:t>Źródło: Opracowanie własne</w:t>
      </w:r>
    </w:p>
    <w:p w:rsidR="00CD5BA8" w:rsidRPr="00F12F8D" w:rsidRDefault="00CD5BA8" w:rsidP="002E70C9">
      <w:pPr>
        <w:pStyle w:val="Nagwek2"/>
        <w:numPr>
          <w:ilvl w:val="1"/>
          <w:numId w:val="60"/>
        </w:numPr>
        <w:ind w:left="567" w:hanging="567"/>
      </w:pPr>
      <w:bookmarkStart w:id="214" w:name="_Toc271801444"/>
      <w:bookmarkStart w:id="215" w:name="_Toc272338292"/>
      <w:r w:rsidRPr="00F12F8D">
        <w:t>Cele i zadania strategiczne</w:t>
      </w:r>
      <w:bookmarkEnd w:id="214"/>
      <w:bookmarkEnd w:id="215"/>
    </w:p>
    <w:p w:rsidR="007C539F" w:rsidRPr="00F12F8D" w:rsidRDefault="00CD5BA8" w:rsidP="00831CDA">
      <w:pPr>
        <w:pStyle w:val="Normalnyakapit"/>
      </w:pPr>
      <w:r w:rsidRPr="00F12F8D">
        <w:rPr>
          <w:u w:val="single"/>
        </w:rPr>
        <w:t>Nadrzędnym celem</w:t>
      </w:r>
      <w:r w:rsidR="00252096">
        <w:rPr>
          <w:u w:val="single"/>
        </w:rPr>
        <w:t xml:space="preserve"> strategicznym</w:t>
      </w:r>
      <w:r w:rsidRPr="00F12F8D">
        <w:t xml:space="preserve"> dla omawianego obszaru gospodarki morskiej jest </w:t>
      </w:r>
      <w:r w:rsidRPr="00252096">
        <w:rPr>
          <w:b/>
          <w:i/>
        </w:rPr>
        <w:t>rozwój turystyki morskiej i śródlądowej</w:t>
      </w:r>
      <w:r w:rsidRPr="00F12F8D">
        <w:t>.</w:t>
      </w:r>
    </w:p>
    <w:p w:rsidR="00CD5BA8" w:rsidRPr="00F12F8D" w:rsidRDefault="00CD5BA8" w:rsidP="00831CDA">
      <w:pPr>
        <w:pStyle w:val="Normalnyakapit"/>
      </w:pPr>
      <w:r w:rsidRPr="00F12F8D">
        <w:rPr>
          <w:u w:val="single"/>
        </w:rPr>
        <w:lastRenderedPageBreak/>
        <w:t>Cele kierunkowe</w:t>
      </w:r>
      <w:r w:rsidRPr="00F12F8D">
        <w:t xml:space="preserve"> obejmują:</w:t>
      </w:r>
    </w:p>
    <w:p w:rsidR="00CD5BA8" w:rsidRPr="00F12F8D" w:rsidRDefault="00CD5BA8" w:rsidP="004677B4">
      <w:pPr>
        <w:pStyle w:val="Normalnyakapitnumer"/>
        <w:numPr>
          <w:ilvl w:val="0"/>
          <w:numId w:val="99"/>
        </w:numPr>
      </w:pPr>
      <w:r w:rsidRPr="00F12F8D">
        <w:t>Rozwój i promocja Zachodniopomorskiego Szlaku Żeglarskiego.</w:t>
      </w:r>
    </w:p>
    <w:p w:rsidR="007C539F" w:rsidRPr="00F12F8D" w:rsidRDefault="00CD5BA8" w:rsidP="004677B4">
      <w:pPr>
        <w:pStyle w:val="Normalnyakapitnumer"/>
        <w:numPr>
          <w:ilvl w:val="0"/>
          <w:numId w:val="99"/>
        </w:numPr>
      </w:pPr>
      <w:r w:rsidRPr="00F12F8D">
        <w:t>Poprawa jakości usług turystycznych</w:t>
      </w:r>
    </w:p>
    <w:p w:rsidR="00CD5BA8" w:rsidRPr="00F12F8D" w:rsidRDefault="00CD5BA8" w:rsidP="004677B4">
      <w:pPr>
        <w:pStyle w:val="Normalnyakapitnumer"/>
        <w:numPr>
          <w:ilvl w:val="0"/>
          <w:numId w:val="99"/>
        </w:numPr>
      </w:pPr>
      <w:r w:rsidRPr="00F12F8D">
        <w:t>Promocja wizerunku województwa zachodniopomorskiego jako obszaru turystyki morskiej z wykorzystaniem polsko-niemieckiej platformy informacji turystycznej</w:t>
      </w:r>
    </w:p>
    <w:p w:rsidR="00CD5BA8" w:rsidRPr="00F12F8D" w:rsidRDefault="00CD5BA8" w:rsidP="004677B4">
      <w:pPr>
        <w:pStyle w:val="Normalnyakapitnumer"/>
        <w:numPr>
          <w:ilvl w:val="0"/>
          <w:numId w:val="99"/>
        </w:numPr>
      </w:pPr>
      <w:r w:rsidRPr="00F12F8D">
        <w:t>Edukacja ekologiczna i promocja ekoturystyki.</w:t>
      </w:r>
    </w:p>
    <w:p w:rsidR="00CD5BA8" w:rsidRPr="00F12F8D" w:rsidRDefault="00CD5BA8" w:rsidP="004677B4">
      <w:pPr>
        <w:pStyle w:val="Normalnyakapitnumer"/>
        <w:numPr>
          <w:ilvl w:val="0"/>
          <w:numId w:val="99"/>
        </w:numPr>
      </w:pPr>
      <w:r w:rsidRPr="00F12F8D">
        <w:t>Stworzenie warunków do przyjmowania dużych statków pasażerskich i żaglowców w Szczecinie.</w:t>
      </w:r>
    </w:p>
    <w:p w:rsidR="00CD5BA8" w:rsidRPr="00F12F8D" w:rsidRDefault="00CD5BA8" w:rsidP="004677B4">
      <w:pPr>
        <w:pStyle w:val="Normalnyakapitnumer"/>
        <w:numPr>
          <w:ilvl w:val="0"/>
          <w:numId w:val="99"/>
        </w:numPr>
      </w:pPr>
      <w:r w:rsidRPr="00F12F8D">
        <w:t>Odbudowa białej floty i rozwój wodnej komunikacji pasażerskiej.</w:t>
      </w:r>
    </w:p>
    <w:p w:rsidR="00CD5BA8" w:rsidRPr="00F12F8D" w:rsidRDefault="00CD5BA8" w:rsidP="005361A5">
      <w:pPr>
        <w:pStyle w:val="Normalnyakapitnumer"/>
        <w:numPr>
          <w:ilvl w:val="0"/>
          <w:numId w:val="0"/>
        </w:numPr>
        <w:spacing w:before="240" w:after="120"/>
        <w:ind w:left="357"/>
      </w:pPr>
      <w:r w:rsidRPr="00F12F8D">
        <w:t xml:space="preserve">Do najważniejszych </w:t>
      </w:r>
      <w:r w:rsidRPr="00644D69">
        <w:rPr>
          <w:u w:val="single"/>
        </w:rPr>
        <w:t>zadań strategicznych</w:t>
      </w:r>
      <w:r w:rsidR="005361A5">
        <w:rPr>
          <w:u w:val="single"/>
        </w:rPr>
        <w:t xml:space="preserve"> </w:t>
      </w:r>
      <w:r w:rsidRPr="00F12F8D">
        <w:t>należy zaliczyć m.in.:</w:t>
      </w:r>
    </w:p>
    <w:p w:rsidR="00CD5BA8" w:rsidRDefault="00CD5BA8" w:rsidP="004677B4">
      <w:pPr>
        <w:pStyle w:val="Normalnyakapitnumer"/>
        <w:numPr>
          <w:ilvl w:val="3"/>
          <w:numId w:val="99"/>
        </w:numPr>
        <w:ind w:hanging="2454"/>
      </w:pPr>
      <w:r w:rsidRPr="00F12F8D">
        <w:t>Modernizowanie marin, budowanie nowych o standardzie europejskim.</w:t>
      </w:r>
    </w:p>
    <w:p w:rsidR="005361A5" w:rsidRDefault="005361A5" w:rsidP="004677B4">
      <w:pPr>
        <w:pStyle w:val="Normalnyakapitnumer"/>
        <w:numPr>
          <w:ilvl w:val="3"/>
          <w:numId w:val="99"/>
        </w:numPr>
        <w:ind w:left="709" w:hanging="283"/>
      </w:pPr>
      <w:r w:rsidRPr="00F12F8D">
        <w:t>Promocja wizerunku województwa zachodniopomorskiego jako obszaru turystyki wodnej.</w:t>
      </w:r>
    </w:p>
    <w:p w:rsidR="005361A5" w:rsidRDefault="005361A5" w:rsidP="004677B4">
      <w:pPr>
        <w:pStyle w:val="Normalnyakapitnumer"/>
        <w:numPr>
          <w:ilvl w:val="3"/>
          <w:numId w:val="99"/>
        </w:numPr>
        <w:ind w:left="709" w:hanging="283"/>
      </w:pPr>
      <w:r w:rsidRPr="00F12F8D">
        <w:t>Budowa centrów informacji turystycznej</w:t>
      </w:r>
    </w:p>
    <w:p w:rsidR="005361A5" w:rsidRDefault="005361A5" w:rsidP="004677B4">
      <w:pPr>
        <w:pStyle w:val="Normalnyakapitnumer"/>
        <w:numPr>
          <w:ilvl w:val="3"/>
          <w:numId w:val="99"/>
        </w:numPr>
        <w:ind w:left="709" w:hanging="283"/>
      </w:pPr>
      <w:r w:rsidRPr="00F12F8D">
        <w:t>Stworzenie warunków do przyjmowania dużych statków pasażerskich i żaglowców w Szczecinie.</w:t>
      </w:r>
    </w:p>
    <w:p w:rsidR="005361A5" w:rsidRDefault="005361A5" w:rsidP="004677B4">
      <w:pPr>
        <w:pStyle w:val="Normalnyakapitnumer"/>
        <w:numPr>
          <w:ilvl w:val="3"/>
          <w:numId w:val="99"/>
        </w:numPr>
        <w:ind w:left="709" w:hanging="283"/>
      </w:pPr>
      <w:r w:rsidRPr="00F12F8D">
        <w:t>Rozwój i promocja Zachodniopomorskiego Szlaku Żeglarskiego.</w:t>
      </w:r>
    </w:p>
    <w:p w:rsidR="005361A5" w:rsidRDefault="005361A5" w:rsidP="004677B4">
      <w:pPr>
        <w:pStyle w:val="Normalnyakapitnumer"/>
        <w:numPr>
          <w:ilvl w:val="3"/>
          <w:numId w:val="99"/>
        </w:numPr>
        <w:ind w:left="709" w:hanging="283"/>
      </w:pPr>
      <w:r w:rsidRPr="00F12F8D">
        <w:t>Poprawa jakości usług turystycznych</w:t>
      </w:r>
      <w:r>
        <w:t>.</w:t>
      </w:r>
    </w:p>
    <w:p w:rsidR="005361A5" w:rsidRDefault="005361A5" w:rsidP="004677B4">
      <w:pPr>
        <w:pStyle w:val="Normalnyakapitnumer"/>
        <w:numPr>
          <w:ilvl w:val="3"/>
          <w:numId w:val="99"/>
        </w:numPr>
        <w:ind w:left="709" w:hanging="283"/>
      </w:pPr>
      <w:r w:rsidRPr="00F12F8D">
        <w:t>Edukacja ekologiczna i promocja ekoturystyki.</w:t>
      </w:r>
    </w:p>
    <w:p w:rsidR="005361A5" w:rsidRDefault="005361A5" w:rsidP="004677B4">
      <w:pPr>
        <w:pStyle w:val="Normalnyakapitnumer"/>
        <w:numPr>
          <w:ilvl w:val="3"/>
          <w:numId w:val="99"/>
        </w:numPr>
        <w:ind w:left="709" w:hanging="283"/>
      </w:pPr>
      <w:r w:rsidRPr="00F12F8D">
        <w:t>Odbudowa białej floty i rozwój wodnej komunikacji pasażerskiej.</w:t>
      </w:r>
    </w:p>
    <w:p w:rsidR="005361A5" w:rsidRPr="00F12F8D" w:rsidRDefault="005361A5" w:rsidP="004677B4">
      <w:pPr>
        <w:pStyle w:val="Normalnyakapitnumer"/>
        <w:numPr>
          <w:ilvl w:val="3"/>
          <w:numId w:val="99"/>
        </w:numPr>
        <w:ind w:left="709" w:hanging="283"/>
      </w:pPr>
      <w:r w:rsidRPr="00A95109">
        <w:t>Realizację inwestycji przedstawionych w tabeli podr</w:t>
      </w:r>
      <w:r>
        <w:t xml:space="preserve">ozdziale </w:t>
      </w:r>
      <w:r w:rsidRPr="00453BB5">
        <w:t>13.2</w:t>
      </w:r>
      <w:r>
        <w:t xml:space="preserve"> Priorytetowe inw</w:t>
      </w:r>
      <w:r>
        <w:t>e</w:t>
      </w:r>
      <w:r w:rsidRPr="00A95109">
        <w:t>stycje.</w:t>
      </w:r>
    </w:p>
    <w:p w:rsidR="00CD5BA8" w:rsidRPr="00F12F8D" w:rsidRDefault="00CD5BA8" w:rsidP="005361A5">
      <w:pPr>
        <w:pStyle w:val="Normalnyakapitnumer"/>
        <w:numPr>
          <w:ilvl w:val="0"/>
          <w:numId w:val="0"/>
        </w:numPr>
        <w:ind w:left="360"/>
      </w:pPr>
    </w:p>
    <w:p w:rsidR="007C539F" w:rsidRPr="00F12F8D" w:rsidRDefault="007C539F" w:rsidP="005361A5">
      <w:pPr>
        <w:pStyle w:val="Normalnyakapitnumer"/>
        <w:numPr>
          <w:ilvl w:val="0"/>
          <w:numId w:val="0"/>
        </w:numPr>
        <w:ind w:left="360"/>
      </w:pPr>
    </w:p>
    <w:p w:rsidR="00CD5BA8" w:rsidRPr="00F12F8D" w:rsidRDefault="00CD5BA8" w:rsidP="005361A5">
      <w:pPr>
        <w:pStyle w:val="Normalnyakapitnumer"/>
        <w:numPr>
          <w:ilvl w:val="0"/>
          <w:numId w:val="0"/>
        </w:numPr>
        <w:ind w:left="360"/>
      </w:pPr>
    </w:p>
    <w:p w:rsidR="00CD5BA8" w:rsidRPr="00F12F8D" w:rsidRDefault="00CD5BA8" w:rsidP="005361A5">
      <w:pPr>
        <w:pStyle w:val="Normalnyakapitnumer"/>
        <w:numPr>
          <w:ilvl w:val="0"/>
          <w:numId w:val="0"/>
        </w:numPr>
        <w:ind w:left="360"/>
      </w:pPr>
    </w:p>
    <w:p w:rsidR="007B63D0" w:rsidRPr="00F12F8D" w:rsidRDefault="007B63D0" w:rsidP="002E70C9">
      <w:pPr>
        <w:pStyle w:val="Nagwek1"/>
        <w:numPr>
          <w:ilvl w:val="0"/>
          <w:numId w:val="60"/>
        </w:numPr>
        <w:ind w:left="567" w:hanging="567"/>
      </w:pPr>
      <w:bookmarkStart w:id="216" w:name="_Toc267304305"/>
      <w:bookmarkStart w:id="217" w:name="_Toc271801447"/>
      <w:bookmarkStart w:id="218" w:name="_Toc272338293"/>
      <w:r w:rsidRPr="00F12F8D">
        <w:lastRenderedPageBreak/>
        <w:t>Planowanie przestrzenne obszarów morskich</w:t>
      </w:r>
      <w:bookmarkEnd w:id="216"/>
      <w:bookmarkEnd w:id="218"/>
    </w:p>
    <w:p w:rsidR="00AF0C74" w:rsidRPr="00F12F8D" w:rsidRDefault="00AF0C74" w:rsidP="002E70C9">
      <w:pPr>
        <w:pStyle w:val="Nagwek2"/>
        <w:numPr>
          <w:ilvl w:val="1"/>
          <w:numId w:val="60"/>
        </w:numPr>
        <w:ind w:left="567" w:hanging="567"/>
      </w:pPr>
      <w:bookmarkStart w:id="219" w:name="_Toc272338294"/>
      <w:r w:rsidRPr="00F12F8D">
        <w:t>Diagnoza obecnego stanu planowania przestrzennego obszarów morskich</w:t>
      </w:r>
      <w:bookmarkEnd w:id="219"/>
    </w:p>
    <w:p w:rsidR="007C539F" w:rsidRPr="00F12F8D" w:rsidRDefault="007B63D0" w:rsidP="00822310">
      <w:pPr>
        <w:pStyle w:val="Normalnyakapit"/>
      </w:pPr>
      <w:r w:rsidRPr="00F12F8D">
        <w:t xml:space="preserve">Planowanie przestrzenne obszarów morskich </w:t>
      </w:r>
      <w:r w:rsidRPr="00F12F8D">
        <w:rPr>
          <w:i/>
          <w:iCs/>
        </w:rPr>
        <w:t>{</w:t>
      </w:r>
      <w:proofErr w:type="spellStart"/>
      <w:r w:rsidRPr="00F12F8D">
        <w:rPr>
          <w:i/>
          <w:iCs/>
        </w:rPr>
        <w:t>maritime</w:t>
      </w:r>
      <w:proofErr w:type="spellEnd"/>
      <w:r w:rsidRPr="00F12F8D">
        <w:rPr>
          <w:i/>
          <w:iCs/>
        </w:rPr>
        <w:t xml:space="preserve"> </w:t>
      </w:r>
      <w:proofErr w:type="spellStart"/>
      <w:r w:rsidRPr="00F12F8D">
        <w:rPr>
          <w:i/>
          <w:iCs/>
        </w:rPr>
        <w:t>spatial</w:t>
      </w:r>
      <w:proofErr w:type="spellEnd"/>
      <w:r w:rsidRPr="00F12F8D">
        <w:rPr>
          <w:i/>
          <w:iCs/>
        </w:rPr>
        <w:t xml:space="preserve"> </w:t>
      </w:r>
      <w:proofErr w:type="spellStart"/>
      <w:r w:rsidRPr="00F12F8D">
        <w:rPr>
          <w:i/>
          <w:iCs/>
        </w:rPr>
        <w:t>planning</w:t>
      </w:r>
      <w:proofErr w:type="spellEnd"/>
      <w:r w:rsidRPr="00F12F8D">
        <w:rPr>
          <w:i/>
          <w:iCs/>
        </w:rPr>
        <w:t xml:space="preserve">, marin </w:t>
      </w:r>
      <w:proofErr w:type="spellStart"/>
      <w:r w:rsidRPr="00F12F8D">
        <w:rPr>
          <w:i/>
          <w:iCs/>
        </w:rPr>
        <w:t>spatial</w:t>
      </w:r>
      <w:proofErr w:type="spellEnd"/>
      <w:r w:rsidRPr="00F12F8D">
        <w:rPr>
          <w:i/>
          <w:iCs/>
        </w:rPr>
        <w:t xml:space="preserve"> </w:t>
      </w:r>
      <w:proofErr w:type="spellStart"/>
      <w:r w:rsidRPr="00F12F8D">
        <w:rPr>
          <w:i/>
          <w:iCs/>
        </w:rPr>
        <w:t>planning</w:t>
      </w:r>
      <w:proofErr w:type="spellEnd"/>
      <w:r w:rsidRPr="00F12F8D">
        <w:rPr>
          <w:i/>
          <w:iCs/>
        </w:rPr>
        <w:t xml:space="preserve">, </w:t>
      </w:r>
      <w:proofErr w:type="spellStart"/>
      <w:r w:rsidRPr="00F12F8D">
        <w:rPr>
          <w:i/>
          <w:iCs/>
        </w:rPr>
        <w:t>sea</w:t>
      </w:r>
      <w:proofErr w:type="spellEnd"/>
      <w:r w:rsidRPr="00F12F8D">
        <w:rPr>
          <w:i/>
          <w:iCs/>
        </w:rPr>
        <w:t xml:space="preserve"> </w:t>
      </w:r>
      <w:proofErr w:type="spellStart"/>
      <w:r w:rsidRPr="00F12F8D">
        <w:rPr>
          <w:i/>
          <w:iCs/>
        </w:rPr>
        <w:t>use</w:t>
      </w:r>
      <w:proofErr w:type="spellEnd"/>
      <w:r w:rsidRPr="00F12F8D">
        <w:rPr>
          <w:i/>
          <w:iCs/>
        </w:rPr>
        <w:t xml:space="preserve"> </w:t>
      </w:r>
      <w:proofErr w:type="spellStart"/>
      <w:r w:rsidRPr="00F12F8D">
        <w:rPr>
          <w:i/>
          <w:iCs/>
        </w:rPr>
        <w:t>planning</w:t>
      </w:r>
      <w:proofErr w:type="spellEnd"/>
      <w:r w:rsidRPr="00F12F8D">
        <w:rPr>
          <w:i/>
          <w:iCs/>
        </w:rPr>
        <w:t xml:space="preserve">) </w:t>
      </w:r>
      <w:r w:rsidRPr="00F12F8D">
        <w:t>jest koncepcją, która relatywnie niedawno stała się przedmiotem zainteresowania planistów przestrzennych i decydentów odpowiadających za przestrzeń.</w:t>
      </w:r>
    </w:p>
    <w:p w:rsidR="007B63D0" w:rsidRPr="00F12F8D" w:rsidRDefault="007B63D0" w:rsidP="00822310">
      <w:pPr>
        <w:pStyle w:val="Normalnyakapit"/>
      </w:pPr>
      <w:r w:rsidRPr="00F12F8D">
        <w:t>Plan przestrzenny obszarów morskich decyduje o:</w:t>
      </w:r>
    </w:p>
    <w:p w:rsidR="007B63D0" w:rsidRPr="00F12F8D" w:rsidRDefault="007B63D0" w:rsidP="00BF3285">
      <w:pPr>
        <w:pStyle w:val="Normalnyakapitpunkt"/>
      </w:pPr>
      <w:r w:rsidRPr="00F12F8D">
        <w:t>przeznaczeniu obszarów morskich,</w:t>
      </w:r>
    </w:p>
    <w:p w:rsidR="007B63D0" w:rsidRPr="00F12F8D" w:rsidRDefault="007B63D0">
      <w:pPr>
        <w:pStyle w:val="Normalnyakapitpunkt"/>
      </w:pPr>
      <w:r w:rsidRPr="00F12F8D">
        <w:t>zakazach lub ograniczeniach w korzystaniu z nich,</w:t>
      </w:r>
    </w:p>
    <w:p w:rsidR="007B63D0" w:rsidRPr="00F12F8D" w:rsidRDefault="007B63D0">
      <w:pPr>
        <w:pStyle w:val="Normalnyakapitpunkt"/>
      </w:pPr>
      <w:r w:rsidRPr="00F12F8D">
        <w:t>rozmieszczeniu inwestycji celu publicznego,</w:t>
      </w:r>
    </w:p>
    <w:p w:rsidR="007B63D0" w:rsidRPr="00F12F8D" w:rsidRDefault="007B63D0">
      <w:pPr>
        <w:pStyle w:val="Normalnyakapitpunkt"/>
      </w:pPr>
      <w:r w:rsidRPr="00F12F8D">
        <w:t>kierunkach rozwoju transportu i infrastruktury technicznej,</w:t>
      </w:r>
    </w:p>
    <w:p w:rsidR="007B63D0" w:rsidRPr="00F12F8D" w:rsidRDefault="007B63D0">
      <w:pPr>
        <w:pStyle w:val="Normalnyakapitpunkt"/>
      </w:pPr>
      <w:r w:rsidRPr="00F12F8D">
        <w:t>obszarach i warunkach ochrony środowiska i dziedzictwa kulturowego.</w:t>
      </w:r>
    </w:p>
    <w:p w:rsidR="007B63D0" w:rsidRPr="00F12F8D" w:rsidRDefault="007B63D0" w:rsidP="00822310">
      <w:pPr>
        <w:pStyle w:val="Normalnyakapit"/>
      </w:pPr>
      <w:r w:rsidRPr="00F12F8D">
        <w:t>Pierwszym bałtyckim dokumentem wskazującym na potrzebę planowania obszarów mo</w:t>
      </w:r>
      <w:r w:rsidRPr="00F12F8D">
        <w:t>r</w:t>
      </w:r>
      <w:r w:rsidRPr="00F12F8D">
        <w:t>skich jest raport VASAB (</w:t>
      </w:r>
      <w:proofErr w:type="spellStart"/>
      <w:r w:rsidRPr="00F12F8D">
        <w:t>Vision</w:t>
      </w:r>
      <w:proofErr w:type="spellEnd"/>
      <w:r w:rsidRPr="00F12F8D">
        <w:t xml:space="preserve"> and </w:t>
      </w:r>
      <w:proofErr w:type="spellStart"/>
      <w:r w:rsidRPr="00F12F8D">
        <w:t>Strategies</w:t>
      </w:r>
      <w:proofErr w:type="spellEnd"/>
      <w:r w:rsidRPr="00F12F8D">
        <w:t xml:space="preserve"> </w:t>
      </w:r>
      <w:proofErr w:type="spellStart"/>
      <w:r w:rsidRPr="00F12F8D">
        <w:t>around</w:t>
      </w:r>
      <w:proofErr w:type="spellEnd"/>
      <w:r w:rsidRPr="00F12F8D">
        <w:t xml:space="preserve"> the </w:t>
      </w:r>
      <w:proofErr w:type="spellStart"/>
      <w:r w:rsidRPr="00F12F8D">
        <w:t>Baltic</w:t>
      </w:r>
      <w:proofErr w:type="spellEnd"/>
      <w:r w:rsidRPr="00F12F8D">
        <w:t xml:space="preserve"> Sea) z roku 2001, gdzie po raz pierwszy wskazano na narastające konflikty występujące w wodach przybrzeżnych, a w</w:t>
      </w:r>
      <w:r w:rsidRPr="00F12F8D">
        <w:t>y</w:t>
      </w:r>
      <w:r w:rsidRPr="00F12F8D">
        <w:t>stępujące m.in. pomiędzy energetyką wiatrową a żeglugą, a także na potrzebę opracowania i przyjęcia zasad planowania przestrzennego na morzu</w:t>
      </w:r>
      <w:r w:rsidRPr="00F12F8D">
        <w:rPr>
          <w:rStyle w:val="Odwoanieprzypisudolnego"/>
          <w:color w:val="000000"/>
        </w:rPr>
        <w:footnoteReference w:id="94"/>
      </w:r>
      <w:r w:rsidRPr="00F12F8D">
        <w:t>.</w:t>
      </w:r>
    </w:p>
    <w:p w:rsidR="007C539F" w:rsidRPr="00F12F8D" w:rsidRDefault="007B63D0" w:rsidP="00822310">
      <w:pPr>
        <w:pStyle w:val="Normalnyakapit"/>
      </w:pPr>
      <w:r w:rsidRPr="00F12F8D">
        <w:t>W ślad za tym w roku 2008 VASAB opracował i przyjął zasady planowania przestrzennego na morzu. W opracowanym raporcie przedstawiono m.in. obecny zakres wdrażania morski</w:t>
      </w:r>
      <w:r w:rsidRPr="00F12F8D">
        <w:t>e</w:t>
      </w:r>
      <w:r w:rsidRPr="00F12F8D">
        <w:t>go planowania przestrzennego w krajach Regionu Bałtyckiego, przeanalizowano najważnie</w:t>
      </w:r>
      <w:r w:rsidRPr="00F12F8D">
        <w:t>j</w:t>
      </w:r>
      <w:r w:rsidRPr="00F12F8D">
        <w:t>sze potencjały i zagrożenia gospodarowania przestrzenią morską Bałtyku, zaprezentowano cele, jakie są możliwe do osiągnięcia przy wykorzystaniu planowania przestrzennego obsz</w:t>
      </w:r>
      <w:r w:rsidRPr="00F12F8D">
        <w:t>a</w:t>
      </w:r>
      <w:r w:rsidRPr="00F12F8D">
        <w:t>rów morskich, a także wskazano na główne działania, jakie kraje bałtyckie powinny wspólnie podjąć względem przestrzeni morskiej.</w:t>
      </w:r>
    </w:p>
    <w:p w:rsidR="007B63D0" w:rsidRPr="00F12F8D" w:rsidRDefault="007B63D0" w:rsidP="00822310">
      <w:pPr>
        <w:pStyle w:val="Normalnyakapit"/>
      </w:pPr>
      <w:r w:rsidRPr="00F12F8D">
        <w:t xml:space="preserve">Powstało także kompendium krajowych systemów planowania przestrzennego na morzu. Próby tworzenia planów morskich zostały podjęte w ramach licznych projektów wspieranych przez VASAB o charakterze krajowym i międzynarodowym, m.in. </w:t>
      </w:r>
      <w:proofErr w:type="spellStart"/>
      <w:r w:rsidRPr="00F12F8D">
        <w:t>BaltCoast</w:t>
      </w:r>
      <w:proofErr w:type="spellEnd"/>
      <w:r w:rsidRPr="00F12F8D">
        <w:t xml:space="preserve">, </w:t>
      </w:r>
      <w:proofErr w:type="spellStart"/>
      <w:r w:rsidRPr="00F12F8D">
        <w:t>PlanCoast</w:t>
      </w:r>
      <w:proofErr w:type="spellEnd"/>
      <w:r w:rsidRPr="00F12F8D">
        <w:t xml:space="preserve">, </w:t>
      </w:r>
      <w:proofErr w:type="spellStart"/>
      <w:r w:rsidRPr="00F12F8D">
        <w:t>Bal</w:t>
      </w:r>
      <w:r w:rsidRPr="00F12F8D">
        <w:t>t</w:t>
      </w:r>
      <w:r w:rsidRPr="00F12F8D">
        <w:t>SeaPlan</w:t>
      </w:r>
      <w:proofErr w:type="spellEnd"/>
      <w:r w:rsidRPr="00F12F8D">
        <w:t>.</w:t>
      </w:r>
    </w:p>
    <w:p w:rsidR="007B63D0" w:rsidRPr="00F12F8D" w:rsidRDefault="007B63D0" w:rsidP="00822310">
      <w:pPr>
        <w:pStyle w:val="Normalnyakapit"/>
      </w:pPr>
      <w:r w:rsidRPr="00F12F8D">
        <w:t>Komisja Europejska w roku 2008 uznała planowanie przestrzenne obszarów morskich za istotny element zintegrowanej polityki morskiej UE i zostało ujęte zarówno w Zielonej, jak i Niebieskiej Księdze UE. W roku 2008 powstała mapa drogowa, której ważną częścią jest kat</w:t>
      </w:r>
      <w:r w:rsidRPr="00F12F8D">
        <w:t>a</w:t>
      </w:r>
      <w:r w:rsidRPr="00F12F8D">
        <w:t>log wspólnych zasad UE istotnych dla planowania przestrzennego obszarów morskich w UE. Do zasad tych należy:</w:t>
      </w:r>
    </w:p>
    <w:p w:rsidR="007B63D0" w:rsidRPr="00F12F8D" w:rsidRDefault="007B63D0" w:rsidP="004677B4">
      <w:pPr>
        <w:pStyle w:val="Normalnyakapitnumer"/>
        <w:numPr>
          <w:ilvl w:val="0"/>
          <w:numId w:val="87"/>
        </w:numPr>
      </w:pPr>
      <w:r w:rsidRPr="00F12F8D">
        <w:t>Stosowanie planowania przestrzennego obszarów morskich w zależności od obszaru i rodzaju działalności.</w:t>
      </w:r>
    </w:p>
    <w:p w:rsidR="007B63D0" w:rsidRPr="00F12F8D" w:rsidRDefault="007B63D0" w:rsidP="004677B4">
      <w:pPr>
        <w:pStyle w:val="Normalnyakapitnumer"/>
        <w:numPr>
          <w:ilvl w:val="0"/>
          <w:numId w:val="87"/>
        </w:numPr>
      </w:pPr>
      <w:r w:rsidRPr="00F12F8D">
        <w:t>Cele, które przyświecają planowaniu przestrzennemu obszarów morskich.</w:t>
      </w:r>
    </w:p>
    <w:p w:rsidR="007B63D0" w:rsidRPr="00F12F8D" w:rsidRDefault="007B63D0" w:rsidP="004677B4">
      <w:pPr>
        <w:pStyle w:val="Normalnyakapitnumer"/>
        <w:numPr>
          <w:ilvl w:val="0"/>
          <w:numId w:val="87"/>
        </w:numPr>
      </w:pPr>
      <w:r w:rsidRPr="00F12F8D">
        <w:t>Przejrzysty sposób opracowywania planowania przestrzennego obszarów morskich.</w:t>
      </w:r>
    </w:p>
    <w:p w:rsidR="007B63D0" w:rsidRPr="00F12F8D" w:rsidRDefault="007B63D0" w:rsidP="004677B4">
      <w:pPr>
        <w:pStyle w:val="Normalnyakapitnumer"/>
        <w:numPr>
          <w:ilvl w:val="0"/>
          <w:numId w:val="87"/>
        </w:numPr>
      </w:pPr>
      <w:r w:rsidRPr="00F12F8D">
        <w:t>Uczestnictwo zainteresowanych stron .</w:t>
      </w:r>
    </w:p>
    <w:p w:rsidR="007B63D0" w:rsidRPr="00F12F8D" w:rsidRDefault="007B63D0" w:rsidP="004677B4">
      <w:pPr>
        <w:pStyle w:val="Normalnyakapitnumer"/>
        <w:numPr>
          <w:ilvl w:val="0"/>
          <w:numId w:val="87"/>
        </w:numPr>
      </w:pPr>
      <w:r w:rsidRPr="00F12F8D">
        <w:t>Koordynacja w państwach członkowskich –uproszczenie procesu decyzyjnego.</w:t>
      </w:r>
    </w:p>
    <w:p w:rsidR="007B63D0" w:rsidRPr="00F12F8D" w:rsidRDefault="007B63D0" w:rsidP="004677B4">
      <w:pPr>
        <w:pStyle w:val="Normalnyakapitnumer"/>
        <w:numPr>
          <w:ilvl w:val="0"/>
          <w:numId w:val="87"/>
        </w:numPr>
      </w:pPr>
      <w:r w:rsidRPr="00F12F8D">
        <w:t>Zapewnianie skutków prawnych krajowego planowania na morzu.</w:t>
      </w:r>
    </w:p>
    <w:p w:rsidR="007B63D0" w:rsidRPr="00F12F8D" w:rsidRDefault="007B63D0" w:rsidP="004677B4">
      <w:pPr>
        <w:pStyle w:val="Normalnyakapitnumer"/>
        <w:numPr>
          <w:ilvl w:val="0"/>
          <w:numId w:val="87"/>
        </w:numPr>
      </w:pPr>
      <w:r w:rsidRPr="00F12F8D">
        <w:lastRenderedPageBreak/>
        <w:t>Współpraca i konsultacje transgraniczne.</w:t>
      </w:r>
    </w:p>
    <w:p w:rsidR="007B63D0" w:rsidRPr="00F12F8D" w:rsidRDefault="007B63D0" w:rsidP="004677B4">
      <w:pPr>
        <w:pStyle w:val="Normalnyakapitnumer"/>
        <w:numPr>
          <w:ilvl w:val="0"/>
          <w:numId w:val="87"/>
        </w:numPr>
      </w:pPr>
      <w:r w:rsidRPr="00F12F8D">
        <w:t>Monitorowanie i ocena częścią procesu planowania.</w:t>
      </w:r>
    </w:p>
    <w:p w:rsidR="007B63D0" w:rsidRPr="00F12F8D" w:rsidRDefault="007B63D0" w:rsidP="004677B4">
      <w:pPr>
        <w:pStyle w:val="Normalnyakapitnumer"/>
        <w:numPr>
          <w:ilvl w:val="0"/>
          <w:numId w:val="87"/>
        </w:numPr>
      </w:pPr>
      <w:r w:rsidRPr="00F12F8D">
        <w:t>Osiąganie spójności pomiędzy planami zagospodarowania przestrzennego na lądzie i morzu –związki z ICZM.</w:t>
      </w:r>
    </w:p>
    <w:p w:rsidR="007B63D0" w:rsidRPr="00F12F8D" w:rsidRDefault="007B63D0" w:rsidP="004677B4">
      <w:pPr>
        <w:pStyle w:val="Normalnyakapitnumer"/>
        <w:numPr>
          <w:ilvl w:val="0"/>
          <w:numId w:val="87"/>
        </w:numPr>
      </w:pPr>
      <w:r w:rsidRPr="00F12F8D">
        <w:t>Solidne bazy danych i podstawy naukowe.</w:t>
      </w:r>
    </w:p>
    <w:p w:rsidR="007B63D0" w:rsidRPr="00F12F8D" w:rsidRDefault="007B63D0" w:rsidP="00822310">
      <w:pPr>
        <w:pStyle w:val="Normalnyakapit"/>
      </w:pPr>
      <w:r w:rsidRPr="00F12F8D">
        <w:t>Dodatkowo HELCOM i VASAB rekomendują stosowanie następujących zasad do Morski</w:t>
      </w:r>
      <w:r w:rsidRPr="00F12F8D">
        <w:t>e</w:t>
      </w:r>
      <w:r w:rsidRPr="00F12F8D">
        <w:t>go Planowania Przestrzennego (MSP):</w:t>
      </w:r>
    </w:p>
    <w:p w:rsidR="007B63D0" w:rsidRPr="00F12F8D" w:rsidRDefault="007B63D0" w:rsidP="004677B4">
      <w:pPr>
        <w:pStyle w:val="Normalnyakapitnumer"/>
        <w:numPr>
          <w:ilvl w:val="0"/>
          <w:numId w:val="88"/>
        </w:numPr>
      </w:pPr>
      <w:r w:rsidRPr="00F12F8D">
        <w:t>MSP powinno posiadać charakter proaktywny i długookresowy –jego fundamentem powinna być uzgodniona przez kraje bałtyckie wizja i cele strategiczne.</w:t>
      </w:r>
    </w:p>
    <w:p w:rsidR="007B63D0" w:rsidRPr="00F12F8D" w:rsidRDefault="007B63D0" w:rsidP="004677B4">
      <w:pPr>
        <w:pStyle w:val="Normalnyakapitnumer"/>
        <w:numPr>
          <w:ilvl w:val="0"/>
          <w:numId w:val="88"/>
        </w:numPr>
      </w:pPr>
      <w:r w:rsidRPr="00F12F8D">
        <w:t>MSP powinno być realizowane przez instytucję niezależną od interesów branżowych czy sektorowych</w:t>
      </w:r>
    </w:p>
    <w:p w:rsidR="007B63D0" w:rsidRPr="00F12F8D" w:rsidRDefault="007B63D0" w:rsidP="004677B4">
      <w:pPr>
        <w:pStyle w:val="Normalnyakapitnumer"/>
        <w:numPr>
          <w:ilvl w:val="0"/>
          <w:numId w:val="88"/>
        </w:numPr>
      </w:pPr>
      <w:r w:rsidRPr="00F12F8D">
        <w:t xml:space="preserve">MSP powinno być konstruowane w oparciu o zasadę różnorodności, </w:t>
      </w:r>
      <w:proofErr w:type="spellStart"/>
      <w:r w:rsidRPr="00F12F8D">
        <w:t>trasnparentności</w:t>
      </w:r>
      <w:proofErr w:type="spellEnd"/>
      <w:r w:rsidRPr="00F12F8D">
        <w:t xml:space="preserve"> i dialogu (współuczestnictwa) z interesariuszami.</w:t>
      </w:r>
    </w:p>
    <w:p w:rsidR="007B63D0" w:rsidRPr="00F12F8D" w:rsidRDefault="007B63D0" w:rsidP="004677B4">
      <w:pPr>
        <w:pStyle w:val="Normalnyakapitnumer"/>
        <w:numPr>
          <w:ilvl w:val="0"/>
          <w:numId w:val="88"/>
        </w:numPr>
      </w:pPr>
      <w:r w:rsidRPr="00F12F8D">
        <w:t>MSP powinno respektować podejście ekosystemowe.</w:t>
      </w:r>
    </w:p>
    <w:p w:rsidR="007B63D0" w:rsidRPr="00F12F8D" w:rsidRDefault="007B63D0" w:rsidP="004677B4">
      <w:pPr>
        <w:pStyle w:val="Normalnyakapitnumer"/>
        <w:numPr>
          <w:ilvl w:val="0"/>
          <w:numId w:val="88"/>
        </w:numPr>
      </w:pPr>
      <w:r w:rsidRPr="00F12F8D">
        <w:t>MSP powinno obejmować wszystkie elementy wielowymiarowej przestrzeni morskiej i powinno uwzględniać najważniejsze zmiany przestrzenne o charakterze sezonowym –związane z czasem (cykl roczny)</w:t>
      </w:r>
    </w:p>
    <w:p w:rsidR="007B63D0" w:rsidRPr="00F12F8D" w:rsidRDefault="007B63D0" w:rsidP="004677B4">
      <w:pPr>
        <w:pStyle w:val="Normalnyakapitnumer"/>
        <w:numPr>
          <w:ilvl w:val="0"/>
          <w:numId w:val="88"/>
        </w:numPr>
      </w:pPr>
      <w:r w:rsidRPr="00F12F8D">
        <w:t>MSP powinno mieć charakter adaptacyjny i ciągły. Mimo, ze proces planowania może się różnić między krajami najważniejsze jest zachowanie jego ciągłości.</w:t>
      </w:r>
    </w:p>
    <w:p w:rsidR="007B63D0" w:rsidRPr="00F12F8D" w:rsidRDefault="007B63D0" w:rsidP="004677B4">
      <w:pPr>
        <w:pStyle w:val="Normalnyakapitnumer"/>
        <w:numPr>
          <w:ilvl w:val="0"/>
          <w:numId w:val="88"/>
        </w:numPr>
      </w:pPr>
      <w:r w:rsidRPr="00F12F8D">
        <w:t>MSP powinno wykorzystywać wyniki badań (</w:t>
      </w:r>
      <w:proofErr w:type="spellStart"/>
      <w:r w:rsidRPr="00F12F8D">
        <w:t>evidence</w:t>
      </w:r>
      <w:proofErr w:type="spellEnd"/>
      <w:r w:rsidRPr="00F12F8D">
        <w:t xml:space="preserve"> </w:t>
      </w:r>
      <w:proofErr w:type="spellStart"/>
      <w:r w:rsidRPr="00F12F8D">
        <w:t>based</w:t>
      </w:r>
      <w:proofErr w:type="spellEnd"/>
      <w:r w:rsidRPr="00F12F8D">
        <w:t xml:space="preserve"> </w:t>
      </w:r>
      <w:proofErr w:type="spellStart"/>
      <w:r w:rsidRPr="00F12F8D">
        <w:t>spatial</w:t>
      </w:r>
      <w:proofErr w:type="spellEnd"/>
      <w:r w:rsidRPr="00F12F8D">
        <w:t xml:space="preserve"> </w:t>
      </w:r>
      <w:proofErr w:type="spellStart"/>
      <w:r w:rsidRPr="00F12F8D">
        <w:t>planning</w:t>
      </w:r>
      <w:proofErr w:type="spellEnd"/>
      <w:r w:rsidRPr="00F12F8D">
        <w:t>).</w:t>
      </w:r>
    </w:p>
    <w:p w:rsidR="007B63D0" w:rsidRPr="00F12F8D" w:rsidRDefault="007B63D0" w:rsidP="004677B4">
      <w:pPr>
        <w:pStyle w:val="Normalnyakapitnumer"/>
        <w:numPr>
          <w:ilvl w:val="0"/>
          <w:numId w:val="88"/>
        </w:numPr>
      </w:pPr>
      <w:r w:rsidRPr="00F12F8D">
        <w:t>MSP powinno być koordynowane transnarodowo, powinno się pewne obszary pl</w:t>
      </w:r>
      <w:r w:rsidRPr="00F12F8D">
        <w:t>a</w:t>
      </w:r>
      <w:r w:rsidRPr="00F12F8D">
        <w:t>nować wspólnie z krajami sąsiedzkimi.</w:t>
      </w:r>
    </w:p>
    <w:p w:rsidR="007B63D0" w:rsidRPr="00F12F8D" w:rsidRDefault="007B63D0" w:rsidP="004677B4">
      <w:pPr>
        <w:pStyle w:val="Normalnyakapitnumer"/>
        <w:numPr>
          <w:ilvl w:val="0"/>
          <w:numId w:val="88"/>
        </w:numPr>
      </w:pPr>
      <w:r w:rsidRPr="00F12F8D">
        <w:t>MSP powinno być budowane w oparciu o zasadę hierarchii planów (</w:t>
      </w:r>
      <w:proofErr w:type="spellStart"/>
      <w:r w:rsidRPr="00F12F8D">
        <w:t>nestedapproach</w:t>
      </w:r>
      <w:proofErr w:type="spellEnd"/>
      <w:r w:rsidRPr="00F12F8D">
        <w:t>).</w:t>
      </w:r>
    </w:p>
    <w:p w:rsidR="007B63D0" w:rsidRPr="00F12F8D" w:rsidRDefault="007B63D0" w:rsidP="004677B4">
      <w:pPr>
        <w:pStyle w:val="Normalnyakapitnumer"/>
        <w:numPr>
          <w:ilvl w:val="0"/>
          <w:numId w:val="88"/>
        </w:numPr>
      </w:pPr>
      <w:r w:rsidRPr="00F12F8D">
        <w:t>Należy osiągnąć zgodność planowania przestrzennego na lądzie i morzu.</w:t>
      </w:r>
    </w:p>
    <w:p w:rsidR="007B63D0" w:rsidRPr="00F12F8D" w:rsidRDefault="007B63D0" w:rsidP="004677B4">
      <w:pPr>
        <w:pStyle w:val="Normalnyakapitnumer"/>
        <w:numPr>
          <w:ilvl w:val="0"/>
          <w:numId w:val="88"/>
        </w:numPr>
      </w:pPr>
      <w:r w:rsidRPr="00F12F8D">
        <w:t xml:space="preserve">MSP powinno mieć charakter </w:t>
      </w:r>
      <w:proofErr w:type="spellStart"/>
      <w:r w:rsidRPr="00F12F8D">
        <w:t>przezornościowy</w:t>
      </w:r>
      <w:proofErr w:type="spellEnd"/>
      <w:r w:rsidRPr="00F12F8D">
        <w:t>.</w:t>
      </w:r>
    </w:p>
    <w:p w:rsidR="007B63D0" w:rsidRPr="00F12F8D" w:rsidRDefault="007B63D0" w:rsidP="004677B4">
      <w:pPr>
        <w:pStyle w:val="Normalnyakapitnumer"/>
        <w:numPr>
          <w:ilvl w:val="0"/>
          <w:numId w:val="88"/>
        </w:numPr>
      </w:pPr>
      <w:r w:rsidRPr="00F12F8D">
        <w:t>MSP na wczesnych etapach planowania powinno uwzględniać doświadczenia, rek</w:t>
      </w:r>
      <w:r w:rsidRPr="00F12F8D">
        <w:t>o</w:t>
      </w:r>
      <w:r w:rsidRPr="00F12F8D">
        <w:t xml:space="preserve">mendacje i informacje organizacji </w:t>
      </w:r>
      <w:proofErr w:type="spellStart"/>
      <w:r w:rsidRPr="00F12F8D">
        <w:t>panbałtyckich</w:t>
      </w:r>
      <w:proofErr w:type="spellEnd"/>
      <w:r w:rsidRPr="00F12F8D">
        <w:t xml:space="preserve"> oraz </w:t>
      </w:r>
      <w:proofErr w:type="spellStart"/>
      <w:r w:rsidRPr="00F12F8D">
        <w:t>CEMATu</w:t>
      </w:r>
      <w:proofErr w:type="spellEnd"/>
      <w:r w:rsidRPr="00F12F8D">
        <w:t>.</w:t>
      </w:r>
    </w:p>
    <w:p w:rsidR="007B63D0" w:rsidRPr="00F12F8D" w:rsidRDefault="007B63D0" w:rsidP="004677B4">
      <w:pPr>
        <w:pStyle w:val="Normalnyakapitnumer"/>
        <w:numPr>
          <w:ilvl w:val="0"/>
          <w:numId w:val="88"/>
        </w:numPr>
      </w:pPr>
      <w:r w:rsidRPr="00F12F8D">
        <w:t>W przypadku braku MSP proces decyzyjny zarządzania obszarami morskimi powinien mieć charakter zintegrowany (koordynacja pozioma i pionowa), transparentny i obejmujący dialog z interesariuszami.</w:t>
      </w:r>
    </w:p>
    <w:p w:rsidR="007B63D0" w:rsidRPr="00F12F8D" w:rsidRDefault="007B63D0" w:rsidP="00822310">
      <w:pPr>
        <w:pStyle w:val="Normalnyakapit"/>
      </w:pPr>
      <w:r w:rsidRPr="00F12F8D">
        <w:t>Polityka zagospodarowania polskich obszarów morskich wpisuje się w europejską polit</w:t>
      </w:r>
      <w:r w:rsidRPr="00F12F8D">
        <w:t>y</w:t>
      </w:r>
      <w:r w:rsidRPr="00F12F8D">
        <w:t>kę morską, wyrażoną w strategicznym dokumencie „Zielona Księga Polityki Morskiej UE, oraz w dokumencie wykonawczym „Niebieska Księga Polityki Morskiej UE. Planowe zagospod</w:t>
      </w:r>
      <w:r w:rsidRPr="00F12F8D">
        <w:t>a</w:t>
      </w:r>
      <w:r w:rsidRPr="00F12F8D">
        <w:t>rowanie obszarów morskich jest podstawową metodą eliminacji konfliktów wynikających z rosnącej presji procesów inwestycyjnych na obszarach morskich związanych z rozwojem g</w:t>
      </w:r>
      <w:r w:rsidRPr="00F12F8D">
        <w:t>o</w:t>
      </w:r>
      <w:r w:rsidRPr="00F12F8D">
        <w:t>spodarczym, z innymi sposobami gospodarczego ich wykorzystania (energetyka wiatrowa, rekreacja, rybołówstwo) oraz z wymaganiami ochrony środowiska morskiego. Podstawowym brakiem planowania przestrzeni morskich jest brak monitoringu przestrzeni morskiej, zaś programy badawcze w tej dziedzinie są wysoce niedostateczne i niespójne</w:t>
      </w:r>
      <w:r w:rsidRPr="00F12F8D">
        <w:rPr>
          <w:rStyle w:val="Odwoanieprzypisudolnego"/>
          <w:color w:val="000000"/>
        </w:rPr>
        <w:footnoteReference w:id="95"/>
      </w:r>
      <w:r w:rsidRPr="00F12F8D">
        <w:t>.</w:t>
      </w:r>
    </w:p>
    <w:p w:rsidR="007B63D0" w:rsidRPr="00F12F8D" w:rsidRDefault="007B63D0" w:rsidP="00822310">
      <w:pPr>
        <w:pStyle w:val="Normalnyakapit"/>
      </w:pPr>
      <w:r w:rsidRPr="00F12F8D">
        <w:t>Polskie obszary morskie składają się z morskich wód wewnętrznych, morza terytorialnego i wyłącznej strefy ekonomicznej. Morskie wody wewnętrzne i morze terytorialne są integra</w:t>
      </w:r>
      <w:r w:rsidRPr="00F12F8D">
        <w:t>l</w:t>
      </w:r>
      <w:r w:rsidRPr="00F12F8D">
        <w:t>ną częścią terytorium Polski. Zatem zwierzchnictwo terytorialne Polski obejmuje wody, prz</w:t>
      </w:r>
      <w:r w:rsidRPr="00F12F8D">
        <w:t>e</w:t>
      </w:r>
      <w:r w:rsidRPr="00F12F8D">
        <w:t>strzeń powietrzną nad nimi, dno morskie i wnętrze ziemi pod nim, z tym że, zgodnie z przep</w:t>
      </w:r>
      <w:r w:rsidRPr="00F12F8D">
        <w:t>i</w:t>
      </w:r>
      <w:r w:rsidRPr="00F12F8D">
        <w:lastRenderedPageBreak/>
        <w:t>sami Konwencji Prawo Morza, w obszarze morza terytorialnego obce statki korzystają z pr</w:t>
      </w:r>
      <w:r w:rsidRPr="00F12F8D">
        <w:t>a</w:t>
      </w:r>
      <w:r w:rsidRPr="00F12F8D">
        <w:t>wa nieszkodliwego przepływu. Wyłączna strefa ekonomiczna obejmuje wody, dno morza i położone pod nim wnętrze ziemi. Nie stanowi ona wprawdzie terytorium kraju, jednak Po</w:t>
      </w:r>
      <w:r w:rsidRPr="00F12F8D">
        <w:t>l</w:t>
      </w:r>
      <w:r w:rsidRPr="00F12F8D">
        <w:t>sce przysługują w niej prawo rozpoznawania, zarządzania i eksploatacji zasobów naturalnych (żywych i mineralnych), ochrony tych zasobów, oraz władztwo w zakresie budowania i uży</w:t>
      </w:r>
      <w:r w:rsidRPr="00F12F8D">
        <w:t>t</w:t>
      </w:r>
      <w:r w:rsidRPr="00F12F8D">
        <w:t>kowania sztucznych wysp, konstrukcji i innych urządzeń, badań naukowych morza, ochrony i zachowania środowiska morskiego</w:t>
      </w:r>
      <w:r w:rsidRPr="00F12F8D">
        <w:rPr>
          <w:rStyle w:val="Odwoanieprzypisudolnego"/>
          <w:color w:val="000000"/>
        </w:rPr>
        <w:footnoteReference w:id="96"/>
      </w:r>
      <w:r w:rsidRPr="00F12F8D">
        <w:t>.</w:t>
      </w:r>
    </w:p>
    <w:p w:rsidR="007C539F" w:rsidRPr="00F12F8D" w:rsidRDefault="007B63D0" w:rsidP="00822310">
      <w:pPr>
        <w:pStyle w:val="Normalnyakapit"/>
      </w:pPr>
      <w:r w:rsidRPr="00F12F8D">
        <w:t>Zachodzące zmiany gospodarki morskiej w Polsce wskazują na wzrost zapotrzebowania na przestrzeń morską w przyszłości. Rodzić to będzie konflikty przestrzenne wymagające od społeczności krajowych, regionalnych i lokalnych systemowych narzędzi ich rozwiązywania.</w:t>
      </w:r>
    </w:p>
    <w:p w:rsidR="007B63D0" w:rsidRPr="00F12F8D" w:rsidRDefault="007B63D0" w:rsidP="00822310">
      <w:pPr>
        <w:pStyle w:val="Normalnyakapit"/>
      </w:pPr>
      <w:r w:rsidRPr="00F12F8D">
        <w:t>Planowanie przestrzenne na morzu zdecydowanie różni się od planowania przestrzenn</w:t>
      </w:r>
      <w:r w:rsidRPr="00F12F8D">
        <w:t>e</w:t>
      </w:r>
      <w:r w:rsidRPr="00F12F8D">
        <w:t>go na lądzie. Związane jest to m.in. z:</w:t>
      </w:r>
    </w:p>
    <w:p w:rsidR="007B63D0" w:rsidRPr="00F12F8D" w:rsidRDefault="007B63D0" w:rsidP="00644D69">
      <w:pPr>
        <w:pStyle w:val="Normalnyakapitpunkt"/>
      </w:pPr>
      <w:r w:rsidRPr="00F12F8D">
        <w:t>trójwymiarowym charakterem przestrzeni morskiej,</w:t>
      </w:r>
    </w:p>
    <w:p w:rsidR="007B63D0" w:rsidRPr="00F12F8D" w:rsidRDefault="007B63D0" w:rsidP="00DD2EA7">
      <w:pPr>
        <w:pStyle w:val="Normalnyakapitpunkt"/>
      </w:pPr>
      <w:r w:rsidRPr="00F12F8D">
        <w:t>odmienną dynamiką procesów dyfuzji (ryzyko ekologiczne),</w:t>
      </w:r>
    </w:p>
    <w:p w:rsidR="007B63D0" w:rsidRPr="00F12F8D" w:rsidRDefault="007B63D0" w:rsidP="002261F5">
      <w:pPr>
        <w:pStyle w:val="Normalnyakapitpunkt"/>
      </w:pPr>
      <w:r w:rsidRPr="00F12F8D">
        <w:t>większym znaczeniem czynnika transgranicznego,</w:t>
      </w:r>
    </w:p>
    <w:p w:rsidR="007B63D0" w:rsidRPr="00F12F8D" w:rsidRDefault="007B63D0" w:rsidP="00BF3285">
      <w:pPr>
        <w:pStyle w:val="Normalnyakapitpunkt"/>
      </w:pPr>
      <w:r w:rsidRPr="00F12F8D">
        <w:t>większą elastycznością kształtowania korytarzy transportowych,</w:t>
      </w:r>
    </w:p>
    <w:p w:rsidR="007B63D0" w:rsidRPr="00F12F8D" w:rsidRDefault="007B63D0">
      <w:pPr>
        <w:pStyle w:val="Normalnyakapitpunkt"/>
      </w:pPr>
      <w:r w:rsidRPr="00F12F8D">
        <w:t>większym znaczeniem procesów hydrograficznych i geomorfologicznych, np. odn</w:t>
      </w:r>
      <w:r w:rsidRPr="00F12F8D">
        <w:t>o</w:t>
      </w:r>
      <w:r w:rsidRPr="00F12F8D">
        <w:t>śnie kształtowania linii brzegowej,</w:t>
      </w:r>
    </w:p>
    <w:p w:rsidR="007B63D0" w:rsidRPr="00F12F8D" w:rsidRDefault="007B63D0">
      <w:pPr>
        <w:pStyle w:val="Normalnyakapitpunkt"/>
      </w:pPr>
      <w:r w:rsidRPr="00F12F8D">
        <w:t>trudniejszą dostępnością danych,</w:t>
      </w:r>
    </w:p>
    <w:p w:rsidR="007B63D0" w:rsidRPr="00F12F8D" w:rsidRDefault="007B63D0">
      <w:pPr>
        <w:pStyle w:val="Normalnyakapitpunkt"/>
      </w:pPr>
      <w:r w:rsidRPr="00F12F8D">
        <w:t>innym kształtowaniem się niż na lądzie kwestii własnościowych,</w:t>
      </w:r>
    </w:p>
    <w:p w:rsidR="007B63D0" w:rsidRPr="00F12F8D" w:rsidRDefault="007B63D0">
      <w:pPr>
        <w:pStyle w:val="Normalnyakapitpunkt"/>
      </w:pPr>
      <w:r w:rsidRPr="00F12F8D">
        <w:t>mniejszą liczbą i większym zinstytucjonalizowaniem interesariuszy.</w:t>
      </w:r>
    </w:p>
    <w:p w:rsidR="007C539F" w:rsidRPr="00F12F8D" w:rsidRDefault="007B63D0" w:rsidP="00822310">
      <w:pPr>
        <w:pStyle w:val="Normalnyakapit"/>
      </w:pPr>
      <w:r w:rsidRPr="00F12F8D">
        <w:t>W toku prowadzonych w Polsce prac planistycznych powstały zręby własnej krajowej m</w:t>
      </w:r>
      <w:r w:rsidRPr="00F12F8D">
        <w:t>e</w:t>
      </w:r>
      <w:r w:rsidRPr="00F12F8D">
        <w:t>todologii planowania przestrzennego obszarów morskich oraz sformułowano szereg postul</w:t>
      </w:r>
      <w:r w:rsidRPr="00F12F8D">
        <w:t>a</w:t>
      </w:r>
      <w:r w:rsidRPr="00F12F8D">
        <w:t>tów dotyczących dalszego rozwoju tego planowania. Do najważniejszych kwestii w tym z</w:t>
      </w:r>
      <w:r w:rsidRPr="00F12F8D">
        <w:t>a</w:t>
      </w:r>
      <w:r w:rsidRPr="00F12F8D">
        <w:t>kresie należą</w:t>
      </w:r>
      <w:r w:rsidRPr="00F12F8D">
        <w:rPr>
          <w:rStyle w:val="Odwoanieprzypisudolnego"/>
          <w:color w:val="000000"/>
        </w:rPr>
        <w:footnoteReference w:id="97"/>
      </w:r>
      <w:r w:rsidRPr="00F12F8D">
        <w:t>:</w:t>
      </w:r>
    </w:p>
    <w:p w:rsidR="007B63D0" w:rsidRPr="00F12F8D" w:rsidRDefault="007B63D0" w:rsidP="00644D69">
      <w:pPr>
        <w:pStyle w:val="Normalnyakapitpunkt"/>
      </w:pPr>
      <w:r w:rsidRPr="00F12F8D">
        <w:t>zagospodarowanie wyłącznej strefy ekonomicznej, ze względu na jej odmienne uw</w:t>
      </w:r>
      <w:r w:rsidRPr="00F12F8D">
        <w:t>a</w:t>
      </w:r>
      <w:r w:rsidRPr="00F12F8D">
        <w:t>runkowania prawne, powinno odbywać się na szczeblu krajowym jako wyodrębniona część prac nad planem krajowym,</w:t>
      </w:r>
    </w:p>
    <w:p w:rsidR="007B63D0" w:rsidRPr="00F12F8D" w:rsidRDefault="007B63D0" w:rsidP="00DD2EA7">
      <w:pPr>
        <w:pStyle w:val="Normalnyakapitpunkt"/>
      </w:pPr>
      <w:r w:rsidRPr="00F12F8D">
        <w:t>plany przestrzenne morza terytorialnego i morskich wód wewnętrznych (kompleks</w:t>
      </w:r>
      <w:r w:rsidRPr="00F12F8D">
        <w:t>o</w:t>
      </w:r>
      <w:r w:rsidRPr="00F12F8D">
        <w:t>we i lokalne) powinny rozstrzygać, tak jak przewiduje to ustawa, np. o przeznaczeniu akwenów oraz o zakazach i ograniczeniach w korzystaniu z nich, ale także powinno nastąpić precyzyjne określenie kompetencji administracji morskiej w tym zakresie, jak również należy stworzyć mechanizmy prawne wymuszające na interesariuszach st</w:t>
      </w:r>
      <w:r w:rsidRPr="00F12F8D">
        <w:t>o</w:t>
      </w:r>
      <w:r w:rsidRPr="00F12F8D">
        <w:t>sowanie się do zapisów planu – plany tego typu powinny mieć charakter prawa mie</w:t>
      </w:r>
      <w:r w:rsidRPr="00F12F8D">
        <w:t>j</w:t>
      </w:r>
      <w:r w:rsidRPr="00F12F8D">
        <w:t>scowego,</w:t>
      </w:r>
    </w:p>
    <w:p w:rsidR="007B63D0" w:rsidRPr="00F12F8D" w:rsidRDefault="007B63D0" w:rsidP="002261F5">
      <w:pPr>
        <w:pStyle w:val="Normalnyakapitpunkt"/>
      </w:pPr>
      <w:r w:rsidRPr="00F12F8D">
        <w:t xml:space="preserve">określenie </w:t>
      </w:r>
      <w:r w:rsidR="004D7003" w:rsidRPr="00F12F8D">
        <w:t>hierarchii</w:t>
      </w:r>
      <w:r w:rsidRPr="00F12F8D">
        <w:t xml:space="preserve"> planów przestrzennych obszarów morskich polegać powinno na wskazaniu katalogu zagadnień i postanowień z planu krajowego, jakie powinny zn</w:t>
      </w:r>
      <w:r w:rsidRPr="00F12F8D">
        <w:t>a</w:t>
      </w:r>
      <w:r w:rsidRPr="00F12F8D">
        <w:t>leźć się w planach niższych szczebli,</w:t>
      </w:r>
    </w:p>
    <w:p w:rsidR="007B63D0" w:rsidRPr="00F12F8D" w:rsidRDefault="007B63D0" w:rsidP="002261F5">
      <w:pPr>
        <w:pStyle w:val="Normalnyakapitpunkt"/>
      </w:pPr>
      <w:r w:rsidRPr="00F12F8D">
        <w:lastRenderedPageBreak/>
        <w:t>harmonizacja działań planistycznych na lądzie i morzu może być osiągnięta dzięki m</w:t>
      </w:r>
      <w:r w:rsidRPr="00F12F8D">
        <w:t>e</w:t>
      </w:r>
      <w:r w:rsidRPr="00F12F8D">
        <w:t>chanizmowi opiniowania/uzgadniania planów przestrzennych obszarów wód w</w:t>
      </w:r>
      <w:r w:rsidRPr="00F12F8D">
        <w:t>e</w:t>
      </w:r>
      <w:r w:rsidRPr="00F12F8D">
        <w:t>wnętrznych i morza terytorialnego przez przyległe województwa i gminy oraz opr</w:t>
      </w:r>
      <w:r w:rsidRPr="00F12F8D">
        <w:t>a</w:t>
      </w:r>
      <w:r w:rsidRPr="00F12F8D">
        <w:t>cowanie krajowej strategii rozwoju strefy brzegowej; wszystkie plany przestrzenne obszarów morskich powinny stanowić istotne uwarunkowania planów regionalnych i lokalnych,</w:t>
      </w:r>
    </w:p>
    <w:p w:rsidR="007B63D0" w:rsidRPr="00F12F8D" w:rsidRDefault="007B63D0">
      <w:pPr>
        <w:pStyle w:val="Normalnyakapitpunkt"/>
      </w:pPr>
      <w:r w:rsidRPr="00F12F8D">
        <w:t>ustanowienie odpowiedzialność za gromadzenie, przetwarzanie i udostępnianie i</w:t>
      </w:r>
      <w:r w:rsidRPr="00F12F8D">
        <w:t>n</w:t>
      </w:r>
      <w:r w:rsidRPr="00F12F8D">
        <w:t>formacji niezbędnych dla sporządzania planów przestrzennych obszarów morskich ustawowo sprecyzowana.</w:t>
      </w:r>
    </w:p>
    <w:p w:rsidR="007B63D0" w:rsidRPr="00F12F8D" w:rsidRDefault="007B63D0" w:rsidP="00822310">
      <w:pPr>
        <w:pStyle w:val="Normalnyakapit"/>
      </w:pPr>
      <w:r w:rsidRPr="00F12F8D">
        <w:t>Obecnie w opracowaniu jest Koncepcja Przestrzennego Zagospodarowania Kraju (KPZK 2030), która będzie uwzględniać planowanie przestrzenne obszarów morskich.</w:t>
      </w:r>
    </w:p>
    <w:p w:rsidR="007B63D0" w:rsidRPr="00F12F8D" w:rsidRDefault="007B63D0" w:rsidP="00822310">
      <w:pPr>
        <w:pStyle w:val="Normalnyakapit"/>
      </w:pPr>
      <w:r w:rsidRPr="00F12F8D">
        <w:t>Planowanie przestrzenne obszarów morskich będzie leżało w kompetencjach Dyrektora Urzędu Morskiego, jednak na dzień dzisiejszy brak jest przepisów wykonawczych dotycz</w:t>
      </w:r>
      <w:r w:rsidRPr="00F12F8D">
        <w:t>ą</w:t>
      </w:r>
      <w:r w:rsidRPr="00F12F8D">
        <w:t>cych tego zagadnienia. Przewiduje się, że do roku 2030 25% polskich obszarów morskich z</w:t>
      </w:r>
      <w:r w:rsidRPr="00F12F8D">
        <w:t>o</w:t>
      </w:r>
      <w:r w:rsidRPr="00F12F8D">
        <w:t>stanie pokryte planami zagospodarowania przestrzennego.</w:t>
      </w:r>
    </w:p>
    <w:p w:rsidR="007B63D0" w:rsidRDefault="007B63D0" w:rsidP="00822310">
      <w:pPr>
        <w:pStyle w:val="Normalnyakapit"/>
      </w:pPr>
      <w:r w:rsidRPr="00F12F8D">
        <w:t xml:space="preserve">Obecnie wdrażane są programy pilotowe dla poszczególnych akwenów morskich (rys. 13.1), m.in. w ramach </w:t>
      </w:r>
      <w:proofErr w:type="spellStart"/>
      <w:r w:rsidRPr="00F12F8D">
        <w:t>BaltSeaPlan</w:t>
      </w:r>
      <w:proofErr w:type="spellEnd"/>
      <w:r w:rsidRPr="00F12F8D">
        <w:t xml:space="preserve"> program dla Zatoki Pomorskiej w województwie z</w:t>
      </w:r>
      <w:r w:rsidRPr="00F12F8D">
        <w:t>a</w:t>
      </w:r>
      <w:r w:rsidRPr="00F12F8D">
        <w:t>chodniopomorskim (rys. 13.2).</w:t>
      </w:r>
    </w:p>
    <w:p w:rsidR="00D17DD5" w:rsidRPr="00D17DD5" w:rsidRDefault="00D17DD5" w:rsidP="00D17DD5">
      <w:pPr>
        <w:shd w:val="clear" w:color="auto" w:fill="FFFFFF"/>
        <w:tabs>
          <w:tab w:val="clear" w:pos="709"/>
        </w:tabs>
        <w:spacing w:line="276" w:lineRule="auto"/>
        <w:ind w:left="0" w:right="11" w:firstLine="454"/>
        <w:jc w:val="both"/>
      </w:pPr>
    </w:p>
    <w:p w:rsidR="00D17DD5" w:rsidRPr="00D17DD5" w:rsidRDefault="00D17DD5" w:rsidP="00D17DD5">
      <w:pPr>
        <w:shd w:val="clear" w:color="auto" w:fill="FFFFFF"/>
        <w:tabs>
          <w:tab w:val="clear" w:pos="709"/>
        </w:tabs>
        <w:spacing w:line="276" w:lineRule="auto"/>
        <w:ind w:left="0" w:right="11" w:firstLine="0"/>
        <w:jc w:val="center"/>
      </w:pPr>
      <w:r w:rsidRPr="00453BB5">
        <w:rPr>
          <w:noProof/>
        </w:rPr>
        <w:drawing>
          <wp:inline distT="0" distB="0" distL="0" distR="0">
            <wp:extent cx="5751830" cy="3470910"/>
            <wp:effectExtent l="0" t="0" r="1270" b="0"/>
            <wp:docPr id="49" name="Obraz 49" descr="planowanie%20rys%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owanie%20rys%20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1830" cy="3470910"/>
                    </a:xfrm>
                    <a:prstGeom prst="rect">
                      <a:avLst/>
                    </a:prstGeom>
                    <a:noFill/>
                    <a:ln>
                      <a:noFill/>
                    </a:ln>
                  </pic:spPr>
                </pic:pic>
              </a:graphicData>
            </a:graphic>
          </wp:inline>
        </w:drawing>
      </w:r>
    </w:p>
    <w:p w:rsidR="00D17DD5" w:rsidRPr="00D17DD5" w:rsidRDefault="00D17DD5" w:rsidP="00453BB5">
      <w:pPr>
        <w:pStyle w:val="Legenda"/>
      </w:pPr>
      <w:r w:rsidRPr="00D17DD5">
        <w:t>Rys. 13.1. Planowanie przestrzenne obszarów morskich na Bałtyku.</w:t>
      </w:r>
    </w:p>
    <w:p w:rsidR="00D17DD5" w:rsidRPr="00D17DD5" w:rsidRDefault="00D17DD5" w:rsidP="00453BB5">
      <w:pPr>
        <w:pStyle w:val="Legenda1rys"/>
      </w:pPr>
      <w:r w:rsidRPr="00D17DD5">
        <w:t xml:space="preserve">Źródło: </w:t>
      </w:r>
      <w:proofErr w:type="spellStart"/>
      <w:r w:rsidRPr="00D17DD5">
        <w:t>BaltSeaPlan</w:t>
      </w:r>
      <w:proofErr w:type="spellEnd"/>
      <w:r w:rsidRPr="00D17DD5">
        <w:t xml:space="preserve"> 2010.</w:t>
      </w:r>
    </w:p>
    <w:p w:rsidR="00D17DD5" w:rsidRDefault="00D17DD5" w:rsidP="00453BB5">
      <w:pPr>
        <w:pStyle w:val="Normalnyakapit"/>
      </w:pPr>
    </w:p>
    <w:p w:rsidR="00D17DD5" w:rsidRDefault="00D17DD5" w:rsidP="00453BB5">
      <w:pPr>
        <w:pStyle w:val="Normalnyakapit"/>
      </w:pPr>
      <w:r>
        <w:t xml:space="preserve">Projekt </w:t>
      </w:r>
      <w:proofErr w:type="spellStart"/>
      <w:r>
        <w:t>BaltSeaPlan</w:t>
      </w:r>
      <w:proofErr w:type="spellEnd"/>
      <w:r>
        <w:t xml:space="preserve"> (budżet 3,7 mln €), realizowany jest z funduszy Programu Regionu Morza Bałtyckiego 2007-2013 Europejskiej Współpracy Terytorialnej, towarzyszy procesowi tworzenia europejskiej polityki morskiej poprzez wspieranie zintegrowanego planowania </w:t>
      </w:r>
      <w:r>
        <w:lastRenderedPageBreak/>
        <w:t>przestrzennego na morzu i tworzenie narodowych strategii dla obszarów morskich w krajach nadbałtyckich.</w:t>
      </w:r>
    </w:p>
    <w:p w:rsidR="00D17DD5" w:rsidRDefault="00D17DD5" w:rsidP="00453BB5">
      <w:pPr>
        <w:pStyle w:val="Normalnyakapit"/>
      </w:pPr>
    </w:p>
    <w:p w:rsidR="00D17DD5" w:rsidRDefault="00D17DD5" w:rsidP="00453BB5">
      <w:pPr>
        <w:pStyle w:val="Legenda"/>
      </w:pPr>
      <w:r w:rsidRPr="00453BB5">
        <w:rPr>
          <w:noProof/>
        </w:rPr>
        <w:drawing>
          <wp:inline distT="0" distB="0" distL="0" distR="0">
            <wp:extent cx="5751830" cy="3756025"/>
            <wp:effectExtent l="0" t="0" r="1270" b="0"/>
            <wp:docPr id="56" name="Obraz 56" descr="planowanie%20rys%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owanie%20rys%2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1830" cy="3756025"/>
                    </a:xfrm>
                    <a:prstGeom prst="rect">
                      <a:avLst/>
                    </a:prstGeom>
                    <a:noFill/>
                    <a:ln>
                      <a:noFill/>
                    </a:ln>
                  </pic:spPr>
                </pic:pic>
              </a:graphicData>
            </a:graphic>
          </wp:inline>
        </w:drawing>
      </w:r>
      <w:r w:rsidR="004D7003">
        <w:t>Rys. 13.2.</w:t>
      </w:r>
      <w:r>
        <w:t xml:space="preserve"> Morskie planowanie przestrzenne obszaru pilotowego Zatoka Pomorska/Basen Arkony (inwent</w:t>
      </w:r>
      <w:r>
        <w:t>a</w:t>
      </w:r>
      <w:r>
        <w:t>ryzacja obszaru)</w:t>
      </w:r>
    </w:p>
    <w:p w:rsidR="00D17DD5" w:rsidRDefault="00D17DD5" w:rsidP="00453BB5">
      <w:pPr>
        <w:pStyle w:val="Legenda1rys"/>
      </w:pPr>
      <w:r>
        <w:t xml:space="preserve">Źródło: </w:t>
      </w:r>
      <w:proofErr w:type="spellStart"/>
      <w:r>
        <w:t>BaltSeaPlan</w:t>
      </w:r>
      <w:proofErr w:type="spellEnd"/>
      <w:r>
        <w:t xml:space="preserve"> 2010.</w:t>
      </w:r>
    </w:p>
    <w:p w:rsidR="00D17DD5" w:rsidRPr="00D17DD5" w:rsidRDefault="00D17DD5" w:rsidP="00453BB5">
      <w:pPr>
        <w:pStyle w:val="Normalnyakapit"/>
      </w:pPr>
    </w:p>
    <w:p w:rsidR="00D17DD5" w:rsidRPr="00D17DD5" w:rsidRDefault="00D17DD5" w:rsidP="00453BB5">
      <w:pPr>
        <w:pStyle w:val="Normalnyakapit"/>
      </w:pPr>
      <w:r w:rsidRPr="00D17DD5">
        <w:t xml:space="preserve">Projekt </w:t>
      </w:r>
      <w:proofErr w:type="spellStart"/>
      <w:r w:rsidRPr="00D17DD5">
        <w:t>BaltSeaPlan</w:t>
      </w:r>
      <w:proofErr w:type="spellEnd"/>
      <w:r w:rsidRPr="00D17DD5">
        <w:t xml:space="preserve"> obejmie swymi działaniami poszczególne kroki planowania prz</w:t>
      </w:r>
      <w:r w:rsidRPr="00D17DD5">
        <w:t>e</w:t>
      </w:r>
      <w:r w:rsidRPr="00D17DD5">
        <w:t>strzennego :</w:t>
      </w:r>
    </w:p>
    <w:p w:rsidR="00D17DD5" w:rsidRDefault="00D17DD5" w:rsidP="004677B4">
      <w:pPr>
        <w:pStyle w:val="Normalnyakapitnumer"/>
        <w:numPr>
          <w:ilvl w:val="0"/>
          <w:numId w:val="112"/>
        </w:numPr>
      </w:pPr>
      <w:r>
        <w:t>Inwentaryzacja: zebranie danych na temat obecnych użytkowników morza, konfli</w:t>
      </w:r>
      <w:r>
        <w:t>k</w:t>
      </w:r>
      <w:r>
        <w:t>tów i wartości środowiska naturalnego Bałtyku. Braki zostaną uzupełnione celem otrzymania spójnej bazy danych na potrzeby planowania przestrzennego. Promow</w:t>
      </w:r>
      <w:r>
        <w:t>a</w:t>
      </w:r>
      <w:r>
        <w:t>na będzie wymiana danych, zgodnie z zaleceniami unijnej dyrektywy INSPIRE.</w:t>
      </w:r>
    </w:p>
    <w:p w:rsidR="00D17DD5" w:rsidRDefault="00D17DD5" w:rsidP="004677B4">
      <w:pPr>
        <w:pStyle w:val="Normalnyakapitnumer"/>
        <w:numPr>
          <w:ilvl w:val="0"/>
          <w:numId w:val="112"/>
        </w:numPr>
      </w:pPr>
      <w:r>
        <w:t>Analiza ram prawnych, metodologii i strategii środowiskowych w poszczególnych kr</w:t>
      </w:r>
      <w:r>
        <w:t>a</w:t>
      </w:r>
      <w:r>
        <w:t>jach nadbałtyckich w oparciu o te analizy przygotowane zostaną sugestie dla nar</w:t>
      </w:r>
      <w:r>
        <w:t>o</w:t>
      </w:r>
      <w:r>
        <w:t>dowych strategii morskich.</w:t>
      </w:r>
    </w:p>
    <w:p w:rsidR="00D17DD5" w:rsidRDefault="00D17DD5" w:rsidP="004677B4">
      <w:pPr>
        <w:pStyle w:val="Normalnyakapitnumer"/>
        <w:numPr>
          <w:ilvl w:val="0"/>
          <w:numId w:val="112"/>
        </w:numPr>
      </w:pPr>
      <w:r>
        <w:t>Wypracowanie wspólnej wizji (zagospodarowania przestrzennego) dla Morza Bałty</w:t>
      </w:r>
      <w:r>
        <w:t>c</w:t>
      </w:r>
      <w:r>
        <w:t>kiego, uwzględniającej transnarodowe współzależności i ich efekty skumulowane.</w:t>
      </w:r>
    </w:p>
    <w:p w:rsidR="00D17DD5" w:rsidRDefault="00D17DD5" w:rsidP="004677B4">
      <w:pPr>
        <w:pStyle w:val="Normalnyakapitnumer"/>
        <w:numPr>
          <w:ilvl w:val="0"/>
          <w:numId w:val="112"/>
        </w:numPr>
      </w:pPr>
      <w:r>
        <w:t>Praktyczne wdrożenie zintegrowanego planowania przestrzennego obszarów mo</w:t>
      </w:r>
      <w:r>
        <w:t>r</w:t>
      </w:r>
      <w:r>
        <w:t>skich w kilku obszarach pilotażowych:</w:t>
      </w:r>
    </w:p>
    <w:p w:rsidR="00D17DD5" w:rsidRDefault="00D17DD5" w:rsidP="00453BB5">
      <w:pPr>
        <w:pStyle w:val="Normalnyakapitpunkt"/>
      </w:pPr>
      <w:r>
        <w:t>Zatoka Pomorska PL/DE/SE,</w:t>
      </w:r>
    </w:p>
    <w:p w:rsidR="00D17DD5" w:rsidRDefault="00D17DD5" w:rsidP="00453BB5">
      <w:pPr>
        <w:pStyle w:val="Normalnyakapitpunkt"/>
      </w:pPr>
      <w:r>
        <w:t>Zachodnia cześć Zatoki Gdańskiej PL,</w:t>
      </w:r>
    </w:p>
    <w:p w:rsidR="00D17DD5" w:rsidRDefault="00D17DD5" w:rsidP="00453BB5">
      <w:pPr>
        <w:pStyle w:val="Normalnyakapitpunkt"/>
      </w:pPr>
      <w:r>
        <w:t>Południowa Ławica Środkowa PL/SE,</w:t>
      </w:r>
    </w:p>
    <w:p w:rsidR="00D17DD5" w:rsidRDefault="00D17DD5" w:rsidP="00453BB5">
      <w:pPr>
        <w:pStyle w:val="Normalnyakapitpunkt"/>
      </w:pPr>
      <w:r>
        <w:t>Trasa T-</w:t>
      </w:r>
      <w:proofErr w:type="spellStart"/>
      <w:r>
        <w:t>Route</w:t>
      </w:r>
      <w:proofErr w:type="spellEnd"/>
      <w:r>
        <w:t xml:space="preserve"> Zachodniego Bałtyku DK,</w:t>
      </w:r>
    </w:p>
    <w:p w:rsidR="00D17DD5" w:rsidRDefault="00D17DD5" w:rsidP="00453BB5">
      <w:pPr>
        <w:pStyle w:val="Normalnyakapitpunkt"/>
      </w:pPr>
      <w:r>
        <w:t xml:space="preserve">Wyspy </w:t>
      </w:r>
      <w:proofErr w:type="spellStart"/>
      <w:r>
        <w:t>Hiiuma</w:t>
      </w:r>
      <w:proofErr w:type="spellEnd"/>
      <w:r>
        <w:t xml:space="preserve"> i </w:t>
      </w:r>
      <w:proofErr w:type="spellStart"/>
      <w:r>
        <w:t>Saaremaa</w:t>
      </w:r>
      <w:proofErr w:type="spellEnd"/>
      <w:r>
        <w:t xml:space="preserve"> EE,</w:t>
      </w:r>
    </w:p>
    <w:p w:rsidR="00D17DD5" w:rsidRDefault="00D17DD5" w:rsidP="00453BB5">
      <w:pPr>
        <w:pStyle w:val="Normalnyakapitpunkt"/>
      </w:pPr>
      <w:r>
        <w:lastRenderedPageBreak/>
        <w:t>Zachodnie wybrzeże Łotwy LV.</w:t>
      </w:r>
    </w:p>
    <w:p w:rsidR="00D17DD5" w:rsidRDefault="00D17DD5" w:rsidP="00453BB5">
      <w:pPr>
        <w:pStyle w:val="Normalnyakapitnumer"/>
      </w:pPr>
      <w:r>
        <w:t>Lobbing na rzecz rozwoju planowania przestrzennego na morzu.</w:t>
      </w:r>
    </w:p>
    <w:p w:rsidR="00D17DD5" w:rsidRDefault="00D17DD5" w:rsidP="00453BB5">
      <w:pPr>
        <w:pStyle w:val="Normalnyakapitnumer"/>
      </w:pPr>
      <w:r>
        <w:t>Opracowanie zaleceń ustawodawczych.</w:t>
      </w:r>
    </w:p>
    <w:p w:rsidR="00D17DD5" w:rsidRPr="00D17DD5" w:rsidRDefault="00D17DD5">
      <w:pPr>
        <w:pStyle w:val="Normalnyakapit"/>
      </w:pPr>
      <w:r w:rsidRPr="00D17DD5">
        <w:t>28 czerwca 2010 roku zostało podpisane porozumienie w sprawie podjęcia wspólnych prac nad „Studium integracji przestrzennej polskiej części pogranicza Polski i Niemiec”. C</w:t>
      </w:r>
      <w:r w:rsidRPr="00D17DD5">
        <w:t>e</w:t>
      </w:r>
      <w:r w:rsidRPr="00D17DD5">
        <w:t>lem głównym opracowania Studium jest wskazanie kierunków rozwoju obszarów pogranicza Polski i Niemiec w celu poprawy jego spójności przestrzennej dla realizacji wyzwań integr</w:t>
      </w:r>
      <w:r w:rsidRPr="00D17DD5">
        <w:t>a</w:t>
      </w:r>
      <w:r w:rsidRPr="00D17DD5">
        <w:t>cyjnych w Unii Europejskiej. Ma ono na celu wypracowanie spójnej polityki przestrzennej polskiej części obszaru pogranicza Polski i Niemiec, innowacyjnych zasad współpracy międz</w:t>
      </w:r>
      <w:r w:rsidRPr="00D17DD5">
        <w:t>y</w:t>
      </w:r>
      <w:r w:rsidRPr="00D17DD5">
        <w:t>regionalnej w zakresie planowania przestrzennego, standardu zapisu planistycznego oraz systemu informacji o planowaniu przestrzennym, jak również stworzenie instrumentów wspomagających formułowanie dokumentów planistycznych i programowych dla perspe</w:t>
      </w:r>
      <w:r w:rsidRPr="00D17DD5">
        <w:t>k</w:t>
      </w:r>
      <w:r w:rsidRPr="00D17DD5">
        <w:t>tywy finansowej UE w latach 2014-2020 .</w:t>
      </w:r>
    </w:p>
    <w:p w:rsidR="00CD5BA8" w:rsidRPr="00F12F8D" w:rsidRDefault="00CD5BA8" w:rsidP="002E70C9">
      <w:pPr>
        <w:pStyle w:val="Nagwek2"/>
        <w:numPr>
          <w:ilvl w:val="1"/>
          <w:numId w:val="60"/>
        </w:numPr>
        <w:ind w:left="567" w:hanging="567"/>
      </w:pPr>
      <w:bookmarkStart w:id="220" w:name="_Toc272338295"/>
      <w:r w:rsidRPr="00F12F8D">
        <w:t>Cele i zadania strategiczne</w:t>
      </w:r>
      <w:bookmarkEnd w:id="220"/>
    </w:p>
    <w:p w:rsidR="00790792" w:rsidRPr="00F12F8D" w:rsidRDefault="00364446" w:rsidP="00822310">
      <w:pPr>
        <w:pStyle w:val="Normalnyakapit"/>
      </w:pPr>
      <w:r w:rsidRPr="00453BB5">
        <w:rPr>
          <w:i/>
          <w:u w:val="single"/>
        </w:rPr>
        <w:t xml:space="preserve">Nadrzędnym </w:t>
      </w:r>
      <w:r w:rsidR="00790792" w:rsidRPr="00453BB5">
        <w:rPr>
          <w:i/>
          <w:u w:val="single"/>
        </w:rPr>
        <w:t>celem strategicznym</w:t>
      </w:r>
      <w:r w:rsidR="00790792" w:rsidRPr="00F12F8D">
        <w:t xml:space="preserve"> jest</w:t>
      </w:r>
      <w:r w:rsidR="00790792" w:rsidRPr="00453BB5">
        <w:rPr>
          <w:b/>
          <w:i/>
        </w:rPr>
        <w:t xml:space="preserve"> planowani</w:t>
      </w:r>
      <w:r>
        <w:rPr>
          <w:b/>
          <w:i/>
        </w:rPr>
        <w:t>e</w:t>
      </w:r>
      <w:r w:rsidR="00790792" w:rsidRPr="00453BB5">
        <w:rPr>
          <w:b/>
          <w:i/>
        </w:rPr>
        <w:t xml:space="preserve"> przestrzenne dla polskich obszarów morskich i nadmorskich</w:t>
      </w:r>
      <w:r>
        <w:rPr>
          <w:b/>
          <w:i/>
        </w:rPr>
        <w:t>.</w:t>
      </w:r>
    </w:p>
    <w:p w:rsidR="00790792" w:rsidRPr="00F12F8D" w:rsidRDefault="00790792" w:rsidP="00822310">
      <w:pPr>
        <w:pStyle w:val="Normalnyakapit"/>
      </w:pPr>
      <w:r w:rsidRPr="00F12F8D">
        <w:t xml:space="preserve">Do </w:t>
      </w:r>
      <w:r w:rsidRPr="00453BB5">
        <w:rPr>
          <w:i/>
          <w:u w:val="single"/>
        </w:rPr>
        <w:t>głównych celów kierunkowych</w:t>
      </w:r>
      <w:r w:rsidRPr="00F12F8D">
        <w:t xml:space="preserve"> należy zaliczyć:</w:t>
      </w:r>
    </w:p>
    <w:p w:rsidR="00790792" w:rsidRPr="00F12F8D" w:rsidRDefault="00790792" w:rsidP="004677B4">
      <w:pPr>
        <w:pStyle w:val="Normalnyakapitnumer"/>
        <w:numPr>
          <w:ilvl w:val="0"/>
          <w:numId w:val="113"/>
        </w:numPr>
      </w:pPr>
      <w:r w:rsidRPr="00F12F8D">
        <w:t>Wykonanie planów zagospodarowania przestrzennego dla polskich obszarów mo</w:t>
      </w:r>
      <w:r w:rsidRPr="00F12F8D">
        <w:t>r</w:t>
      </w:r>
      <w:r w:rsidRPr="00F12F8D">
        <w:t>skich uwzględniających transgraniczne zależności.</w:t>
      </w:r>
    </w:p>
    <w:p w:rsidR="00790792" w:rsidRPr="00F12F8D" w:rsidRDefault="00790792" w:rsidP="004677B4">
      <w:pPr>
        <w:pStyle w:val="Normalnyakapitnumer"/>
        <w:numPr>
          <w:ilvl w:val="0"/>
          <w:numId w:val="113"/>
        </w:numPr>
      </w:pPr>
      <w:r w:rsidRPr="00F12F8D">
        <w:t>Stworzenie regulacji prawnych mających na celu praktyczne wdrożenie zintegrow</w:t>
      </w:r>
      <w:r w:rsidRPr="00F12F8D">
        <w:t>a</w:t>
      </w:r>
      <w:r w:rsidRPr="00F12F8D">
        <w:t>nego planowania przestrzennego obszarów morskich</w:t>
      </w:r>
    </w:p>
    <w:p w:rsidR="00CD5BA8" w:rsidRPr="00F12F8D" w:rsidRDefault="00CD5BA8" w:rsidP="002E70C9">
      <w:pPr>
        <w:pStyle w:val="Nagwek1"/>
        <w:numPr>
          <w:ilvl w:val="0"/>
          <w:numId w:val="60"/>
        </w:numPr>
        <w:ind w:left="567" w:hanging="567"/>
      </w:pPr>
      <w:bookmarkStart w:id="221" w:name="_Toc271801448"/>
      <w:bookmarkStart w:id="222" w:name="_Toc272338296"/>
      <w:bookmarkEnd w:id="217"/>
      <w:r w:rsidRPr="00F12F8D">
        <w:lastRenderedPageBreak/>
        <w:t>System realizacji strategii</w:t>
      </w:r>
      <w:bookmarkEnd w:id="221"/>
      <w:bookmarkEnd w:id="222"/>
    </w:p>
    <w:p w:rsidR="00CD5BA8" w:rsidRDefault="00CD5BA8" w:rsidP="002E70C9">
      <w:pPr>
        <w:pStyle w:val="Nagwek2"/>
        <w:numPr>
          <w:ilvl w:val="1"/>
          <w:numId w:val="60"/>
        </w:numPr>
        <w:ind w:left="567" w:hanging="567"/>
      </w:pPr>
      <w:bookmarkStart w:id="223" w:name="_Toc271801449"/>
      <w:bookmarkStart w:id="224" w:name="_Toc272338297"/>
      <w:r w:rsidRPr="00F12F8D">
        <w:t>Zestawienie celów strategicznych i kierunkowych</w:t>
      </w:r>
      <w:bookmarkEnd w:id="224"/>
    </w:p>
    <w:p w:rsidR="00E972FA" w:rsidRDefault="00E972FA" w:rsidP="00E972FA">
      <w:pPr>
        <w:pStyle w:val="Normalnyakapit"/>
      </w:pPr>
      <w:r>
        <w:t xml:space="preserve">W poniższej tabeli zestawione zostały wszystkie cele strategiczne i kierunkowe </w:t>
      </w:r>
      <w:r w:rsidR="00EA77F0">
        <w:t>warunk</w:t>
      </w:r>
      <w:r w:rsidR="00EA77F0">
        <w:t>u</w:t>
      </w:r>
      <w:r w:rsidR="00EA77F0">
        <w:t xml:space="preserve">jące rozwój gospodarki morskiej województwa zachodniopomorskiego. </w:t>
      </w:r>
    </w:p>
    <w:p w:rsidR="00E972FA" w:rsidRPr="00E972FA" w:rsidRDefault="00E972FA" w:rsidP="00E972FA"/>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28"/>
        <w:gridCol w:w="8460"/>
      </w:tblGrid>
      <w:tr w:rsidR="00790792" w:rsidRPr="00831CDA" w:rsidTr="00831CDA">
        <w:trPr>
          <w:tblHeader/>
        </w:trPr>
        <w:tc>
          <w:tcPr>
            <w:tcW w:w="446" w:type="pct"/>
            <w:tcBorders>
              <w:top w:val="single" w:sz="4" w:space="0" w:color="000000"/>
              <w:left w:val="single" w:sz="4" w:space="0" w:color="000000"/>
              <w:bottom w:val="double" w:sz="4" w:space="0" w:color="auto"/>
              <w:right w:val="single" w:sz="4" w:space="0" w:color="000000"/>
            </w:tcBorders>
            <w:vAlign w:val="center"/>
          </w:tcPr>
          <w:p w:rsidR="00790792" w:rsidRPr="00831CDA" w:rsidRDefault="00790792" w:rsidP="00831CDA">
            <w:pPr>
              <w:pStyle w:val="Tekst"/>
              <w:ind w:left="0" w:firstLine="0"/>
              <w:rPr>
                <w:rFonts w:ascii="Calibri" w:hAnsi="Calibri"/>
                <w:b/>
                <w:bCs/>
                <w:sz w:val="18"/>
                <w:szCs w:val="18"/>
              </w:rPr>
            </w:pPr>
            <w:r w:rsidRPr="00831CDA">
              <w:rPr>
                <w:rFonts w:ascii="Calibri" w:hAnsi="Calibri"/>
                <w:b/>
                <w:bCs/>
                <w:sz w:val="18"/>
                <w:szCs w:val="18"/>
              </w:rPr>
              <w:t>Numer</w:t>
            </w:r>
          </w:p>
        </w:tc>
        <w:tc>
          <w:tcPr>
            <w:tcW w:w="4554" w:type="pct"/>
            <w:tcBorders>
              <w:top w:val="single" w:sz="4" w:space="0" w:color="000000"/>
              <w:left w:val="single" w:sz="4" w:space="0" w:color="000000"/>
              <w:bottom w:val="double" w:sz="4" w:space="0" w:color="auto"/>
              <w:right w:val="single" w:sz="4" w:space="0" w:color="000000"/>
            </w:tcBorders>
            <w:vAlign w:val="center"/>
          </w:tcPr>
          <w:p w:rsidR="00790792" w:rsidRPr="00831CDA" w:rsidRDefault="00790792" w:rsidP="00831CDA">
            <w:pPr>
              <w:pStyle w:val="Tekst"/>
              <w:ind w:left="0" w:firstLine="0"/>
              <w:rPr>
                <w:rFonts w:ascii="Calibri" w:hAnsi="Calibri"/>
                <w:b/>
                <w:bCs/>
                <w:sz w:val="18"/>
                <w:szCs w:val="18"/>
              </w:rPr>
            </w:pPr>
            <w:r w:rsidRPr="00831CDA">
              <w:rPr>
                <w:rFonts w:ascii="Calibri" w:hAnsi="Calibri"/>
                <w:b/>
                <w:bCs/>
                <w:sz w:val="18"/>
                <w:szCs w:val="18"/>
              </w:rPr>
              <w:t>Cel</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bCs/>
                <w:i/>
                <w:iCs/>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b/>
                <w:bCs/>
                <w:i/>
                <w:iCs/>
                <w:sz w:val="18"/>
                <w:szCs w:val="18"/>
              </w:rPr>
              <w:t>Rozwój Środkowoeuropejskiego Korytarza Transportowego (CETC</w:t>
            </w:r>
            <w:r w:rsidR="00572C1D">
              <w:rPr>
                <w:rFonts w:ascii="Calibri" w:hAnsi="Calibri"/>
                <w:b/>
                <w:bCs/>
                <w:i/>
                <w:iCs/>
                <w:sz w:val="18"/>
                <w:szCs w:val="18"/>
              </w:rPr>
              <w:t>-ROUTE65</w:t>
            </w:r>
            <w:r w:rsidRPr="00831CDA">
              <w:rPr>
                <w:rFonts w:ascii="Calibri" w:hAnsi="Calibri"/>
                <w:b/>
                <w:bCs/>
                <w:i/>
                <w:iCs/>
                <w:sz w:val="18"/>
                <w:szCs w:val="18"/>
              </w:rPr>
              <w:t>) jako głównej osi rozwoju tran</w:t>
            </w:r>
            <w:r w:rsidRPr="00831CDA">
              <w:rPr>
                <w:rFonts w:ascii="Calibri" w:hAnsi="Calibri"/>
                <w:b/>
                <w:bCs/>
                <w:i/>
                <w:iCs/>
                <w:sz w:val="18"/>
                <w:szCs w:val="18"/>
              </w:rPr>
              <w:t>s</w:t>
            </w:r>
            <w:r w:rsidRPr="00831CDA">
              <w:rPr>
                <w:rFonts w:ascii="Calibri" w:hAnsi="Calibri"/>
                <w:b/>
                <w:bCs/>
                <w:i/>
                <w:iCs/>
                <w:sz w:val="18"/>
                <w:szCs w:val="18"/>
              </w:rPr>
              <w:t>portu współmodalnego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Działania na rzecz uznania Środkowoeuropejskiego Korytarza Transportowego za projekt strategiczny na pozi</w:t>
            </w:r>
            <w:r w:rsidRPr="00831CDA">
              <w:rPr>
                <w:rFonts w:ascii="Calibri" w:hAnsi="Calibri"/>
                <w:sz w:val="18"/>
                <w:szCs w:val="18"/>
              </w:rPr>
              <w:t>o</w:t>
            </w:r>
            <w:r w:rsidRPr="00831CDA">
              <w:rPr>
                <w:rFonts w:ascii="Calibri" w:hAnsi="Calibri"/>
                <w:sz w:val="18"/>
                <w:szCs w:val="18"/>
              </w:rPr>
              <w:t>mie kraju i UE.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Kreowanie i rozwijanie potoków ruchu w Środkowoeuropejskim Korytarzu Transportowym..</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Promowanie i rozwój intermodalnych połączeń transportowych; preferujących przyjazne środowisku gałęzie transportu (zielony korytarz)</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Budowa i modernizacja infrastruktury transportowej Środkowoeuropejskiego Korytarza Transportowego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autostrad morskich (Świnoujście-Skandynawia) jako przedłużenie lądowej części Środkowoeuropejskiego Korytarza Transportowego.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Regionalnego Centrum Logistyczno-Dystrybucyjnego obsługującego potoki ładunków intermoda</w:t>
            </w:r>
            <w:r w:rsidRPr="00831CDA">
              <w:rPr>
                <w:rFonts w:ascii="Calibri" w:hAnsi="Calibri"/>
                <w:sz w:val="18"/>
                <w:szCs w:val="18"/>
              </w:rPr>
              <w:t>l</w:t>
            </w:r>
            <w:r w:rsidRPr="00831CDA">
              <w:rPr>
                <w:rFonts w:ascii="Calibri" w:hAnsi="Calibri"/>
                <w:sz w:val="18"/>
                <w:szCs w:val="18"/>
              </w:rPr>
              <w:t>nych do/z województwa zachodniopomorskiego.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Rozbudzenie świadomości klastrowej w regionie</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bCs/>
                <w:i/>
                <w:iCs/>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b/>
                <w:bCs/>
                <w:i/>
                <w:iCs/>
                <w:sz w:val="18"/>
                <w:szCs w:val="18"/>
              </w:rPr>
              <w:t>Poprawa konkurencyjności portów morskich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Rozbudowa i modernizacja infrastruktury portowej.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Rozbudowa potencjału portu Świnoujście dla obsługi ruchu promowego oraz budowa i zagospodarowanie portu zewnętrznego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Rozwój funkcji przemysłowej, logistyczno-dystrybucyjnej i handlowej portów, w szczególności rozwój potencjału portowego dla obsługi ładunków intermodalnych.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Poprawa dostępności transportowej portów morskich od strony ich przedpola i zaplecza, z wykorzystaniem środków UE.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Utrzymanie toru wodnego Bałtyk-Szczecin, pogłębienie głębokowodnego toru podejściowego do Świnoujścia i modernizacja toru wodnego Świnoujście - Szczecin do głębokości 12,5 m</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bCs/>
                <w:i/>
                <w:iCs/>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Akapitzlist1"/>
              <w:ind w:left="0" w:firstLine="0"/>
              <w:rPr>
                <w:rFonts w:ascii="Calibri" w:hAnsi="Calibri"/>
                <w:b/>
                <w:bCs/>
                <w:i/>
                <w:iCs/>
                <w:sz w:val="18"/>
                <w:szCs w:val="18"/>
              </w:rPr>
            </w:pPr>
            <w:r w:rsidRPr="00831CDA">
              <w:rPr>
                <w:rFonts w:ascii="Calibri" w:hAnsi="Calibri"/>
                <w:b/>
                <w:bCs/>
                <w:i/>
                <w:iCs/>
                <w:sz w:val="18"/>
                <w:szCs w:val="18"/>
              </w:rPr>
              <w:t>Równoważenie systemu transportowego poprzez wzmocnienie pozycji konkurencyjnej żeglugi śródlądowej w województwie zachodniopomorskim</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Poprawa parametrów eksploatacyjnych śródlądowych dróg wodnych.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portu śródlądowego w rejonie ujścia Odry przystosowanego do obsługi transportu intermodalnego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potencjału portowego dla obsługi jednostek żeglugi śródlądowej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Zwiększenie bezpieczeństwa ruchu żeglugowego poprzez wdrożenie zharmonizowanego systemu informacji rzecznej (RIS).</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Przebudowa mostu  kolejowego na rzece Regalicy w km 733,7</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Dostosowanie szlaków żeglugowych dla potrzeb żeglugi całodobowej</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Działania na rzecz transportu morskiego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Wpieranie inicjatywy „Partnerstwo dla morza” jako platformy współpracy armatorów, szkolnictwa i odpowie</w:t>
            </w:r>
            <w:r w:rsidRPr="00831CDA">
              <w:rPr>
                <w:rFonts w:ascii="Calibri" w:hAnsi="Calibri"/>
                <w:sz w:val="18"/>
                <w:szCs w:val="18"/>
              </w:rPr>
              <w:t>d</w:t>
            </w:r>
            <w:r w:rsidRPr="00831CDA">
              <w:rPr>
                <w:rFonts w:ascii="Calibri" w:hAnsi="Calibri"/>
                <w:sz w:val="18"/>
                <w:szCs w:val="18"/>
              </w:rPr>
              <w:t>nich instytucji państwowych.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Wdrażanie mechanizmów prawnych, organizacyjnych i finansowych ułatwiających działalność w transporcie morskim i przemyśle morskim.</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 xml:space="preserve">Promocja żeglugi morskiej bliskiego zasięgu ze szczególnym uwzględnieniem autostrad morskich (Świnoujście-Skandynawia). </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bCs/>
                <w:i/>
                <w:iCs/>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b/>
                <w:i/>
                <w:sz w:val="18"/>
                <w:szCs w:val="18"/>
                <w:lang w:bidi="he-IL"/>
              </w:rPr>
              <w:t>Zdynamizowanie rozwoju małych portów morskich zachodniopomorskiego wybrzeża</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Poprawa dostępności małych portów od strony morza i lądu.</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Modernizacja i rozbudowa infrastruktury portowej małych portów, ze szczególnym uwzględnieniem funkcji gospodarki rybackiej, obsługi ruchu pasażerskiego i funkcji turystyczno-sportowej.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Uregulowanie stanu prawnego i stosunków własnościowych gruntów portowych.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ind w:left="0" w:firstLine="0"/>
              <w:rPr>
                <w:rFonts w:ascii="Calibri" w:hAnsi="Calibri"/>
                <w:sz w:val="18"/>
                <w:szCs w:val="18"/>
              </w:rPr>
            </w:pPr>
            <w:r w:rsidRPr="00831CDA">
              <w:rPr>
                <w:rFonts w:ascii="Calibri" w:hAnsi="Calibri"/>
                <w:sz w:val="18"/>
                <w:szCs w:val="18"/>
              </w:rPr>
              <w:t>Usunięcie barier o charakterze formalno-prawnym utrudniających lokalizację działalności gospodarczej w po</w:t>
            </w:r>
            <w:r w:rsidRPr="00831CDA">
              <w:rPr>
                <w:rFonts w:ascii="Calibri" w:hAnsi="Calibri"/>
                <w:sz w:val="18"/>
                <w:szCs w:val="18"/>
              </w:rPr>
              <w:t>r</w:t>
            </w:r>
            <w:r w:rsidRPr="00831CDA">
              <w:rPr>
                <w:rFonts w:ascii="Calibri" w:hAnsi="Calibri"/>
                <w:sz w:val="18"/>
                <w:szCs w:val="18"/>
              </w:rPr>
              <w:t>tach morskich.</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keepNext/>
              <w:keepLines/>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keepNext/>
              <w:keepLines/>
              <w:ind w:left="0" w:firstLine="0"/>
              <w:rPr>
                <w:rFonts w:ascii="Calibri" w:hAnsi="Calibri"/>
                <w:sz w:val="18"/>
                <w:szCs w:val="18"/>
              </w:rPr>
            </w:pPr>
            <w:r w:rsidRPr="00831CDA">
              <w:rPr>
                <w:rFonts w:ascii="Calibri" w:hAnsi="Calibri"/>
                <w:b/>
                <w:bCs/>
                <w:i/>
                <w:iCs/>
                <w:sz w:val="18"/>
                <w:szCs w:val="18"/>
              </w:rPr>
              <w:t>Wspieranie inicjatyw zmierzających do wykorzystania, w sektorze gospodarki morskiej, potencjału przemysłu stoczniowego.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keepLines/>
              <w:ind w:left="0" w:firstLine="0"/>
              <w:rPr>
                <w:rFonts w:ascii="Calibri" w:hAnsi="Calibri"/>
                <w:b/>
                <w:bCs/>
                <w:i/>
                <w:iCs/>
                <w:sz w:val="18"/>
                <w:szCs w:val="18"/>
              </w:rPr>
            </w:pPr>
            <w:r w:rsidRPr="00831CDA">
              <w:rPr>
                <w:rFonts w:ascii="Calibri" w:hAnsi="Calibri"/>
                <w:sz w:val="18"/>
                <w:szCs w:val="18"/>
              </w:rPr>
              <w:t>Działania na rzecz wykorzystania potencjału stoczniowego.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potencjału remontowego stoczni morskich i rzecznych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 xml:space="preserve">Wsparcie inicjatyw na rzecz wykorzystania potencjału stoczniowego dla recyklingu statków </w:t>
            </w:r>
          </w:p>
        </w:tc>
      </w:tr>
      <w:tr w:rsidR="00790792" w:rsidRPr="00831CDA" w:rsidTr="00831CDA">
        <w:tc>
          <w:tcPr>
            <w:tcW w:w="446" w:type="pct"/>
            <w:tcBorders>
              <w:top w:val="single" w:sz="4" w:space="0" w:color="000000"/>
              <w:left w:val="single" w:sz="4" w:space="0" w:color="000000"/>
              <w:bottom w:val="double" w:sz="4" w:space="0" w:color="auto"/>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double" w:sz="4" w:space="0" w:color="auto"/>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specjalnej strefy ekonomicznej na terenie Stocznia Szczecińska Nowa.</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Akapitzlist1"/>
              <w:ind w:left="0" w:firstLine="0"/>
              <w:rPr>
                <w:rFonts w:ascii="Calibri" w:hAnsi="Calibri"/>
                <w:b/>
                <w:i/>
                <w:sz w:val="18"/>
                <w:szCs w:val="18"/>
              </w:rPr>
            </w:pPr>
            <w:r w:rsidRPr="00831CDA">
              <w:rPr>
                <w:rFonts w:ascii="Calibri" w:hAnsi="Calibri"/>
                <w:b/>
                <w:i/>
                <w:sz w:val="18"/>
                <w:szCs w:val="18"/>
              </w:rPr>
              <w:t xml:space="preserve">Kształcenie i wychowanie </w:t>
            </w:r>
            <w:proofErr w:type="spellStart"/>
            <w:r w:rsidRPr="00831CDA">
              <w:rPr>
                <w:rFonts w:ascii="Calibri" w:hAnsi="Calibri"/>
                <w:b/>
                <w:i/>
                <w:sz w:val="18"/>
                <w:szCs w:val="18"/>
              </w:rPr>
              <w:t>wysokowykwalifikowanej</w:t>
            </w:r>
            <w:proofErr w:type="spellEnd"/>
            <w:r w:rsidRPr="00831CDA">
              <w:rPr>
                <w:rFonts w:ascii="Calibri" w:hAnsi="Calibri"/>
                <w:b/>
                <w:i/>
                <w:sz w:val="18"/>
                <w:szCs w:val="18"/>
              </w:rPr>
              <w:t xml:space="preserve"> kadry dla potrzeb gospodarki morskiej i śródlądowej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Rozwój kształcenia kadr żeglugi morskiej i śródlądowej na poziomie średnim i wyższym oraz kształcenia doskon</w:t>
            </w:r>
            <w:r w:rsidRPr="00831CDA">
              <w:rPr>
                <w:rFonts w:ascii="Calibri" w:hAnsi="Calibri"/>
                <w:sz w:val="18"/>
                <w:szCs w:val="18"/>
              </w:rPr>
              <w:t>a</w:t>
            </w:r>
            <w:r w:rsidRPr="00831CDA">
              <w:rPr>
                <w:rFonts w:ascii="Calibri" w:hAnsi="Calibri"/>
                <w:sz w:val="18"/>
                <w:szCs w:val="18"/>
              </w:rPr>
              <w:t>lącego, w tym tworzenie nowych kierunków i specjalizacji związanych ze zrównoważonym rozwojem transportu.</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 xml:space="preserve">Promowanie osiągnięć naukowych i oferty szkoleniowej uczelni i szkól średnich, promowanie prowadzonych przez nie kierunków kształcenia </w:t>
            </w:r>
            <w:r w:rsidRPr="00831CDA" w:rsidDel="00A9781C">
              <w:rPr>
                <w:rFonts w:ascii="Calibri" w:hAnsi="Calibri"/>
                <w:sz w:val="18"/>
                <w:szCs w:val="18"/>
              </w:rPr>
              <w:t xml:space="preserve">oraz ich kierunków kształcenia </w:t>
            </w:r>
            <w:r w:rsidRPr="00831CDA">
              <w:rPr>
                <w:rFonts w:ascii="Calibri" w:hAnsi="Calibri"/>
                <w:sz w:val="18"/>
                <w:szCs w:val="18"/>
              </w:rPr>
              <w:t>związanych z szeroko pojętą gospodarką morską i żeglugą śródlądową.</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Tekst"/>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i rozwój Polskiego Ośrodka Ratownictwa Morskiego.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i rozwój Europejskiego Centrum Szkolenia LNG.</w:t>
            </w:r>
          </w:p>
        </w:tc>
      </w:tr>
      <w:tr w:rsidR="00790792" w:rsidRPr="00831CDA" w:rsidTr="00831CDA">
        <w:tc>
          <w:tcPr>
            <w:tcW w:w="446" w:type="pct"/>
            <w:tcBorders>
              <w:top w:val="single" w:sz="4" w:space="0" w:color="000000"/>
              <w:left w:val="single" w:sz="4" w:space="0" w:color="000000"/>
              <w:bottom w:val="double" w:sz="4" w:space="0" w:color="auto"/>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double" w:sz="4" w:space="0" w:color="auto"/>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i rozwój Centrum Szkoleniowego Rybołówstwa Bałtyckiego.</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b/>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Akapitzlist1"/>
              <w:ind w:left="0" w:firstLine="0"/>
              <w:rPr>
                <w:rFonts w:ascii="Calibri" w:hAnsi="Calibri"/>
                <w:b/>
                <w:i/>
                <w:sz w:val="18"/>
                <w:szCs w:val="18"/>
              </w:rPr>
            </w:pPr>
            <w:r w:rsidRPr="00831CDA">
              <w:rPr>
                <w:rFonts w:ascii="Calibri" w:hAnsi="Calibri"/>
                <w:b/>
                <w:i/>
                <w:sz w:val="18"/>
                <w:szCs w:val="18"/>
              </w:rPr>
              <w:t>Prowadzenie badań rozwojowych w obszarze gospodarki morskiej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Zwiększenie liczby i jakości prac naukowo-badawczych o tematyce morskiej i śródlądowej.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Rozszerzenie współpracy międzynarodowej w zakresie badań proinnowacyjnych.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Unowocześnienie w uczelniach wyższych Pomorza Zachodniego zaplecza naukowo-badawczego i laboratoryjn</w:t>
            </w:r>
            <w:r w:rsidRPr="00831CDA">
              <w:rPr>
                <w:rFonts w:ascii="Calibri" w:hAnsi="Calibri"/>
                <w:sz w:val="18"/>
                <w:szCs w:val="18"/>
              </w:rPr>
              <w:t>e</w:t>
            </w:r>
            <w:r w:rsidRPr="00831CDA">
              <w:rPr>
                <w:rFonts w:ascii="Calibri" w:hAnsi="Calibri"/>
                <w:sz w:val="18"/>
                <w:szCs w:val="18"/>
              </w:rPr>
              <w:t xml:space="preserve">go na potrzeby gospodarki morskiej </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Poprawa współpracy podmiotów gospodarczych z ośrodkami szkolnictwa morskiego.</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Poprawa stanu środowiska morskiego oraz ochrona brzegu morskiego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Ochrona przeciwsztormowa brzegów morskich i morskich wód wewnętrznych.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Stworzenie regionalnego planu ochrony morza zgodnego z wytycznymi UE.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Ograniczenie emisji zanieczyszczeń generowanych przez gospodarkę morską i realizacja szerokiego programu monitoringu środowiskowego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r w:rsidRPr="00831CDA">
              <w:rPr>
                <w:rFonts w:ascii="Calibri" w:hAnsi="Calibri"/>
                <w:sz w:val="18"/>
                <w:szCs w:val="18"/>
              </w:rPr>
              <w:t>-</w:t>
            </w: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Aktualizacja inwentaryzacji walorów przyrodniczych Bałtyku i jego pobrzeża.</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Utworzenie baz danych dotyczących stanu środowiska morskiego i pobrzeża Bałtyku.</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Doposażenie Morskiej Służby Poszukiwania i Ratownictwa w sprzęt do zwalczania zanieczyszczeń morza oraz zakup statku wielozadaniowego dla zabezpieczenia obszarów morskich.</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Poprawa bezpieczeństwa żeglugowego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Doskonalenie standardów bezpiecznego uprawiania żeglugi przez statki morskie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Ochrona żeglugi i portów przed zagrożeniami terrorystycznymi i kryminalnymi</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Morskiej Służby Poszukiwania i Ratownictwa (SAR) oraz poprawa współpracy wszystkich służb uczestn</w:t>
            </w:r>
            <w:r w:rsidRPr="00831CDA">
              <w:rPr>
                <w:rFonts w:ascii="Calibri" w:hAnsi="Calibri"/>
                <w:sz w:val="18"/>
                <w:szCs w:val="18"/>
              </w:rPr>
              <w:t>i</w:t>
            </w:r>
            <w:r w:rsidRPr="00831CDA">
              <w:rPr>
                <w:rFonts w:ascii="Calibri" w:hAnsi="Calibri"/>
                <w:sz w:val="18"/>
                <w:szCs w:val="18"/>
              </w:rPr>
              <w:t>czących w akcjach ratowniczych na morzu</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Zintegrowanie systemów usług informacyjnych VTMS i RIS</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Poprawa bezpieczeństwa energetycznego kraju</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r w:rsidRPr="00831CDA">
              <w:rPr>
                <w:rFonts w:ascii="Calibri" w:hAnsi="Calibri"/>
                <w:sz w:val="18"/>
                <w:szCs w:val="18"/>
              </w:rPr>
              <w:t>5</w:t>
            </w: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Wsparcie dla projektów poszukiwania ropy naftowej, gazu oraz podmorskich osadów mineralnych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Del="007D1954" w:rsidRDefault="00790792" w:rsidP="00831CDA">
            <w:pPr>
              <w:pStyle w:val="Tekst"/>
              <w:ind w:left="0" w:firstLine="0"/>
              <w:rPr>
                <w:rFonts w:ascii="Calibri" w:hAnsi="Calibri"/>
                <w:sz w:val="18"/>
                <w:szCs w:val="18"/>
              </w:rPr>
            </w:pPr>
            <w:r w:rsidRPr="00831CDA">
              <w:rPr>
                <w:rFonts w:ascii="Calibri" w:hAnsi="Calibri"/>
                <w:sz w:val="18"/>
                <w:szCs w:val="18"/>
              </w:rPr>
              <w:t>Budowa infrastruktury umożliwiająca dywersyfikację dostaw gazu ziemnego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Modernizacja portowych terminali przeładunkowo-składowych dla paliw stałych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Zwiększenie zdolności przeładunkowo-składowej terminali paliw płynnych.</w:t>
            </w:r>
          </w:p>
        </w:tc>
      </w:tr>
      <w:tr w:rsidR="00790792" w:rsidRPr="00831CDA" w:rsidTr="00831CDA">
        <w:tc>
          <w:tcPr>
            <w:tcW w:w="446" w:type="pct"/>
            <w:tcBorders>
              <w:top w:val="single" w:sz="4" w:space="0" w:color="000000"/>
              <w:left w:val="single" w:sz="4" w:space="0" w:color="000000"/>
              <w:bottom w:val="single" w:sz="4" w:space="0" w:color="auto"/>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auto"/>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morskiej energetyki wiatrowej.</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
              <w:numPr>
                <w:ilvl w:val="0"/>
                <w:numId w:val="13"/>
              </w:numPr>
              <w:tabs>
                <w:tab w:val="clear" w:pos="709"/>
              </w:tabs>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Zrównoważony rozwój rybołówstwa morskiego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Prowadzenie monitoringu rybackiego i ochrona tarlisk naturalnych.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Realizacja programu systematycznego zarybiania wód.</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Rozwój floty rybackiej poprzez jej przystosowanie do potrzeb nowoczesnej gospodarki rybacko-przetwórczej oraz turystycznej z uwzględnieniem programów UE.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Realizacja strategii rybacko–przetwórczej.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Wspieranie rozwoju bałtyckich (przybrzeżnych) połowów łodziowych.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Wyrównywanie szans polskich rybaków z rybakami pozostałych państw nadbałtyckich.</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0"/>
              <w:widowControl/>
              <w:numPr>
                <w:ilvl w:val="0"/>
                <w:numId w:val="13"/>
              </w:numPr>
              <w:autoSpaceDE/>
              <w:autoSpaceDN/>
              <w:adjustRightInd/>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Zrównoważone wykorzystanie zasobów naturalnych Morza Bałtyckiego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Realizacja projektów poszukiwania i wydobycia ropy, gazu oraz podmorskich osadów mineralnych.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Zebranie danych na temat obecnych użytkowników morza, konfliktów i wartości środowiska naturalnego Bałtyku</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0"/>
              <w:widowControl/>
              <w:numPr>
                <w:ilvl w:val="0"/>
                <w:numId w:val="13"/>
              </w:numPr>
              <w:autoSpaceDE/>
              <w:autoSpaceDN/>
              <w:adjustRightInd/>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Akapitzlist1"/>
              <w:ind w:left="0" w:firstLine="0"/>
              <w:rPr>
                <w:rFonts w:ascii="Calibri" w:hAnsi="Calibri"/>
                <w:b/>
                <w:i/>
                <w:sz w:val="18"/>
                <w:szCs w:val="18"/>
              </w:rPr>
            </w:pPr>
            <w:r w:rsidRPr="00831CDA">
              <w:rPr>
                <w:rFonts w:ascii="Calibri" w:hAnsi="Calibri"/>
                <w:b/>
                <w:i/>
                <w:sz w:val="18"/>
                <w:szCs w:val="18"/>
              </w:rPr>
              <w:t>Planowanie przestrzenne polskich obszarów morskich i nadmorskich</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Wykonanie planów zagospodarowania przestrzennego dla polskich obszarów morskich uwzględniających tran</w:t>
            </w:r>
            <w:r w:rsidRPr="00831CDA">
              <w:rPr>
                <w:rFonts w:ascii="Calibri" w:hAnsi="Calibri"/>
                <w:sz w:val="18"/>
                <w:szCs w:val="18"/>
              </w:rPr>
              <w:t>s</w:t>
            </w:r>
            <w:r w:rsidRPr="00831CDA">
              <w:rPr>
                <w:rFonts w:ascii="Calibri" w:hAnsi="Calibri"/>
                <w:sz w:val="18"/>
                <w:szCs w:val="18"/>
              </w:rPr>
              <w:t>graniczne zależności.</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Stworzenie regulacji prawnych mających na celu praktyczne wdrożenie zintegrowanego planowania przestrze</w:t>
            </w:r>
            <w:r w:rsidRPr="00831CDA">
              <w:rPr>
                <w:rFonts w:ascii="Calibri" w:hAnsi="Calibri"/>
                <w:sz w:val="18"/>
                <w:szCs w:val="18"/>
              </w:rPr>
              <w:t>n</w:t>
            </w:r>
            <w:r w:rsidRPr="00831CDA">
              <w:rPr>
                <w:rFonts w:ascii="Calibri" w:hAnsi="Calibri"/>
                <w:sz w:val="18"/>
                <w:szCs w:val="18"/>
              </w:rPr>
              <w:t>nego obszarów morskich</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0"/>
              <w:widowControl/>
              <w:numPr>
                <w:ilvl w:val="0"/>
                <w:numId w:val="13"/>
              </w:numPr>
              <w:autoSpaceDE/>
              <w:autoSpaceDN/>
              <w:adjustRightInd/>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Rozwój turystyki morskiej i śródlądowej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Rozwój i promocja Zachodniopomorskiego Szlaku Żeglarskiego.</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 xml:space="preserve">Poprawa jakości usług turystycznych </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tabs>
                <w:tab w:val="left" w:pos="265"/>
                <w:tab w:val="left" w:pos="419"/>
              </w:tabs>
              <w:ind w:left="0" w:firstLine="0"/>
              <w:rPr>
                <w:rFonts w:ascii="Calibri" w:hAnsi="Calibri"/>
                <w:sz w:val="18"/>
                <w:szCs w:val="18"/>
              </w:rPr>
            </w:pPr>
            <w:r w:rsidRPr="00831CDA">
              <w:rPr>
                <w:rFonts w:ascii="Calibri" w:hAnsi="Calibri"/>
                <w:sz w:val="18"/>
                <w:szCs w:val="18"/>
              </w:rPr>
              <w:t xml:space="preserve">Promocja wizerunku województwa zachodniopomorskiego jako obszaru turystyki morskiej z wykorzystaniem </w:t>
            </w:r>
            <w:r w:rsidRPr="00831CDA">
              <w:rPr>
                <w:rFonts w:ascii="Calibri" w:hAnsi="Calibri"/>
                <w:sz w:val="18"/>
                <w:szCs w:val="18"/>
              </w:rPr>
              <w:lastRenderedPageBreak/>
              <w:t>polsko-niemieckiej platformy informacji turystycznej</w:t>
            </w:r>
          </w:p>
        </w:tc>
      </w:tr>
      <w:tr w:rsidR="00790792" w:rsidRPr="00831CDA" w:rsidTr="00831CDA">
        <w:tc>
          <w:tcPr>
            <w:tcW w:w="446" w:type="pct"/>
            <w:tcBorders>
              <w:top w:val="single" w:sz="4" w:space="0" w:color="auto"/>
              <w:left w:val="single" w:sz="4" w:space="0" w:color="auto"/>
              <w:bottom w:val="single" w:sz="4" w:space="0" w:color="auto"/>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auto"/>
              <w:left w:val="single" w:sz="4" w:space="0" w:color="000000"/>
              <w:bottom w:val="single" w:sz="4" w:space="0" w:color="auto"/>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Edukacja ekologiczna i promocja ekoturystyki.</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Stworzenie warunków do przyjmowania dużych statków pasażerskich i żaglowców w Szczecinie.</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Odbudowa białej floty i rozwój wodnej komunikacji pasażerskiej.</w:t>
            </w:r>
          </w:p>
        </w:tc>
      </w:tr>
      <w:tr w:rsidR="00790792" w:rsidRPr="00831CDA" w:rsidTr="00831CDA">
        <w:tc>
          <w:tcPr>
            <w:tcW w:w="446" w:type="pct"/>
            <w:tcBorders>
              <w:top w:val="double" w:sz="4" w:space="0" w:color="auto"/>
              <w:left w:val="single" w:sz="4" w:space="0" w:color="000000"/>
              <w:bottom w:val="single" w:sz="4" w:space="0" w:color="000000"/>
              <w:right w:val="single" w:sz="4" w:space="0" w:color="000000"/>
            </w:tcBorders>
          </w:tcPr>
          <w:p w:rsidR="00790792" w:rsidRPr="00831CDA" w:rsidRDefault="00790792" w:rsidP="002E70C9">
            <w:pPr>
              <w:pStyle w:val="Akapitzlist10"/>
              <w:widowControl/>
              <w:numPr>
                <w:ilvl w:val="0"/>
                <w:numId w:val="13"/>
              </w:numPr>
              <w:autoSpaceDE/>
              <w:autoSpaceDN/>
              <w:adjustRightInd/>
              <w:ind w:left="0" w:firstLine="0"/>
              <w:rPr>
                <w:rFonts w:ascii="Calibri" w:hAnsi="Calibri"/>
                <w:sz w:val="18"/>
                <w:szCs w:val="18"/>
              </w:rPr>
            </w:pPr>
          </w:p>
        </w:tc>
        <w:tc>
          <w:tcPr>
            <w:tcW w:w="4554" w:type="pct"/>
            <w:tcBorders>
              <w:top w:val="double" w:sz="4" w:space="0" w:color="auto"/>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b/>
                <w:bCs/>
                <w:i/>
                <w:iCs/>
                <w:sz w:val="18"/>
                <w:szCs w:val="18"/>
              </w:rPr>
              <w:t>Koordynacja współpracy na rzecz gospodarki morskiej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b/>
                <w:bCs/>
                <w:i/>
                <w:iCs/>
                <w:sz w:val="18"/>
                <w:szCs w:val="18"/>
              </w:rPr>
            </w:pPr>
            <w:r w:rsidRPr="00831CDA">
              <w:rPr>
                <w:rFonts w:ascii="Calibri" w:hAnsi="Calibri"/>
                <w:sz w:val="18"/>
                <w:szCs w:val="18"/>
              </w:rPr>
              <w:t>Utworzenie Ośrodka Gospodarki Morskiej Pomorza Zachodniego skupiającego ekspertów z zakresu wszystkich dziedzin gospodarki morskiej.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Wsparcie inicjatyw klastrowych w obszarze gospodarki morskiej.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Inicjowanie i wdrażanie regulacji prawnych umożliwiających zwiększenie dostępności środków finansowych dla przedsiębiorstw gospodarki morskiej.</w:t>
            </w:r>
          </w:p>
        </w:tc>
      </w:tr>
      <w:tr w:rsidR="00790792" w:rsidRPr="00831CDA" w:rsidTr="00831CDA">
        <w:tc>
          <w:tcPr>
            <w:tcW w:w="446" w:type="pct"/>
            <w:tcBorders>
              <w:top w:val="single" w:sz="4" w:space="0" w:color="000000"/>
              <w:left w:val="single" w:sz="4" w:space="0" w:color="000000"/>
              <w:bottom w:val="single" w:sz="4" w:space="0" w:color="000000"/>
              <w:right w:val="single" w:sz="4" w:space="0" w:color="000000"/>
            </w:tcBorders>
          </w:tcPr>
          <w:p w:rsidR="00790792" w:rsidRPr="00831CDA" w:rsidRDefault="00790792" w:rsidP="002E70C9">
            <w:pPr>
              <w:pStyle w:val="Akapitzlist1"/>
              <w:numPr>
                <w:ilvl w:val="1"/>
                <w:numId w:val="13"/>
              </w:numPr>
              <w:tabs>
                <w:tab w:val="clear" w:pos="709"/>
              </w:tabs>
              <w:ind w:left="0" w:firstLine="0"/>
              <w:rPr>
                <w:rFonts w:ascii="Calibri" w:hAnsi="Calibri"/>
                <w:sz w:val="18"/>
                <w:szCs w:val="18"/>
              </w:rPr>
            </w:pPr>
          </w:p>
        </w:tc>
        <w:tc>
          <w:tcPr>
            <w:tcW w:w="4554" w:type="pct"/>
            <w:tcBorders>
              <w:top w:val="single" w:sz="4" w:space="0" w:color="000000"/>
              <w:left w:val="single" w:sz="4" w:space="0" w:color="000000"/>
              <w:bottom w:val="single" w:sz="4" w:space="0" w:color="000000"/>
              <w:right w:val="single" w:sz="4" w:space="0" w:color="000000"/>
            </w:tcBorders>
          </w:tcPr>
          <w:p w:rsidR="00790792" w:rsidRPr="00831CDA" w:rsidRDefault="00790792" w:rsidP="00831CDA">
            <w:pPr>
              <w:pStyle w:val="Tekst"/>
              <w:ind w:left="0" w:firstLine="0"/>
              <w:rPr>
                <w:rFonts w:ascii="Calibri" w:hAnsi="Calibri"/>
                <w:sz w:val="18"/>
                <w:szCs w:val="18"/>
              </w:rPr>
            </w:pPr>
            <w:r w:rsidRPr="00831CDA">
              <w:rPr>
                <w:rFonts w:ascii="Calibri" w:hAnsi="Calibri"/>
                <w:sz w:val="18"/>
                <w:szCs w:val="18"/>
              </w:rPr>
              <w:t>Polityka niedyskryminacji podmiotów gospodarczych.</w:t>
            </w:r>
          </w:p>
        </w:tc>
      </w:tr>
    </w:tbl>
    <w:p w:rsidR="00AE1463" w:rsidRPr="00F12F8D" w:rsidRDefault="00AE1463" w:rsidP="00790792">
      <w:pPr>
        <w:sectPr w:rsidR="00AE1463" w:rsidRPr="00F12F8D" w:rsidSect="00082FEB">
          <w:headerReference w:type="default" r:id="rId68"/>
          <w:pgSz w:w="11906" w:h="16838"/>
          <w:pgMar w:top="1417" w:right="1417" w:bottom="1417" w:left="1417" w:header="708" w:footer="708" w:gutter="0"/>
          <w:cols w:space="708"/>
          <w:docGrid w:linePitch="360"/>
        </w:sectPr>
      </w:pPr>
    </w:p>
    <w:p w:rsidR="00CD5BA8" w:rsidRDefault="00CD5BA8" w:rsidP="002E70C9">
      <w:pPr>
        <w:pStyle w:val="Nagwek2"/>
        <w:numPr>
          <w:ilvl w:val="1"/>
          <w:numId w:val="60"/>
        </w:numPr>
        <w:ind w:left="567" w:hanging="567"/>
      </w:pPr>
      <w:bookmarkStart w:id="225" w:name="_Toc272338298"/>
      <w:r w:rsidRPr="00F12F8D">
        <w:lastRenderedPageBreak/>
        <w:t>Priorytetowe inwestycje</w:t>
      </w:r>
      <w:bookmarkEnd w:id="225"/>
    </w:p>
    <w:p w:rsidR="00E972FA" w:rsidRDefault="00E972FA" w:rsidP="00E972FA">
      <w:pPr>
        <w:pStyle w:val="Normalnyakapit"/>
      </w:pPr>
      <w:r>
        <w:t>Dla realizacji strategii sporządzona została lista priorytetowych projektów, zadań i inwestycji, które przyczynią się do realizacji poszczegó</w:t>
      </w:r>
      <w:r>
        <w:t>l</w:t>
      </w:r>
      <w:r>
        <w:t>nych celów i dzięki którym będzie możliwe zdynamizowanie rozwoju gospodarki morskiej województwa zachodniopomorskiego. Wskazane p</w:t>
      </w:r>
      <w:r>
        <w:t>o</w:t>
      </w:r>
      <w:r>
        <w:t xml:space="preserve">niżej przedsięwzięcia mają istotne znaczenie dla kształtowania procesów rozwoju </w:t>
      </w:r>
      <w:r w:rsidR="004D7003">
        <w:t>gospodarki morskiej w regionie</w:t>
      </w:r>
      <w:r>
        <w:t xml:space="preserve">, jednak nie wykluczają i nie ograniczają podejmowania oraz wspierania innych przedsięwzięć, zadań czy projektów prorozwojowych, służących realizacji celów strategii. </w:t>
      </w:r>
    </w:p>
    <w:p w:rsidR="00E972FA" w:rsidRPr="00E972FA" w:rsidRDefault="00E972FA" w:rsidP="00E972FA"/>
    <w:tbl>
      <w:tblPr>
        <w:tblpPr w:leftFromText="141" w:rightFromText="141" w:vertAnchor="text" w:tblpY="1"/>
        <w:tblOverlap w:val="never"/>
        <w:tblW w:w="14055" w:type="dxa"/>
        <w:tblLayout w:type="fixed"/>
        <w:tblCellMar>
          <w:left w:w="40" w:type="dxa"/>
          <w:right w:w="40" w:type="dxa"/>
        </w:tblCellMar>
        <w:tblLook w:val="04A0" w:firstRow="1" w:lastRow="0" w:firstColumn="1" w:lastColumn="0" w:noHBand="0" w:noVBand="1"/>
      </w:tblPr>
      <w:tblGrid>
        <w:gridCol w:w="540"/>
        <w:gridCol w:w="2519"/>
        <w:gridCol w:w="90"/>
        <w:gridCol w:w="4768"/>
        <w:gridCol w:w="1259"/>
        <w:gridCol w:w="1619"/>
        <w:gridCol w:w="1259"/>
        <w:gridCol w:w="2001"/>
      </w:tblGrid>
      <w:tr w:rsidR="001667EC" w:rsidRPr="00E96AB4" w:rsidTr="00453BB5">
        <w:trPr>
          <w:cantSplit/>
          <w:tblHeader/>
        </w:trPr>
        <w:tc>
          <w:tcPr>
            <w:tcW w:w="540" w:type="dxa"/>
            <w:tcBorders>
              <w:top w:val="single" w:sz="6" w:space="0" w:color="auto"/>
              <w:left w:val="single" w:sz="6" w:space="0" w:color="auto"/>
              <w:bottom w:val="single" w:sz="6" w:space="0" w:color="auto"/>
              <w:right w:val="single" w:sz="6" w:space="0" w:color="auto"/>
            </w:tcBorders>
            <w:shd w:val="clear" w:color="auto" w:fill="548DD4"/>
            <w:textDirection w:val="btLr"/>
            <w:hideMark/>
          </w:tcPr>
          <w:p w:rsidR="001667EC" w:rsidRPr="00D97FC8" w:rsidRDefault="001667EC" w:rsidP="00D97FC8">
            <w:pPr>
              <w:spacing w:before="20" w:after="40"/>
              <w:ind w:left="0" w:firstLine="0"/>
              <w:rPr>
                <w:rFonts w:asciiTheme="minorHAnsi" w:hAnsiTheme="minorHAnsi" w:cstheme="minorHAnsi"/>
                <w:sz w:val="20"/>
                <w:szCs w:val="20"/>
                <w:vertAlign w:val="superscript"/>
              </w:rPr>
            </w:pPr>
            <w:r w:rsidRPr="00453BB5">
              <w:rPr>
                <w:rFonts w:asciiTheme="minorHAnsi" w:hAnsiTheme="minorHAnsi" w:cstheme="minorHAnsi"/>
                <w:sz w:val="20"/>
                <w:szCs w:val="20"/>
              </w:rPr>
              <w:t>Nr celu kieru</w:t>
            </w:r>
            <w:r w:rsidRPr="00453BB5">
              <w:rPr>
                <w:rFonts w:asciiTheme="minorHAnsi" w:hAnsiTheme="minorHAnsi" w:cstheme="minorHAnsi"/>
                <w:sz w:val="20"/>
                <w:szCs w:val="20"/>
              </w:rPr>
              <w:t>n</w:t>
            </w:r>
            <w:r w:rsidR="00D97FC8">
              <w:rPr>
                <w:rFonts w:asciiTheme="minorHAnsi" w:hAnsiTheme="minorHAnsi" w:cstheme="minorHAnsi"/>
                <w:sz w:val="20"/>
                <w:szCs w:val="20"/>
              </w:rPr>
              <w:t>kowego*</w:t>
            </w:r>
          </w:p>
        </w:tc>
        <w:tc>
          <w:tcPr>
            <w:tcW w:w="2610" w:type="dxa"/>
            <w:gridSpan w:val="2"/>
            <w:tcBorders>
              <w:top w:val="single" w:sz="6" w:space="0" w:color="auto"/>
              <w:left w:val="single" w:sz="6" w:space="0" w:color="auto"/>
              <w:bottom w:val="single" w:sz="6" w:space="0" w:color="auto"/>
              <w:right w:val="single" w:sz="6" w:space="0" w:color="auto"/>
            </w:tcBorders>
            <w:shd w:val="clear" w:color="auto" w:fill="548DD4"/>
            <w:vAlign w:val="center"/>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shd w:val="clear" w:color="auto" w:fill="548DD4"/>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Nazwa projektu</w:t>
            </w:r>
          </w:p>
        </w:tc>
        <w:tc>
          <w:tcPr>
            <w:tcW w:w="1260" w:type="dxa"/>
            <w:tcBorders>
              <w:top w:val="single" w:sz="6" w:space="0" w:color="auto"/>
              <w:left w:val="single" w:sz="6" w:space="0" w:color="auto"/>
              <w:bottom w:val="single" w:sz="6" w:space="0" w:color="auto"/>
              <w:right w:val="single" w:sz="6" w:space="0" w:color="auto"/>
            </w:tcBorders>
            <w:shd w:val="clear" w:color="auto" w:fill="548DD4"/>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Orientacyjny koszt całkow</w:t>
            </w:r>
            <w:r w:rsidRPr="00453BB5">
              <w:rPr>
                <w:rFonts w:asciiTheme="minorHAnsi" w:hAnsiTheme="minorHAnsi" w:cstheme="minorHAnsi"/>
                <w:sz w:val="20"/>
                <w:szCs w:val="20"/>
              </w:rPr>
              <w:t>i</w:t>
            </w:r>
            <w:r w:rsidRPr="00453BB5">
              <w:rPr>
                <w:rFonts w:asciiTheme="minorHAnsi" w:hAnsiTheme="minorHAnsi" w:cstheme="minorHAnsi"/>
                <w:sz w:val="20"/>
                <w:szCs w:val="20"/>
              </w:rPr>
              <w:t>ty projektu</w:t>
            </w:r>
          </w:p>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(mln PLN) *</w:t>
            </w:r>
          </w:p>
        </w:tc>
        <w:tc>
          <w:tcPr>
            <w:tcW w:w="1620" w:type="dxa"/>
            <w:tcBorders>
              <w:top w:val="single" w:sz="6" w:space="0" w:color="auto"/>
              <w:left w:val="single" w:sz="6" w:space="0" w:color="auto"/>
              <w:bottom w:val="single" w:sz="6" w:space="0" w:color="auto"/>
              <w:right w:val="single" w:sz="6" w:space="0" w:color="auto"/>
            </w:tcBorders>
            <w:shd w:val="clear" w:color="auto" w:fill="548DD4"/>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Szacunkowa kw</w:t>
            </w:r>
            <w:r w:rsidRPr="00453BB5">
              <w:rPr>
                <w:rFonts w:asciiTheme="minorHAnsi" w:hAnsiTheme="minorHAnsi" w:cstheme="minorHAnsi"/>
                <w:sz w:val="20"/>
                <w:szCs w:val="20"/>
              </w:rPr>
              <w:t>o</w:t>
            </w:r>
            <w:r w:rsidRPr="00453BB5">
              <w:rPr>
                <w:rFonts w:asciiTheme="minorHAnsi" w:hAnsiTheme="minorHAnsi" w:cstheme="minorHAnsi"/>
                <w:sz w:val="20"/>
                <w:szCs w:val="20"/>
              </w:rPr>
              <w:t>ta dofinansowania z UE</w:t>
            </w:r>
          </w:p>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(mln PLN) / źródła finansowania</w:t>
            </w:r>
          </w:p>
        </w:tc>
        <w:tc>
          <w:tcPr>
            <w:tcW w:w="1260" w:type="dxa"/>
            <w:tcBorders>
              <w:top w:val="single" w:sz="6" w:space="0" w:color="auto"/>
              <w:left w:val="single" w:sz="6" w:space="0" w:color="auto"/>
              <w:bottom w:val="single" w:sz="6" w:space="0" w:color="auto"/>
              <w:right w:val="single" w:sz="6" w:space="0" w:color="auto"/>
            </w:tcBorders>
            <w:shd w:val="clear" w:color="auto" w:fill="548DD4"/>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Przewidywany okres realiz</w:t>
            </w:r>
            <w:r w:rsidRPr="00453BB5">
              <w:rPr>
                <w:rFonts w:asciiTheme="minorHAnsi" w:hAnsiTheme="minorHAnsi" w:cstheme="minorHAnsi"/>
                <w:sz w:val="20"/>
                <w:szCs w:val="20"/>
              </w:rPr>
              <w:t>a</w:t>
            </w:r>
            <w:r w:rsidRPr="00453BB5">
              <w:rPr>
                <w:rFonts w:asciiTheme="minorHAnsi" w:hAnsiTheme="minorHAnsi" w:cstheme="minorHAnsi"/>
                <w:sz w:val="20"/>
                <w:szCs w:val="20"/>
              </w:rPr>
              <w:t>cji projektu (od roku -do roku)</w:t>
            </w:r>
          </w:p>
        </w:tc>
        <w:tc>
          <w:tcPr>
            <w:tcW w:w="2002" w:type="dxa"/>
            <w:tcBorders>
              <w:top w:val="single" w:sz="6" w:space="0" w:color="auto"/>
              <w:left w:val="single" w:sz="6" w:space="0" w:color="auto"/>
              <w:bottom w:val="single" w:sz="6" w:space="0" w:color="auto"/>
              <w:right w:val="single" w:sz="6" w:space="0" w:color="auto"/>
            </w:tcBorders>
            <w:shd w:val="clear" w:color="auto" w:fill="548DD4"/>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Instytucja odpowi</w:t>
            </w:r>
            <w:r w:rsidRPr="00453BB5">
              <w:rPr>
                <w:rFonts w:asciiTheme="minorHAnsi" w:hAnsiTheme="minorHAnsi" w:cstheme="minorHAnsi"/>
                <w:sz w:val="20"/>
                <w:szCs w:val="20"/>
              </w:rPr>
              <w:t>e</w:t>
            </w:r>
            <w:r w:rsidRPr="00453BB5">
              <w:rPr>
                <w:rFonts w:asciiTheme="minorHAnsi" w:hAnsiTheme="minorHAnsi" w:cstheme="minorHAnsi"/>
                <w:sz w:val="20"/>
                <w:szCs w:val="20"/>
              </w:rPr>
              <w:t>dzialna za realizację projektu</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b/>
                <w:bCs/>
                <w:i/>
                <w:iCs/>
                <w:sz w:val="20"/>
                <w:szCs w:val="20"/>
              </w:rPr>
              <w:t>Rozwój Środkowoeuropejskiego Korytarza Transportowego (CETC</w:t>
            </w:r>
            <w:r w:rsidR="00572C1D">
              <w:rPr>
                <w:rFonts w:asciiTheme="minorHAnsi" w:hAnsiTheme="minorHAnsi" w:cstheme="minorHAnsi"/>
                <w:b/>
                <w:bCs/>
                <w:i/>
                <w:iCs/>
                <w:sz w:val="20"/>
                <w:szCs w:val="20"/>
              </w:rPr>
              <w:t>-ROUTE65</w:t>
            </w:r>
            <w:r w:rsidRPr="00453BB5">
              <w:rPr>
                <w:rFonts w:asciiTheme="minorHAnsi" w:hAnsiTheme="minorHAnsi" w:cstheme="minorHAnsi"/>
                <w:b/>
                <w:bCs/>
                <w:i/>
                <w:iCs/>
                <w:sz w:val="20"/>
                <w:szCs w:val="20"/>
              </w:rPr>
              <w:t>) jako głównej osi rozwoju transportu współmodalnego</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1.4.</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i modernizacja infr</w:t>
            </w:r>
            <w:r w:rsidRPr="00453BB5">
              <w:rPr>
                <w:rFonts w:asciiTheme="minorHAnsi" w:hAnsiTheme="minorHAnsi" w:cstheme="minorHAnsi"/>
                <w:sz w:val="20"/>
                <w:szCs w:val="20"/>
              </w:rPr>
              <w:t>a</w:t>
            </w:r>
            <w:r w:rsidRPr="00453BB5">
              <w:rPr>
                <w:rFonts w:asciiTheme="minorHAnsi" w:hAnsiTheme="minorHAnsi" w:cstheme="minorHAnsi"/>
                <w:sz w:val="20"/>
                <w:szCs w:val="20"/>
              </w:rPr>
              <w:t>struktury transportowej Śro</w:t>
            </w:r>
            <w:r w:rsidRPr="00453BB5">
              <w:rPr>
                <w:rFonts w:asciiTheme="minorHAnsi" w:hAnsiTheme="minorHAnsi" w:cstheme="minorHAnsi"/>
                <w:sz w:val="20"/>
                <w:szCs w:val="20"/>
              </w:rPr>
              <w:t>d</w:t>
            </w:r>
            <w:r w:rsidRPr="00453BB5">
              <w:rPr>
                <w:rFonts w:asciiTheme="minorHAnsi" w:hAnsiTheme="minorHAnsi" w:cstheme="minorHAnsi"/>
                <w:sz w:val="20"/>
                <w:szCs w:val="20"/>
              </w:rPr>
              <w:t>kowoeuropejskiego Korytarza Transportowego</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drogi ekspresowej S3, odcinek Szczecin -Gorzów Wielkopolski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2 276,00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1 669,85</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2007-2010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GDDKiA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drogi ekspresowej S3, odcinek Gorzów Wielk</w:t>
            </w:r>
            <w:r w:rsidRPr="00453BB5">
              <w:rPr>
                <w:rFonts w:asciiTheme="minorHAnsi" w:hAnsiTheme="minorHAnsi" w:cstheme="minorHAnsi"/>
                <w:sz w:val="20"/>
                <w:szCs w:val="20"/>
              </w:rPr>
              <w:t>o</w:t>
            </w:r>
            <w:r w:rsidRPr="00453BB5">
              <w:rPr>
                <w:rFonts w:asciiTheme="minorHAnsi" w:hAnsiTheme="minorHAnsi" w:cstheme="minorHAnsi"/>
                <w:sz w:val="20"/>
                <w:szCs w:val="20"/>
              </w:rPr>
              <w:t>polski - Nowa Sól</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1 935,53</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1 354,87</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2008-2011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GDDKiA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bCs/>
                <w:sz w:val="20"/>
                <w:szCs w:val="20"/>
              </w:rPr>
              <w:t>Budowa stałego połączenia pomiędzy wyspami Uznam i Wolin w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bCs/>
                <w:sz w:val="20"/>
                <w:szCs w:val="20"/>
              </w:rPr>
              <w:t>1 300,00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bCs/>
                <w:sz w:val="20"/>
                <w:szCs w:val="20"/>
              </w:rPr>
              <w:t>211,86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GDDKiA / Miasto Św</w:t>
            </w:r>
            <w:r w:rsidRPr="00453BB5">
              <w:rPr>
                <w:rFonts w:asciiTheme="minorHAnsi" w:hAnsiTheme="minorHAnsi" w:cstheme="minorHAnsi"/>
                <w:sz w:val="20"/>
                <w:szCs w:val="20"/>
              </w:rPr>
              <w:t>i</w:t>
            </w:r>
            <w:r w:rsidRPr="00453BB5">
              <w:rPr>
                <w:rFonts w:asciiTheme="minorHAnsi" w:hAnsiTheme="minorHAnsi" w:cstheme="minorHAnsi"/>
                <w:sz w:val="20"/>
                <w:szCs w:val="20"/>
              </w:rPr>
              <w:t>noujście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Budowa obwodnicy m. Nowogard w ciągu drogi S-6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394,00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81.34</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GDDKiA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linii kolejowej E 59 na odcinku Krzyż -Szczecin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3377,48</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2195,36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PKP PLK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linii CE 59 Wrocław -Zielona Góra -Kostrzyn - Szczecin, etap I (linia dedykowana dla ruchu towarow</w:t>
            </w:r>
            <w:r w:rsidRPr="00453BB5">
              <w:rPr>
                <w:rFonts w:asciiTheme="minorHAnsi" w:hAnsiTheme="minorHAnsi" w:cstheme="minorHAnsi"/>
                <w:sz w:val="20"/>
                <w:szCs w:val="20"/>
              </w:rPr>
              <w:t>e</w:t>
            </w:r>
            <w:r w:rsidRPr="00453BB5">
              <w:rPr>
                <w:rFonts w:asciiTheme="minorHAnsi" w:hAnsiTheme="minorHAnsi" w:cstheme="minorHAnsi"/>
                <w:sz w:val="20"/>
                <w:szCs w:val="20"/>
              </w:rPr>
              <w:t>go). Odcinek Szczecin -Dolna Odra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596,52</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387,38</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2012-2014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PKP PLK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linii CE 59 Wrocław -Zielona Góra -Kostrzyn - Szczecin, etap I (linia dedykowana dla ruchu towarow</w:t>
            </w:r>
            <w:r w:rsidRPr="00453BB5">
              <w:rPr>
                <w:rFonts w:asciiTheme="minorHAnsi" w:hAnsiTheme="minorHAnsi" w:cstheme="minorHAnsi"/>
                <w:sz w:val="20"/>
                <w:szCs w:val="20"/>
              </w:rPr>
              <w:t>e</w:t>
            </w:r>
            <w:r w:rsidRPr="00453BB5">
              <w:rPr>
                <w:rFonts w:asciiTheme="minorHAnsi" w:hAnsiTheme="minorHAnsi" w:cstheme="minorHAnsi"/>
                <w:sz w:val="20"/>
                <w:szCs w:val="20"/>
              </w:rPr>
              <w:t>go). Odcinek Wrocław -Głogów</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1 785,97</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1 250,18</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2012-2014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PKP PLK SA</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2.</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Poprawa konkurencyjności portów morskich</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2.1</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Rozbudowa i modernizacja </w:t>
            </w:r>
            <w:r w:rsidRPr="00453BB5">
              <w:rPr>
                <w:rFonts w:asciiTheme="minorHAnsi" w:hAnsiTheme="minorHAnsi" w:cstheme="minorHAnsi"/>
                <w:sz w:val="20"/>
                <w:szCs w:val="20"/>
              </w:rPr>
              <w:lastRenderedPageBreak/>
              <w:t>infrastruktury portowej.</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lastRenderedPageBreak/>
              <w:t xml:space="preserve">Rozbudowa infrastruktury portowej w północnej części </w:t>
            </w:r>
            <w:r w:rsidRPr="00453BB5">
              <w:rPr>
                <w:rFonts w:asciiTheme="minorHAnsi" w:hAnsiTheme="minorHAnsi" w:cstheme="minorHAnsi"/>
                <w:sz w:val="20"/>
                <w:szCs w:val="20"/>
              </w:rPr>
              <w:lastRenderedPageBreak/>
              <w:t>Płw. Ewa w porcie w Szczecinie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lastRenderedPageBreak/>
              <w:t>60,81</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35,31</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lastRenderedPageBreak/>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dostępu drogowego do Portu w Szczecinie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200,37</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 xml:space="preserve">79,09 </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Gmina Miasto Szczecin</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infrastruktury portowej na Półwyspie Katowi</w:t>
            </w:r>
            <w:r w:rsidRPr="00453BB5">
              <w:rPr>
                <w:rFonts w:asciiTheme="minorHAnsi" w:hAnsiTheme="minorHAnsi" w:cstheme="minorHAnsi"/>
                <w:sz w:val="20"/>
                <w:szCs w:val="20"/>
              </w:rPr>
              <w:t>c</w:t>
            </w:r>
            <w:r w:rsidRPr="00453BB5">
              <w:rPr>
                <w:rFonts w:asciiTheme="minorHAnsi" w:hAnsiTheme="minorHAnsi" w:cstheme="minorHAnsi"/>
                <w:sz w:val="20"/>
                <w:szCs w:val="20"/>
              </w:rPr>
              <w:t>kim w porcie w Szczecinie - II etap</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99,20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65,76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Zakup stanowiska promowego nr 6 - TPŚ</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ŚW</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infrastruktury portowej na Ostrowie Gr</w:t>
            </w:r>
            <w:r w:rsidRPr="00453BB5">
              <w:rPr>
                <w:rFonts w:asciiTheme="minorHAnsi" w:hAnsiTheme="minorHAnsi" w:cstheme="minorHAnsi"/>
                <w:sz w:val="20"/>
                <w:szCs w:val="20"/>
              </w:rPr>
              <w:t>a</w:t>
            </w:r>
            <w:r w:rsidRPr="00453BB5">
              <w:rPr>
                <w:rFonts w:asciiTheme="minorHAnsi" w:hAnsiTheme="minorHAnsi" w:cstheme="minorHAnsi"/>
                <w:sz w:val="20"/>
                <w:szCs w:val="20"/>
              </w:rPr>
              <w:t>bowskim w porcie w Szczecinie – pole odkładu urobku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2,9</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SW</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Przedłużenie nabrzeża Hutników i </w:t>
            </w:r>
            <w:proofErr w:type="spellStart"/>
            <w:r w:rsidRPr="00453BB5">
              <w:rPr>
                <w:rFonts w:asciiTheme="minorHAnsi" w:hAnsiTheme="minorHAnsi" w:cstheme="minorHAnsi"/>
                <w:sz w:val="20"/>
                <w:szCs w:val="20"/>
              </w:rPr>
              <w:t>zalądowienie</w:t>
            </w:r>
            <w:proofErr w:type="spellEnd"/>
            <w:r w:rsidRPr="00453BB5">
              <w:rPr>
                <w:rFonts w:asciiTheme="minorHAnsi" w:hAnsiTheme="minorHAnsi" w:cstheme="minorHAnsi"/>
                <w:sz w:val="20"/>
                <w:szCs w:val="20"/>
              </w:rPr>
              <w:t xml:space="preserve"> Basenu </w:t>
            </w:r>
            <w:proofErr w:type="spellStart"/>
            <w:r w:rsidRPr="00453BB5">
              <w:rPr>
                <w:rFonts w:asciiTheme="minorHAnsi" w:hAnsiTheme="minorHAnsi" w:cstheme="minorHAnsi"/>
                <w:sz w:val="20"/>
                <w:szCs w:val="20"/>
              </w:rPr>
              <w:t>Trymerskiego</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ŚW + dofinans</w:t>
            </w:r>
            <w:r w:rsidRPr="00453BB5">
              <w:rPr>
                <w:rFonts w:asciiTheme="minorHAnsi" w:hAnsiTheme="minorHAnsi" w:cstheme="minorHAnsi"/>
                <w:sz w:val="20"/>
                <w:szCs w:val="20"/>
              </w:rPr>
              <w:t>o</w:t>
            </w:r>
            <w:r w:rsidRPr="00453BB5">
              <w:rPr>
                <w:rFonts w:asciiTheme="minorHAnsi" w:hAnsiTheme="minorHAnsi" w:cstheme="minorHAnsi"/>
                <w:sz w:val="20"/>
                <w:szCs w:val="20"/>
              </w:rPr>
              <w:t>wanie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2020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nabrzeży w porcie zewnętrznym - I etap</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100,0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ŚW + dofinans</w:t>
            </w:r>
            <w:r w:rsidRPr="00453BB5">
              <w:rPr>
                <w:rFonts w:asciiTheme="minorHAnsi" w:hAnsiTheme="minorHAnsi" w:cstheme="minorHAnsi"/>
                <w:sz w:val="20"/>
                <w:szCs w:val="20"/>
              </w:rPr>
              <w:t>o</w:t>
            </w:r>
            <w:r w:rsidRPr="00453BB5">
              <w:rPr>
                <w:rFonts w:asciiTheme="minorHAnsi" w:hAnsiTheme="minorHAnsi" w:cstheme="minorHAnsi"/>
                <w:sz w:val="20"/>
                <w:szCs w:val="20"/>
              </w:rPr>
              <w:t>wanie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2020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infrastruktury portowej w Kanale Dębickim w porcie w Szczecinie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100,0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ŚW + dofinans</w:t>
            </w:r>
            <w:r w:rsidRPr="00453BB5">
              <w:rPr>
                <w:rFonts w:asciiTheme="minorHAnsi" w:hAnsiTheme="minorHAnsi" w:cstheme="minorHAnsi"/>
                <w:sz w:val="20"/>
                <w:szCs w:val="20"/>
              </w:rPr>
              <w:t>o</w:t>
            </w:r>
            <w:r w:rsidRPr="00453BB5">
              <w:rPr>
                <w:rFonts w:asciiTheme="minorHAnsi" w:hAnsiTheme="minorHAnsi" w:cstheme="minorHAnsi"/>
                <w:sz w:val="20"/>
                <w:szCs w:val="20"/>
              </w:rPr>
              <w:t>wanie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2020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terminalu morskiego - poprawa dostępu do terminalu od strony lądu oraz budowa nabrzeży w porcie Police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138,42</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91,33</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Morskiego Po</w:t>
            </w:r>
            <w:r w:rsidRPr="00453BB5">
              <w:rPr>
                <w:rFonts w:asciiTheme="minorHAnsi" w:hAnsiTheme="minorHAnsi" w:cstheme="minorHAnsi"/>
                <w:sz w:val="20"/>
                <w:szCs w:val="20"/>
              </w:rPr>
              <w:t>r</w:t>
            </w:r>
            <w:r w:rsidRPr="00453BB5">
              <w:rPr>
                <w:rFonts w:asciiTheme="minorHAnsi" w:hAnsiTheme="minorHAnsi" w:cstheme="minorHAnsi"/>
                <w:sz w:val="20"/>
                <w:szCs w:val="20"/>
              </w:rPr>
              <w:t>tu Police Sp. z o.o.</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terminalu barkowego -poszerzenie toru do</w:t>
            </w:r>
            <w:r w:rsidRPr="00453BB5">
              <w:rPr>
                <w:rFonts w:asciiTheme="minorHAnsi" w:hAnsiTheme="minorHAnsi" w:cstheme="minorHAnsi"/>
                <w:sz w:val="20"/>
                <w:szCs w:val="20"/>
              </w:rPr>
              <w:t>j</w:t>
            </w:r>
            <w:r w:rsidRPr="00453BB5">
              <w:rPr>
                <w:rFonts w:asciiTheme="minorHAnsi" w:hAnsiTheme="minorHAnsi" w:cstheme="minorHAnsi"/>
                <w:sz w:val="20"/>
                <w:szCs w:val="20"/>
              </w:rPr>
              <w:t>ściowego i budowa nabrzeży w porcie Police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47,33</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32,99</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Morskiego Po</w:t>
            </w:r>
            <w:r w:rsidRPr="00453BB5">
              <w:rPr>
                <w:rFonts w:asciiTheme="minorHAnsi" w:hAnsiTheme="minorHAnsi" w:cstheme="minorHAnsi"/>
                <w:sz w:val="20"/>
                <w:szCs w:val="20"/>
              </w:rPr>
              <w:t>r</w:t>
            </w:r>
            <w:r w:rsidRPr="00453BB5">
              <w:rPr>
                <w:rFonts w:asciiTheme="minorHAnsi" w:hAnsiTheme="minorHAnsi" w:cstheme="minorHAnsi"/>
                <w:sz w:val="20"/>
                <w:szCs w:val="20"/>
              </w:rPr>
              <w:t>tu Police Sp. z o.o.</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2.2.</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potencjału portu Świnoujście dla obsługi ruchu promowego oraz budowa i zagospodarowanie portu z</w:t>
            </w:r>
            <w:r w:rsidRPr="00453BB5">
              <w:rPr>
                <w:rFonts w:asciiTheme="minorHAnsi" w:hAnsiTheme="minorHAnsi" w:cstheme="minorHAnsi"/>
                <w:sz w:val="20"/>
                <w:szCs w:val="20"/>
              </w:rPr>
              <w:t>e</w:t>
            </w:r>
            <w:r w:rsidRPr="00453BB5">
              <w:rPr>
                <w:rFonts w:asciiTheme="minorHAnsi" w:hAnsiTheme="minorHAnsi" w:cstheme="minorHAnsi"/>
                <w:sz w:val="20"/>
                <w:szCs w:val="20"/>
              </w:rPr>
              <w:t>wnętrznego</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Budowa Terminala </w:t>
            </w:r>
            <w:proofErr w:type="spellStart"/>
            <w:r w:rsidRPr="00453BB5">
              <w:rPr>
                <w:rFonts w:asciiTheme="minorHAnsi" w:hAnsiTheme="minorHAnsi" w:cstheme="minorHAnsi"/>
                <w:sz w:val="20"/>
                <w:szCs w:val="20"/>
              </w:rPr>
              <w:t>Regazyfikacyjnego</w:t>
            </w:r>
            <w:proofErr w:type="spellEnd"/>
            <w:r w:rsidRPr="00453BB5">
              <w:rPr>
                <w:rFonts w:asciiTheme="minorHAnsi" w:hAnsiTheme="minorHAnsi" w:cstheme="minorHAnsi"/>
                <w:sz w:val="20"/>
                <w:szCs w:val="20"/>
              </w:rPr>
              <w:t xml:space="preserve"> Skroplonego Gazu Ziemnego w Świnoujściu – Instalacja rozładunkowa i </w:t>
            </w:r>
            <w:proofErr w:type="spellStart"/>
            <w:r w:rsidRPr="00453BB5">
              <w:rPr>
                <w:rFonts w:asciiTheme="minorHAnsi" w:hAnsiTheme="minorHAnsi" w:cstheme="minorHAnsi"/>
                <w:sz w:val="20"/>
                <w:szCs w:val="20"/>
              </w:rPr>
              <w:t>regazyfikacyjna</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4 151,06</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 xml:space="preserve">456,00 </w:t>
            </w:r>
            <w:proofErr w:type="spellStart"/>
            <w:r w:rsidRPr="00453BB5">
              <w:rPr>
                <w:rFonts w:asciiTheme="minorHAnsi" w:hAnsiTheme="minorHAnsi" w:cstheme="minorHAnsi"/>
                <w:sz w:val="20"/>
                <w:szCs w:val="20"/>
              </w:rPr>
              <w:t>POIiŚ</w:t>
            </w:r>
            <w:proofErr w:type="spellEnd"/>
          </w:p>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55 mln EURO (</w:t>
            </w:r>
            <w:proofErr w:type="spellStart"/>
            <w:r w:rsidRPr="00453BB5">
              <w:rPr>
                <w:rFonts w:asciiTheme="minorHAnsi" w:hAnsiTheme="minorHAnsi" w:cstheme="minorHAnsi"/>
                <w:sz w:val="20"/>
                <w:szCs w:val="20"/>
              </w:rPr>
              <w:t>Recovery</w:t>
            </w:r>
            <w:proofErr w:type="spellEnd"/>
            <w:r w:rsidRPr="00453BB5">
              <w:rPr>
                <w:rFonts w:asciiTheme="minorHAnsi" w:hAnsiTheme="minorHAnsi" w:cstheme="minorHAnsi"/>
                <w:sz w:val="20"/>
                <w:szCs w:val="20"/>
              </w:rPr>
              <w:t xml:space="preserve"> Plan)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2007-2014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Polskie LNG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Przebudowa falochronu wschodniego w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54,60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46,12</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falochronu osłonowego dla portu zewnętrznego w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815,00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Program wielole</w:t>
            </w:r>
            <w:r w:rsidRPr="00453BB5">
              <w:rPr>
                <w:rFonts w:asciiTheme="minorHAnsi" w:hAnsiTheme="minorHAnsi" w:cstheme="minorHAnsi"/>
                <w:sz w:val="20"/>
                <w:szCs w:val="20"/>
              </w:rPr>
              <w:t>t</w:t>
            </w:r>
            <w:r w:rsidRPr="00453BB5">
              <w:rPr>
                <w:rFonts w:asciiTheme="minorHAnsi" w:hAnsiTheme="minorHAnsi" w:cstheme="minorHAnsi"/>
                <w:sz w:val="20"/>
                <w:szCs w:val="20"/>
              </w:rPr>
              <w:t>ni, budżet pa</w:t>
            </w:r>
            <w:r w:rsidRPr="00453BB5">
              <w:rPr>
                <w:rFonts w:asciiTheme="minorHAnsi" w:hAnsiTheme="minorHAnsi" w:cstheme="minorHAnsi"/>
                <w:sz w:val="20"/>
                <w:szCs w:val="20"/>
              </w:rPr>
              <w:t>ń</w:t>
            </w:r>
            <w:r w:rsidRPr="00453BB5">
              <w:rPr>
                <w:rFonts w:asciiTheme="minorHAnsi" w:hAnsiTheme="minorHAnsi" w:cstheme="minorHAnsi"/>
                <w:sz w:val="20"/>
                <w:szCs w:val="20"/>
              </w:rPr>
              <w:t>stwa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infrastruktury portowej w południowej części portu w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151,55</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64,78</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2012-2014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2.4</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tran</w:t>
            </w:r>
            <w:r w:rsidRPr="00453BB5">
              <w:rPr>
                <w:rFonts w:asciiTheme="minorHAnsi" w:hAnsiTheme="minorHAnsi" w:cstheme="minorHAnsi"/>
                <w:sz w:val="20"/>
                <w:szCs w:val="20"/>
              </w:rPr>
              <w:t>s</w:t>
            </w:r>
            <w:r w:rsidRPr="00453BB5">
              <w:rPr>
                <w:rFonts w:asciiTheme="minorHAnsi" w:hAnsiTheme="minorHAnsi" w:cstheme="minorHAnsi"/>
                <w:sz w:val="20"/>
                <w:szCs w:val="20"/>
              </w:rPr>
              <w:t>portowej portów morskich od strony ich przedpola i zaplecza, z wykorzystaniem środków UE.</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Przebudowa infrastruktury drogowej w portach w Szcz</w:t>
            </w:r>
            <w:r w:rsidRPr="00453BB5">
              <w:rPr>
                <w:rFonts w:asciiTheme="minorHAnsi" w:hAnsiTheme="minorHAnsi" w:cstheme="minorHAnsi"/>
                <w:sz w:val="20"/>
                <w:szCs w:val="20"/>
              </w:rPr>
              <w:t>e</w:t>
            </w:r>
            <w:r w:rsidRPr="00453BB5">
              <w:rPr>
                <w:rFonts w:asciiTheme="minorHAnsi" w:hAnsiTheme="minorHAnsi" w:cstheme="minorHAnsi"/>
                <w:sz w:val="20"/>
                <w:szCs w:val="20"/>
              </w:rPr>
              <w:t>cinie i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89,90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62,59</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Przebudowa infrastruktury kolejowej w portach w Szcz</w:t>
            </w:r>
            <w:r w:rsidRPr="00453BB5">
              <w:rPr>
                <w:rFonts w:asciiTheme="minorHAnsi" w:hAnsiTheme="minorHAnsi" w:cstheme="minorHAnsi"/>
                <w:sz w:val="20"/>
                <w:szCs w:val="20"/>
              </w:rPr>
              <w:t>e</w:t>
            </w:r>
            <w:r w:rsidRPr="00453BB5">
              <w:rPr>
                <w:rFonts w:asciiTheme="minorHAnsi" w:hAnsiTheme="minorHAnsi" w:cstheme="minorHAnsi"/>
                <w:sz w:val="20"/>
                <w:szCs w:val="20"/>
              </w:rPr>
              <w:t>cinie i Świnoujściu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104,22</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72,17</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Zakup dwóch wielozadaniowych statków portowych przez Zarząd Morskich Portów Szczecin i Świnoujście S.A.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75,00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52,30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2.5</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Utrzymanie toru wodnego Bałtyk-Szczecin, pogłębienie głębokowodnego toru pode</w:t>
            </w:r>
            <w:r w:rsidRPr="00453BB5">
              <w:rPr>
                <w:rFonts w:asciiTheme="minorHAnsi" w:hAnsiTheme="minorHAnsi" w:cstheme="minorHAnsi"/>
                <w:sz w:val="20"/>
                <w:szCs w:val="20"/>
              </w:rPr>
              <w:t>j</w:t>
            </w:r>
            <w:r w:rsidRPr="00453BB5">
              <w:rPr>
                <w:rFonts w:asciiTheme="minorHAnsi" w:hAnsiTheme="minorHAnsi" w:cstheme="minorHAnsi"/>
                <w:sz w:val="20"/>
                <w:szCs w:val="20"/>
              </w:rPr>
              <w:t>ściowego do Świnoujścia i modernizacja toru wodnego Świnoujście - Szczecin do gł</w:t>
            </w:r>
            <w:r w:rsidRPr="00453BB5">
              <w:rPr>
                <w:rFonts w:asciiTheme="minorHAnsi" w:hAnsiTheme="minorHAnsi" w:cstheme="minorHAnsi"/>
                <w:sz w:val="20"/>
                <w:szCs w:val="20"/>
              </w:rPr>
              <w:t>ę</w:t>
            </w:r>
            <w:r w:rsidRPr="00453BB5">
              <w:rPr>
                <w:rFonts w:asciiTheme="minorHAnsi" w:hAnsiTheme="minorHAnsi" w:cstheme="minorHAnsi"/>
                <w:sz w:val="20"/>
                <w:szCs w:val="20"/>
              </w:rPr>
              <w:t>bokości 12,5 m</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Modernizacja toru wodnego Świnoujście -Szczecin (Kanał Piastowski i </w:t>
            </w:r>
            <w:proofErr w:type="spellStart"/>
            <w:r w:rsidRPr="00453BB5">
              <w:rPr>
                <w:rFonts w:asciiTheme="minorHAnsi" w:hAnsiTheme="minorHAnsi" w:cstheme="minorHAnsi"/>
                <w:sz w:val="20"/>
                <w:szCs w:val="20"/>
              </w:rPr>
              <w:t>Mieliński</w:t>
            </w:r>
            <w:proofErr w:type="spellEnd"/>
            <w:r w:rsidRPr="00453BB5">
              <w:rPr>
                <w:rFonts w:asciiTheme="minorHAnsi" w:hAnsiTheme="minorHAnsi" w:cstheme="minorHAnsi"/>
                <w:sz w:val="20"/>
                <w:szCs w:val="20"/>
              </w:rPr>
              <w:t>) - etap II, strona wschodnia i z</w:t>
            </w:r>
            <w:r w:rsidRPr="00453BB5">
              <w:rPr>
                <w:rFonts w:asciiTheme="minorHAnsi" w:hAnsiTheme="minorHAnsi" w:cstheme="minorHAnsi"/>
                <w:sz w:val="20"/>
                <w:szCs w:val="20"/>
              </w:rPr>
              <w:t>a</w:t>
            </w:r>
            <w:r w:rsidRPr="00453BB5">
              <w:rPr>
                <w:rFonts w:asciiTheme="minorHAnsi" w:hAnsiTheme="minorHAnsi" w:cstheme="minorHAnsi"/>
                <w:sz w:val="20"/>
                <w:szCs w:val="20"/>
              </w:rPr>
              <w:t>chodnia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262,81</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223,39</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infrastruktury zapewniającej dostęp do portów w Świnoujściu i Szczecinie – oznakowanie naw</w:t>
            </w:r>
            <w:r w:rsidRPr="00453BB5">
              <w:rPr>
                <w:rFonts w:asciiTheme="minorHAnsi" w:hAnsiTheme="minorHAnsi" w:cstheme="minorHAnsi"/>
                <w:sz w:val="20"/>
                <w:szCs w:val="20"/>
              </w:rPr>
              <w:t>i</w:t>
            </w:r>
            <w:r w:rsidRPr="00453BB5">
              <w:rPr>
                <w:rFonts w:asciiTheme="minorHAnsi" w:hAnsiTheme="minorHAnsi" w:cstheme="minorHAnsi"/>
                <w:sz w:val="20"/>
                <w:szCs w:val="20"/>
              </w:rPr>
              <w:t>gacyjne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51,00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43,35</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Zakup wielozadaniowych jednostek przystosowanych do łamania lodów na torze wodnym</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right"/>
              <w:rPr>
                <w:rFonts w:asciiTheme="minorHAnsi" w:hAnsiTheme="minorHAnsi" w:cstheme="minorHAnsi"/>
                <w:sz w:val="20"/>
                <w:szCs w:val="20"/>
              </w:rPr>
            </w:pPr>
          </w:p>
        </w:tc>
        <w:tc>
          <w:tcPr>
            <w:tcW w:w="126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center"/>
              <w:rPr>
                <w:rFonts w:asciiTheme="minorHAnsi" w:hAnsiTheme="minorHAnsi" w:cstheme="minorHAnsi"/>
                <w:sz w:val="20"/>
                <w:szCs w:val="20"/>
              </w:rPr>
            </w:pP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Konserwacyjne prace pogłębiarskie na torach dojści</w:t>
            </w:r>
            <w:r w:rsidRPr="00453BB5">
              <w:rPr>
                <w:rFonts w:asciiTheme="minorHAnsi" w:hAnsiTheme="minorHAnsi" w:cstheme="minorHAnsi"/>
                <w:sz w:val="20"/>
                <w:szCs w:val="20"/>
              </w:rPr>
              <w:t>o</w:t>
            </w:r>
            <w:r w:rsidRPr="00453BB5">
              <w:rPr>
                <w:rFonts w:asciiTheme="minorHAnsi" w:hAnsiTheme="minorHAnsi" w:cstheme="minorHAnsi"/>
                <w:sz w:val="20"/>
                <w:szCs w:val="20"/>
              </w:rPr>
              <w:t>wych do portów morskich</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60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budżet państwa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Przygotowanie pól </w:t>
            </w:r>
            <w:proofErr w:type="spellStart"/>
            <w:r w:rsidRPr="00453BB5">
              <w:rPr>
                <w:rFonts w:asciiTheme="minorHAnsi" w:hAnsiTheme="minorHAnsi" w:cstheme="minorHAnsi"/>
                <w:sz w:val="20"/>
                <w:szCs w:val="20"/>
              </w:rPr>
              <w:t>refulacyjnych</w:t>
            </w:r>
            <w:proofErr w:type="spellEnd"/>
            <w:r w:rsidRPr="00453BB5">
              <w:rPr>
                <w:rFonts w:asciiTheme="minorHAnsi" w:hAnsiTheme="minorHAnsi" w:cstheme="minorHAnsi"/>
                <w:sz w:val="20"/>
                <w:szCs w:val="20"/>
              </w:rPr>
              <w:t xml:space="preserve"> do przyjęcia urobku z modernizacji toru wodnego Świnoujście – Szczecin do głębokości 12,5 m</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25</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proofErr w:type="spellStart"/>
            <w:r w:rsidRPr="00453BB5">
              <w:rPr>
                <w:rFonts w:asciiTheme="minorHAnsi" w:hAnsiTheme="minorHAnsi" w:cstheme="minorHAnsi"/>
                <w:sz w:val="20"/>
                <w:szCs w:val="20"/>
              </w:rPr>
              <w:t>UE+program</w:t>
            </w:r>
            <w:proofErr w:type="spellEnd"/>
            <w:r w:rsidRPr="00453BB5">
              <w:rPr>
                <w:rFonts w:asciiTheme="minorHAnsi" w:hAnsiTheme="minorHAnsi" w:cstheme="minorHAnsi"/>
                <w:sz w:val="20"/>
                <w:szCs w:val="20"/>
              </w:rPr>
              <w:t xml:space="preserve"> </w:t>
            </w:r>
            <w:proofErr w:type="spellStart"/>
            <w:r w:rsidRPr="00453BB5">
              <w:rPr>
                <w:rFonts w:asciiTheme="minorHAnsi" w:hAnsiTheme="minorHAnsi" w:cstheme="minorHAnsi"/>
                <w:sz w:val="20"/>
                <w:szCs w:val="20"/>
              </w:rPr>
              <w:t>wi</w:t>
            </w:r>
            <w:r w:rsidRPr="00453BB5">
              <w:rPr>
                <w:rFonts w:asciiTheme="minorHAnsi" w:hAnsiTheme="minorHAnsi" w:cstheme="minorHAnsi"/>
                <w:sz w:val="20"/>
                <w:szCs w:val="20"/>
              </w:rPr>
              <w:t>e</w:t>
            </w:r>
            <w:r w:rsidRPr="00453BB5">
              <w:rPr>
                <w:rFonts w:asciiTheme="minorHAnsi" w:hAnsiTheme="minorHAnsi" w:cstheme="minorHAnsi"/>
                <w:sz w:val="20"/>
                <w:szCs w:val="20"/>
              </w:rPr>
              <w:t>loletni+ŚW</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2012-2015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3.</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Równoważenie systemu transportowego poprzez wzmocnienie pozycji konkurencyjnej żeglugi śródlądowej w województwie zachodniopomorskim</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3.1.</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b/>
                <w:bCs/>
                <w:i/>
                <w:iCs/>
                <w:sz w:val="20"/>
                <w:szCs w:val="20"/>
              </w:rPr>
            </w:pPr>
            <w:r w:rsidRPr="00453BB5">
              <w:rPr>
                <w:rFonts w:asciiTheme="minorHAnsi" w:hAnsiTheme="minorHAnsi" w:cstheme="minorHAnsi"/>
                <w:sz w:val="20"/>
                <w:szCs w:val="20"/>
              </w:rPr>
              <w:t>Poprawa parametrów eksplo</w:t>
            </w:r>
            <w:r w:rsidRPr="00453BB5">
              <w:rPr>
                <w:rFonts w:asciiTheme="minorHAnsi" w:hAnsiTheme="minorHAnsi" w:cstheme="minorHAnsi"/>
                <w:sz w:val="20"/>
                <w:szCs w:val="20"/>
              </w:rPr>
              <w:t>a</w:t>
            </w:r>
            <w:r w:rsidRPr="00453BB5">
              <w:rPr>
                <w:rFonts w:asciiTheme="minorHAnsi" w:hAnsiTheme="minorHAnsi" w:cstheme="minorHAnsi"/>
                <w:sz w:val="20"/>
                <w:szCs w:val="20"/>
              </w:rPr>
              <w:t>tacyjnych śródlądowych dróg wodnych.</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231B4" w:rsidP="00453BB5">
            <w:pPr>
              <w:spacing w:before="20" w:after="40"/>
              <w:ind w:left="0" w:firstLine="0"/>
              <w:rPr>
                <w:rFonts w:asciiTheme="minorHAnsi" w:hAnsiTheme="minorHAnsi" w:cstheme="minorHAnsi"/>
                <w:sz w:val="20"/>
                <w:szCs w:val="20"/>
              </w:rPr>
            </w:pPr>
            <w:r w:rsidRPr="001231B4">
              <w:rPr>
                <w:rFonts w:asciiTheme="minorHAnsi" w:hAnsiTheme="minorHAnsi" w:cstheme="minorHAnsi"/>
                <w:sz w:val="20"/>
                <w:szCs w:val="20"/>
              </w:rPr>
              <w:t>Zakup specjalistycznych jednostek pływających oraz sp</w:t>
            </w:r>
            <w:r w:rsidRPr="001231B4">
              <w:rPr>
                <w:rFonts w:asciiTheme="minorHAnsi" w:hAnsiTheme="minorHAnsi" w:cstheme="minorHAnsi"/>
                <w:sz w:val="20"/>
                <w:szCs w:val="20"/>
              </w:rPr>
              <w:t>e</w:t>
            </w:r>
            <w:r w:rsidRPr="001231B4">
              <w:rPr>
                <w:rFonts w:asciiTheme="minorHAnsi" w:hAnsiTheme="minorHAnsi" w:cstheme="minorHAnsi"/>
                <w:sz w:val="20"/>
                <w:szCs w:val="20"/>
              </w:rPr>
              <w:t>cjalistycznego wyposażenia ma potrzeby RZGW Szczecin, niezbędnego do prac przy utrzymaniu śródlądowych dróg wodnych</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27,62</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13,81</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Regionalny Zarząd Gospodarki Wodnej w Szczecinie, Urząd Ż</w:t>
            </w:r>
            <w:r w:rsidRPr="00453BB5">
              <w:rPr>
                <w:rFonts w:asciiTheme="minorHAnsi" w:hAnsiTheme="minorHAnsi" w:cstheme="minorHAnsi"/>
                <w:sz w:val="20"/>
                <w:szCs w:val="20"/>
              </w:rPr>
              <w:t>e</w:t>
            </w:r>
            <w:r w:rsidRPr="00453BB5">
              <w:rPr>
                <w:rFonts w:asciiTheme="minorHAnsi" w:hAnsiTheme="minorHAnsi" w:cstheme="minorHAnsi"/>
                <w:sz w:val="20"/>
                <w:szCs w:val="20"/>
              </w:rPr>
              <w:t>glugi Śródlądowej w Szczecinie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
                <w:bCs/>
                <w:i/>
                <w:iCs/>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Poprawa odpływu  wód powodziowych w okresie zim</w:t>
            </w:r>
            <w:r w:rsidRPr="00453BB5">
              <w:rPr>
                <w:rFonts w:asciiTheme="minorHAnsi" w:hAnsiTheme="minorHAnsi" w:cstheme="minorHAnsi"/>
                <w:bCs/>
                <w:sz w:val="20"/>
                <w:szCs w:val="20"/>
              </w:rPr>
              <w:t>o</w:t>
            </w:r>
            <w:r w:rsidRPr="00453BB5">
              <w:rPr>
                <w:rFonts w:asciiTheme="minorHAnsi" w:hAnsiTheme="minorHAnsi" w:cstheme="minorHAnsi"/>
                <w:bCs/>
                <w:sz w:val="20"/>
                <w:szCs w:val="20"/>
              </w:rPr>
              <w:t>wym z jeziora Dąbie (2012 zakończenie)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98,53</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SW (m.in. Program dla Odry</w:t>
            </w:r>
            <w:r w:rsidR="00111793">
              <w:rPr>
                <w:rFonts w:asciiTheme="minorHAnsi" w:hAnsiTheme="minorHAnsi" w:cstheme="minorHAnsi"/>
                <w:bCs/>
                <w:sz w:val="20"/>
                <w:szCs w:val="20"/>
              </w:rPr>
              <w:t xml:space="preserve"> -</w:t>
            </w:r>
            <w:r w:rsidRPr="00453BB5">
              <w:rPr>
                <w:rFonts w:asciiTheme="minorHAnsi" w:hAnsiTheme="minorHAnsi" w:cstheme="minorHAnsi"/>
                <w:bCs/>
                <w:sz w:val="20"/>
                <w:szCs w:val="20"/>
              </w:rPr>
              <w:t xml:space="preserve"> 2006) </w:t>
            </w:r>
            <w:r w:rsidRPr="00453BB5">
              <w:rPr>
                <w:rFonts w:asciiTheme="minorHAnsi" w:hAnsiTheme="minorHAnsi" w:cstheme="minorHAnsi"/>
                <w:bCs/>
                <w:sz w:val="20"/>
                <w:szCs w:val="20"/>
              </w:rPr>
              <w:lastRenderedPageBreak/>
              <w:t>oraz środki RFN + FS</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lastRenderedPageBreak/>
              <w:t>2010-2012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Regionalny Zarząd Gospodarki Wodnej w </w:t>
            </w:r>
            <w:r w:rsidRPr="00453BB5">
              <w:rPr>
                <w:rFonts w:asciiTheme="minorHAnsi" w:hAnsiTheme="minorHAnsi" w:cstheme="minorHAnsi"/>
                <w:sz w:val="20"/>
                <w:szCs w:val="20"/>
              </w:rPr>
              <w:lastRenderedPageBreak/>
              <w:t>Szczecinie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
                <w:bCs/>
                <w:i/>
                <w:iCs/>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 xml:space="preserve">Likwidacja priorytetowych miejsc limitujących na Odrze granicznej </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154,0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 xml:space="preserve">SW (Program dla Odry </w:t>
            </w:r>
            <w:r w:rsidR="00111793">
              <w:rPr>
                <w:rFonts w:asciiTheme="minorHAnsi" w:hAnsiTheme="minorHAnsi" w:cstheme="minorHAnsi"/>
                <w:bCs/>
                <w:sz w:val="20"/>
                <w:szCs w:val="20"/>
              </w:rPr>
              <w:t xml:space="preserve">- </w:t>
            </w:r>
            <w:r w:rsidRPr="00453BB5">
              <w:rPr>
                <w:rFonts w:asciiTheme="minorHAnsi" w:hAnsiTheme="minorHAnsi" w:cstheme="minorHAnsi"/>
                <w:bCs/>
                <w:sz w:val="20"/>
                <w:szCs w:val="20"/>
              </w:rPr>
              <w:t>2006)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Regionalny Zarząd Gospodarki Wodnej w Szczecinie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
                <w:bCs/>
                <w:i/>
                <w:iCs/>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Ubezpieczenie prawego brzegu Odry  Zachodniej w km od 0,00-29,5 i dotyczy odcinków zniszczonego brzegu.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19,0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 xml:space="preserve">SW (Program dla Odry </w:t>
            </w:r>
            <w:r w:rsidR="00111793">
              <w:rPr>
                <w:rFonts w:asciiTheme="minorHAnsi" w:hAnsiTheme="minorHAnsi" w:cstheme="minorHAnsi"/>
                <w:bCs/>
                <w:sz w:val="20"/>
                <w:szCs w:val="20"/>
              </w:rPr>
              <w:t xml:space="preserve">- </w:t>
            </w:r>
            <w:r w:rsidRPr="00453BB5">
              <w:rPr>
                <w:rFonts w:asciiTheme="minorHAnsi" w:hAnsiTheme="minorHAnsi" w:cstheme="minorHAnsi"/>
                <w:bCs/>
                <w:sz w:val="20"/>
                <w:szCs w:val="20"/>
              </w:rPr>
              <w:t>2006) + środki RFN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Regionalny Zarząd Gospodarki Wodnej w Szczecinie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
                <w:bCs/>
                <w:i/>
                <w:iCs/>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Zapewnienia żeglugi statkami rzeczno-morskimi przez przekop Klucz-Ustowo (bagrowania (pogłębienia), prze</w:t>
            </w:r>
            <w:r w:rsidRPr="00453BB5">
              <w:rPr>
                <w:rFonts w:asciiTheme="minorHAnsi" w:hAnsiTheme="minorHAnsi" w:cstheme="minorHAnsi"/>
                <w:bCs/>
                <w:sz w:val="20"/>
                <w:szCs w:val="20"/>
              </w:rPr>
              <w:t>d</w:t>
            </w:r>
            <w:r w:rsidRPr="00453BB5">
              <w:rPr>
                <w:rFonts w:asciiTheme="minorHAnsi" w:hAnsiTheme="minorHAnsi" w:cstheme="minorHAnsi"/>
                <w:bCs/>
                <w:sz w:val="20"/>
                <w:szCs w:val="20"/>
              </w:rPr>
              <w:t xml:space="preserve">sięwzięcia dostosowujące). </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20,0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Środki na ten cel mają być zape</w:t>
            </w:r>
            <w:r w:rsidRPr="00453BB5">
              <w:rPr>
                <w:rFonts w:asciiTheme="minorHAnsi" w:hAnsiTheme="minorHAnsi" w:cstheme="minorHAnsi"/>
                <w:bCs/>
                <w:sz w:val="20"/>
                <w:szCs w:val="20"/>
              </w:rPr>
              <w:t>w</w:t>
            </w:r>
            <w:r w:rsidRPr="00453BB5">
              <w:rPr>
                <w:rFonts w:asciiTheme="minorHAnsi" w:hAnsiTheme="minorHAnsi" w:cstheme="minorHAnsi"/>
                <w:bCs/>
                <w:sz w:val="20"/>
                <w:szCs w:val="20"/>
              </w:rPr>
              <w:t>nione z RFN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Regionalny Zarząd Gospodarki Wodnej w Szczecinie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
                <w:bCs/>
                <w:i/>
                <w:iCs/>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bCs/>
                <w:sz w:val="20"/>
                <w:szCs w:val="20"/>
              </w:rPr>
              <w:t xml:space="preserve">Likwidacja pozostałych miejsc limitujących po polsko-niemieckiej  analizie i uzgodnieniu listy tych miejsc. </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416,0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 xml:space="preserve">SW (Program dla Odry </w:t>
            </w:r>
            <w:r w:rsidR="00111793">
              <w:rPr>
                <w:rFonts w:asciiTheme="minorHAnsi" w:hAnsiTheme="minorHAnsi" w:cstheme="minorHAnsi"/>
                <w:bCs/>
                <w:sz w:val="20"/>
                <w:szCs w:val="20"/>
              </w:rPr>
              <w:t xml:space="preserve">- </w:t>
            </w:r>
            <w:r w:rsidRPr="00453BB5">
              <w:rPr>
                <w:rFonts w:asciiTheme="minorHAnsi" w:hAnsiTheme="minorHAnsi" w:cstheme="minorHAnsi"/>
                <w:bCs/>
                <w:sz w:val="20"/>
                <w:szCs w:val="20"/>
              </w:rPr>
              <w:t>2006)</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2025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Regionalny Zarząd Gospodarki Wodnej w Szczecinie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tcPr>
          <w:p w:rsidR="001667EC" w:rsidRPr="00453BB5" w:rsidRDefault="001667EC" w:rsidP="00453BB5">
            <w:pPr>
              <w:spacing w:before="20" w:after="40"/>
              <w:ind w:left="0" w:firstLine="0"/>
              <w:rPr>
                <w:rFonts w:asciiTheme="minorHAnsi" w:hAnsiTheme="minorHAnsi" w:cstheme="minorHAnsi"/>
                <w:sz w:val="20"/>
                <w:szCs w:val="20"/>
              </w:rPr>
            </w:pPr>
          </w:p>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3.3.</w:t>
            </w:r>
          </w:p>
        </w:tc>
        <w:tc>
          <w:tcPr>
            <w:tcW w:w="2610" w:type="dxa"/>
            <w:gridSpan w:val="2"/>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Zwiększenie bezpieczeństwa ruchu żeglugowego poprzez wdrożenie zharmonizowanego systemu informacji rzecznej (RIS).</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bCs/>
                <w:sz w:val="20"/>
                <w:szCs w:val="20"/>
              </w:rPr>
            </w:pPr>
            <w:r w:rsidRPr="00453BB5">
              <w:rPr>
                <w:rFonts w:asciiTheme="minorHAnsi" w:hAnsiTheme="minorHAnsi" w:cstheme="minorHAnsi"/>
                <w:sz w:val="20"/>
                <w:szCs w:val="20"/>
              </w:rPr>
              <w:t>Wdrożenie zharmonizowanego systemu informacji rzec</w:t>
            </w:r>
            <w:r w:rsidRPr="00453BB5">
              <w:rPr>
                <w:rFonts w:asciiTheme="minorHAnsi" w:hAnsiTheme="minorHAnsi" w:cstheme="minorHAnsi"/>
                <w:sz w:val="20"/>
                <w:szCs w:val="20"/>
              </w:rPr>
              <w:t>z</w:t>
            </w:r>
            <w:r w:rsidRPr="00453BB5">
              <w:rPr>
                <w:rFonts w:asciiTheme="minorHAnsi" w:hAnsiTheme="minorHAnsi" w:cstheme="minorHAnsi"/>
                <w:sz w:val="20"/>
                <w:szCs w:val="20"/>
              </w:rPr>
              <w:t>nej (RIS).</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ok. 30,0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budżet Państwa + UE (TEN-T)</w:t>
            </w:r>
          </w:p>
        </w:tc>
        <w:tc>
          <w:tcPr>
            <w:tcW w:w="126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center"/>
              <w:rPr>
                <w:rFonts w:asciiTheme="minorHAnsi" w:hAnsiTheme="minorHAnsi" w:cstheme="minorHAnsi"/>
                <w:sz w:val="20"/>
                <w:szCs w:val="20"/>
              </w:rPr>
            </w:pP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Żeglugi Śródl</w:t>
            </w:r>
            <w:r w:rsidRPr="00453BB5">
              <w:rPr>
                <w:rFonts w:asciiTheme="minorHAnsi" w:hAnsiTheme="minorHAnsi" w:cstheme="minorHAnsi"/>
                <w:sz w:val="20"/>
                <w:szCs w:val="20"/>
              </w:rPr>
              <w:t>ą</w:t>
            </w:r>
            <w:r w:rsidRPr="00453BB5">
              <w:rPr>
                <w:rFonts w:asciiTheme="minorHAnsi" w:hAnsiTheme="minorHAnsi" w:cstheme="minorHAnsi"/>
                <w:sz w:val="20"/>
                <w:szCs w:val="20"/>
              </w:rPr>
              <w:t>dowej w Szczecinie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tcPr>
          <w:p w:rsidR="001667EC" w:rsidRPr="00453BB5" w:rsidRDefault="001667EC" w:rsidP="00453BB5">
            <w:pPr>
              <w:spacing w:before="20" w:after="40"/>
              <w:ind w:left="0" w:firstLine="0"/>
              <w:rPr>
                <w:rFonts w:asciiTheme="minorHAnsi" w:hAnsiTheme="minorHAnsi" w:cstheme="minorHAnsi"/>
                <w:sz w:val="20"/>
                <w:szCs w:val="20"/>
              </w:rPr>
            </w:pPr>
          </w:p>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3.4.</w:t>
            </w:r>
          </w:p>
        </w:tc>
        <w:tc>
          <w:tcPr>
            <w:tcW w:w="261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Przebudowa mostu kolejow</w:t>
            </w:r>
            <w:r w:rsidRPr="00453BB5">
              <w:rPr>
                <w:rFonts w:asciiTheme="minorHAnsi" w:hAnsiTheme="minorHAnsi" w:cstheme="minorHAnsi"/>
                <w:sz w:val="20"/>
                <w:szCs w:val="20"/>
              </w:rPr>
              <w:t>e</w:t>
            </w:r>
            <w:r w:rsidRPr="00453BB5">
              <w:rPr>
                <w:rFonts w:asciiTheme="minorHAnsi" w:hAnsiTheme="minorHAnsi" w:cstheme="minorHAnsi"/>
                <w:sz w:val="20"/>
                <w:szCs w:val="20"/>
              </w:rPr>
              <w:t>go na rzece Regalicy w km 733,7</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4D7003" w:rsidP="00453BB5">
            <w:pPr>
              <w:spacing w:before="20" w:after="40"/>
              <w:ind w:left="0" w:firstLine="0"/>
              <w:rPr>
                <w:rFonts w:asciiTheme="minorHAnsi" w:hAnsiTheme="minorHAnsi" w:cstheme="minorHAnsi"/>
                <w:bCs/>
                <w:sz w:val="20"/>
                <w:szCs w:val="20"/>
              </w:rPr>
            </w:pPr>
            <w:r>
              <w:rPr>
                <w:rFonts w:asciiTheme="minorHAnsi" w:hAnsiTheme="minorHAnsi" w:cstheme="minorHAnsi"/>
                <w:sz w:val="20"/>
                <w:szCs w:val="20"/>
              </w:rPr>
              <w:t>Przebudowa mostu</w:t>
            </w:r>
            <w:r w:rsidR="001667EC" w:rsidRPr="00453BB5">
              <w:rPr>
                <w:rFonts w:asciiTheme="minorHAnsi" w:hAnsiTheme="minorHAnsi" w:cstheme="minorHAnsi"/>
                <w:sz w:val="20"/>
                <w:szCs w:val="20"/>
              </w:rPr>
              <w:t xml:space="preserve"> kolejowego na rzece Regalicy w km 733,7</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brak danych</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bCs/>
                <w:sz w:val="20"/>
                <w:szCs w:val="20"/>
              </w:rPr>
            </w:pPr>
            <w:r w:rsidRPr="00453BB5">
              <w:rPr>
                <w:rFonts w:asciiTheme="minorHAnsi" w:hAnsiTheme="minorHAnsi" w:cstheme="minorHAnsi"/>
                <w:bCs/>
                <w:sz w:val="20"/>
                <w:szCs w:val="20"/>
              </w:rPr>
              <w:t xml:space="preserve">SW (m.in. Program dla Odry </w:t>
            </w:r>
            <w:r w:rsidR="00111793">
              <w:rPr>
                <w:rFonts w:asciiTheme="minorHAnsi" w:hAnsiTheme="minorHAnsi" w:cstheme="minorHAnsi"/>
                <w:bCs/>
                <w:sz w:val="20"/>
                <w:szCs w:val="20"/>
              </w:rPr>
              <w:t xml:space="preserve">- </w:t>
            </w:r>
            <w:r w:rsidRPr="00453BB5">
              <w:rPr>
                <w:rFonts w:asciiTheme="minorHAnsi" w:hAnsiTheme="minorHAnsi" w:cstheme="minorHAnsi"/>
                <w:bCs/>
                <w:sz w:val="20"/>
                <w:szCs w:val="20"/>
              </w:rPr>
              <w:t>2006) oraz środki RFN + FS</w:t>
            </w:r>
          </w:p>
        </w:tc>
        <w:tc>
          <w:tcPr>
            <w:tcW w:w="126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center"/>
              <w:rPr>
                <w:rFonts w:asciiTheme="minorHAnsi" w:hAnsiTheme="minorHAnsi" w:cstheme="minorHAnsi"/>
                <w:sz w:val="20"/>
                <w:szCs w:val="20"/>
              </w:rPr>
            </w:pP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PKP PLK S.A.</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5.</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Zdynamizowanie rozwoju małych portów morskich zachodniopomorskiego wybrzeża</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5.1.</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małych portów od strony morza i lądu.</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do portu Kołobrzeg od strony lądu (drogi i kolej). Etap 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77,80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34,78</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Kołobrzeg</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do portu Kołobrzeg od strony lądu (drogi i kolej). Etap II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74,00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49,00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Kołobrzeg</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do portu Kołobrzeg od strony lądu. Etap III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120,00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12,87</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Kołobrzeg</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regionalnej linii kolejowej 402 Goleniów – Kołobrzeg wraz z budową łącznicy do Portu Lotniczego Szczecin- Goleniów</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55,09</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41,31</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PKP PLK SA</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lastRenderedPageBreak/>
              <w:t>5.2.</w:t>
            </w:r>
          </w:p>
        </w:tc>
        <w:tc>
          <w:tcPr>
            <w:tcW w:w="2610" w:type="dxa"/>
            <w:gridSpan w:val="2"/>
            <w:vMerge w:val="restart"/>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i rozbudowa infrastruktury portowej m</w:t>
            </w:r>
            <w:r w:rsidRPr="00453BB5">
              <w:rPr>
                <w:rFonts w:asciiTheme="minorHAnsi" w:hAnsiTheme="minorHAnsi" w:cstheme="minorHAnsi"/>
                <w:sz w:val="20"/>
                <w:szCs w:val="20"/>
              </w:rPr>
              <w:t>a</w:t>
            </w:r>
            <w:r w:rsidRPr="00453BB5">
              <w:rPr>
                <w:rFonts w:asciiTheme="minorHAnsi" w:hAnsiTheme="minorHAnsi" w:cstheme="minorHAnsi"/>
                <w:sz w:val="20"/>
                <w:szCs w:val="20"/>
              </w:rPr>
              <w:t>łych portów, ze szczególnym uwzględnieniem funkcji g</w:t>
            </w:r>
            <w:r w:rsidRPr="00453BB5">
              <w:rPr>
                <w:rFonts w:asciiTheme="minorHAnsi" w:hAnsiTheme="minorHAnsi" w:cstheme="minorHAnsi"/>
                <w:sz w:val="20"/>
                <w:szCs w:val="20"/>
              </w:rPr>
              <w:t>o</w:t>
            </w:r>
            <w:r w:rsidRPr="00453BB5">
              <w:rPr>
                <w:rFonts w:asciiTheme="minorHAnsi" w:hAnsiTheme="minorHAnsi" w:cstheme="minorHAnsi"/>
                <w:sz w:val="20"/>
                <w:szCs w:val="20"/>
              </w:rPr>
              <w:t>spodarki rybackiej, obsługi ruchu pasażerskiego i funkcji turystyczno-sportowej.</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Rozbudowa Portu Morskiego w Darłowie oraz poprawa dostępu z sieci dróg krajowych i wojewódzkich</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32,60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26,73</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Darłowo</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Remont nabrzeża Parkowego i Skarpowego w Porcie Darłowo</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39,99</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29,24</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Słu</w:t>
            </w:r>
            <w:r w:rsidRPr="00453BB5">
              <w:rPr>
                <w:rFonts w:asciiTheme="minorHAnsi" w:hAnsiTheme="minorHAnsi" w:cstheme="minorHAnsi"/>
                <w:sz w:val="20"/>
                <w:szCs w:val="20"/>
              </w:rPr>
              <w:t>p</w:t>
            </w:r>
            <w:r w:rsidRPr="00453BB5">
              <w:rPr>
                <w:rFonts w:asciiTheme="minorHAnsi" w:hAnsiTheme="minorHAnsi" w:cstheme="minorHAnsi"/>
                <w:sz w:val="20"/>
                <w:szCs w:val="20"/>
              </w:rPr>
              <w:t>sku</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Przebudowa Basenu Kolejowego w Porcie Morskim w Stepnicy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10,00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5,00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Gmina Stepnica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dostępności od strony morza dla portu Mrzeż</w:t>
            </w:r>
            <w:r w:rsidRPr="00453BB5">
              <w:rPr>
                <w:rFonts w:asciiTheme="minorHAnsi" w:hAnsiTheme="minorHAnsi" w:cstheme="minorHAnsi"/>
                <w:sz w:val="20"/>
                <w:szCs w:val="20"/>
              </w:rPr>
              <w:t>y</w:t>
            </w:r>
            <w:r w:rsidRPr="00453BB5">
              <w:rPr>
                <w:rFonts w:asciiTheme="minorHAnsi" w:hAnsiTheme="minorHAnsi" w:cstheme="minorHAnsi"/>
                <w:sz w:val="20"/>
                <w:szCs w:val="20"/>
              </w:rPr>
              <w:t>no</w:t>
            </w:r>
          </w:p>
        </w:tc>
        <w:tc>
          <w:tcPr>
            <w:tcW w:w="126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right"/>
              <w:rPr>
                <w:rFonts w:asciiTheme="minorHAnsi" w:hAnsiTheme="minorHAnsi" w:cstheme="minorHAnsi"/>
                <w:sz w:val="20"/>
                <w:szCs w:val="20"/>
              </w:rPr>
            </w:pP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bCs/>
                <w:sz w:val="20"/>
                <w:szCs w:val="20"/>
              </w:rPr>
              <w:t>Projekt zostanie zgłoszony do prz</w:t>
            </w:r>
            <w:r w:rsidRPr="00453BB5">
              <w:rPr>
                <w:rFonts w:asciiTheme="minorHAnsi" w:hAnsiTheme="minorHAnsi" w:cstheme="minorHAnsi"/>
                <w:bCs/>
                <w:sz w:val="20"/>
                <w:szCs w:val="20"/>
              </w:rPr>
              <w:t>y</w:t>
            </w:r>
            <w:r w:rsidRPr="00453BB5">
              <w:rPr>
                <w:rFonts w:asciiTheme="minorHAnsi" w:hAnsiTheme="minorHAnsi" w:cstheme="minorHAnsi"/>
                <w:bCs/>
                <w:sz w:val="20"/>
                <w:szCs w:val="20"/>
              </w:rPr>
              <w:t>znania współf</w:t>
            </w:r>
            <w:r w:rsidRPr="00453BB5">
              <w:rPr>
                <w:rFonts w:asciiTheme="minorHAnsi" w:hAnsiTheme="minorHAnsi" w:cstheme="minorHAnsi"/>
                <w:bCs/>
                <w:sz w:val="20"/>
                <w:szCs w:val="20"/>
              </w:rPr>
              <w:t>i</w:t>
            </w:r>
            <w:r w:rsidRPr="00453BB5">
              <w:rPr>
                <w:rFonts w:asciiTheme="minorHAnsi" w:hAnsiTheme="minorHAnsi" w:cstheme="minorHAnsi"/>
                <w:bCs/>
                <w:sz w:val="20"/>
                <w:szCs w:val="20"/>
              </w:rPr>
              <w:t>nansowania w ramach PO Ryby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falochronu wschodniego i zachodniego w porcie Dziwnów</w:t>
            </w:r>
          </w:p>
        </w:tc>
        <w:tc>
          <w:tcPr>
            <w:tcW w:w="126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right"/>
              <w:rPr>
                <w:rFonts w:asciiTheme="minorHAnsi" w:hAnsiTheme="minorHAnsi" w:cstheme="minorHAnsi"/>
                <w:sz w:val="20"/>
                <w:szCs w:val="20"/>
              </w:rPr>
            </w:pP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bCs/>
                <w:sz w:val="20"/>
                <w:szCs w:val="20"/>
              </w:rPr>
              <w:t>Projekt zostanie zgłoszony do prz</w:t>
            </w:r>
            <w:r w:rsidRPr="00453BB5">
              <w:rPr>
                <w:rFonts w:asciiTheme="minorHAnsi" w:hAnsiTheme="minorHAnsi" w:cstheme="minorHAnsi"/>
                <w:bCs/>
                <w:sz w:val="20"/>
                <w:szCs w:val="20"/>
              </w:rPr>
              <w:t>y</w:t>
            </w:r>
            <w:r w:rsidRPr="00453BB5">
              <w:rPr>
                <w:rFonts w:asciiTheme="minorHAnsi" w:hAnsiTheme="minorHAnsi" w:cstheme="minorHAnsi"/>
                <w:bCs/>
                <w:sz w:val="20"/>
                <w:szCs w:val="20"/>
              </w:rPr>
              <w:t>znania współf</w:t>
            </w:r>
            <w:r w:rsidRPr="00453BB5">
              <w:rPr>
                <w:rFonts w:asciiTheme="minorHAnsi" w:hAnsiTheme="minorHAnsi" w:cstheme="minorHAnsi"/>
                <w:bCs/>
                <w:sz w:val="20"/>
                <w:szCs w:val="20"/>
              </w:rPr>
              <w:t>i</w:t>
            </w:r>
            <w:r w:rsidRPr="00453BB5">
              <w:rPr>
                <w:rFonts w:asciiTheme="minorHAnsi" w:hAnsiTheme="minorHAnsi" w:cstheme="minorHAnsi"/>
                <w:bCs/>
                <w:sz w:val="20"/>
                <w:szCs w:val="20"/>
              </w:rPr>
              <w:t>nansowania w ramach PO Ryby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7.</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 xml:space="preserve">Kształcenie i wychowanie </w:t>
            </w:r>
            <w:proofErr w:type="spellStart"/>
            <w:r w:rsidRPr="00453BB5">
              <w:rPr>
                <w:rFonts w:asciiTheme="minorHAnsi" w:hAnsiTheme="minorHAnsi" w:cstheme="minorHAnsi"/>
                <w:b/>
                <w:i/>
                <w:sz w:val="20"/>
                <w:szCs w:val="20"/>
              </w:rPr>
              <w:t>wysokowykwalifikowanej</w:t>
            </w:r>
            <w:proofErr w:type="spellEnd"/>
            <w:r w:rsidRPr="00453BB5">
              <w:rPr>
                <w:rFonts w:asciiTheme="minorHAnsi" w:hAnsiTheme="minorHAnsi" w:cstheme="minorHAnsi"/>
                <w:b/>
                <w:i/>
                <w:sz w:val="20"/>
                <w:szCs w:val="20"/>
              </w:rPr>
              <w:t xml:space="preserve"> kadry dla potrzeb gospodarki morskiej i śródlądowej</w:t>
            </w:r>
          </w:p>
        </w:tc>
      </w:tr>
      <w:tr w:rsidR="001667EC" w:rsidRPr="00E96AB4" w:rsidTr="00453BB5">
        <w:tc>
          <w:tcPr>
            <w:tcW w:w="540" w:type="dxa"/>
            <w:tcBorders>
              <w:top w:val="single" w:sz="6" w:space="0" w:color="auto"/>
              <w:left w:val="single" w:sz="6" w:space="0" w:color="auto"/>
              <w:bottom w:val="single" w:sz="4"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7.3.</w:t>
            </w:r>
          </w:p>
        </w:tc>
        <w:tc>
          <w:tcPr>
            <w:tcW w:w="261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Polskiego Ośrodka Ratownictwa Mo</w:t>
            </w:r>
            <w:r w:rsidRPr="00453BB5">
              <w:rPr>
                <w:rFonts w:asciiTheme="minorHAnsi" w:hAnsiTheme="minorHAnsi" w:cstheme="minorHAnsi"/>
                <w:sz w:val="20"/>
                <w:szCs w:val="20"/>
              </w:rPr>
              <w:t>r</w:t>
            </w:r>
            <w:r w:rsidRPr="00453BB5">
              <w:rPr>
                <w:rFonts w:asciiTheme="minorHAnsi" w:hAnsiTheme="minorHAnsi" w:cstheme="minorHAnsi"/>
                <w:sz w:val="20"/>
                <w:szCs w:val="20"/>
              </w:rPr>
              <w:t>skiego.</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Polskiego Ośrodka Szkoleniowego Ratownictwa Morskiego</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58,0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budżet Państwa</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do 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Akademia Morska w Szczecinie</w:t>
            </w:r>
          </w:p>
        </w:tc>
      </w:tr>
      <w:tr w:rsidR="001667EC" w:rsidRPr="00E96AB4" w:rsidTr="00453BB5">
        <w:tc>
          <w:tcPr>
            <w:tcW w:w="540" w:type="dxa"/>
            <w:tcBorders>
              <w:top w:val="single" w:sz="4" w:space="0" w:color="auto"/>
              <w:left w:val="single" w:sz="6" w:space="0" w:color="auto"/>
              <w:bottom w:val="single" w:sz="4"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7.4.</w:t>
            </w:r>
          </w:p>
        </w:tc>
        <w:tc>
          <w:tcPr>
            <w:tcW w:w="261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Europe</w:t>
            </w:r>
            <w:r w:rsidRPr="00453BB5">
              <w:rPr>
                <w:rFonts w:asciiTheme="minorHAnsi" w:hAnsiTheme="minorHAnsi" w:cstheme="minorHAnsi"/>
                <w:sz w:val="20"/>
                <w:szCs w:val="20"/>
              </w:rPr>
              <w:t>j</w:t>
            </w:r>
            <w:r w:rsidRPr="00453BB5">
              <w:rPr>
                <w:rFonts w:asciiTheme="minorHAnsi" w:hAnsiTheme="minorHAnsi" w:cstheme="minorHAnsi"/>
                <w:sz w:val="20"/>
                <w:szCs w:val="20"/>
              </w:rPr>
              <w:t>skiego Centrum Szkolenia LNG.</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Europejskiego Centrum Szkolenia LNG.</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6,0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RPO WZ</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Akademia Morska w Szczecinie</w:t>
            </w:r>
          </w:p>
        </w:tc>
      </w:tr>
      <w:tr w:rsidR="001667EC" w:rsidRPr="00E96AB4" w:rsidTr="00453BB5">
        <w:tc>
          <w:tcPr>
            <w:tcW w:w="540" w:type="dxa"/>
            <w:tcBorders>
              <w:top w:val="single" w:sz="4"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7.5.</w:t>
            </w:r>
          </w:p>
        </w:tc>
        <w:tc>
          <w:tcPr>
            <w:tcW w:w="261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Centrum Szkoleniowego Rybołówstwa Bałtyckiego.</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Utworzenie i rozwój Centrum Szkoleniowego Rybołó</w:t>
            </w:r>
            <w:r w:rsidRPr="00453BB5">
              <w:rPr>
                <w:rFonts w:asciiTheme="minorHAnsi" w:hAnsiTheme="minorHAnsi" w:cstheme="minorHAnsi"/>
                <w:sz w:val="20"/>
                <w:szCs w:val="20"/>
              </w:rPr>
              <w:t>w</w:t>
            </w:r>
            <w:r w:rsidRPr="00453BB5">
              <w:rPr>
                <w:rFonts w:asciiTheme="minorHAnsi" w:hAnsiTheme="minorHAnsi" w:cstheme="minorHAnsi"/>
                <w:sz w:val="20"/>
                <w:szCs w:val="20"/>
              </w:rPr>
              <w:t>stwa Bałtyckiego.</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34,0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PO Ryby 2007- 2013</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Akademia Morska w Szczecinie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9.</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Poprawa stanu środowiska morskiego oraz ochrona brzegu morskiego</w:t>
            </w:r>
          </w:p>
        </w:tc>
      </w:tr>
      <w:tr w:rsidR="001667EC" w:rsidRPr="00E96AB4" w:rsidTr="00453BB5">
        <w:tc>
          <w:tcPr>
            <w:tcW w:w="540" w:type="dxa"/>
            <w:vMerge w:val="restart"/>
            <w:tcBorders>
              <w:top w:val="single" w:sz="6" w:space="0" w:color="auto"/>
              <w:left w:val="single" w:sz="6" w:space="0" w:color="auto"/>
              <w:bottom w:val="nil"/>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9.1.</w:t>
            </w:r>
          </w:p>
        </w:tc>
        <w:tc>
          <w:tcPr>
            <w:tcW w:w="2610" w:type="dxa"/>
            <w:gridSpan w:val="2"/>
            <w:vMerge w:val="restart"/>
            <w:tcBorders>
              <w:top w:val="single" w:sz="6" w:space="0" w:color="auto"/>
              <w:left w:val="single" w:sz="6" w:space="0" w:color="auto"/>
              <w:bottom w:val="nil"/>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Ochrona przeciwsztormowa brzegów morskich i morskich wód wewnętrznych.</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Odbudowa i rozbudowa umocnień brzegu morskiego w Kołobrzegu km 330,4-333,4</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88,02</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74,82</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Słu</w:t>
            </w:r>
            <w:r w:rsidRPr="00453BB5">
              <w:rPr>
                <w:rFonts w:asciiTheme="minorHAnsi" w:hAnsiTheme="minorHAnsi" w:cstheme="minorHAnsi"/>
                <w:sz w:val="20"/>
                <w:szCs w:val="20"/>
              </w:rPr>
              <w:t>p</w:t>
            </w:r>
            <w:r w:rsidRPr="00453BB5">
              <w:rPr>
                <w:rFonts w:asciiTheme="minorHAnsi" w:hAnsiTheme="minorHAnsi" w:cstheme="minorHAnsi"/>
                <w:sz w:val="20"/>
                <w:szCs w:val="20"/>
              </w:rPr>
              <w:t>sku</w:t>
            </w:r>
          </w:p>
        </w:tc>
      </w:tr>
      <w:tr w:rsidR="001667EC" w:rsidRPr="00E96AB4" w:rsidTr="00453BB5">
        <w:tc>
          <w:tcPr>
            <w:tcW w:w="540" w:type="dxa"/>
            <w:vMerge/>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Ochrona brzegów morskich na wschód od Portu Darłowo</w:t>
            </w:r>
          </w:p>
        </w:tc>
        <w:tc>
          <w:tcPr>
            <w:tcW w:w="1260" w:type="dxa"/>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209,6</w:t>
            </w:r>
          </w:p>
        </w:tc>
        <w:tc>
          <w:tcPr>
            <w:tcW w:w="1620" w:type="dxa"/>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178,0</w:t>
            </w:r>
          </w:p>
        </w:tc>
        <w:tc>
          <w:tcPr>
            <w:tcW w:w="1260" w:type="dxa"/>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2011-2012</w:t>
            </w:r>
          </w:p>
        </w:tc>
        <w:tc>
          <w:tcPr>
            <w:tcW w:w="2002" w:type="dxa"/>
            <w:tcBorders>
              <w:top w:val="single" w:sz="6" w:space="0" w:color="auto"/>
              <w:left w:val="single" w:sz="6" w:space="0" w:color="auto"/>
              <w:bottom w:val="nil"/>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Słu</w:t>
            </w:r>
            <w:r w:rsidRPr="00453BB5">
              <w:rPr>
                <w:rFonts w:asciiTheme="minorHAnsi" w:hAnsiTheme="minorHAnsi" w:cstheme="minorHAnsi"/>
                <w:sz w:val="20"/>
                <w:szCs w:val="20"/>
              </w:rPr>
              <w:t>p</w:t>
            </w:r>
            <w:r w:rsidRPr="00453BB5">
              <w:rPr>
                <w:rFonts w:asciiTheme="minorHAnsi" w:hAnsiTheme="minorHAnsi" w:cstheme="minorHAnsi"/>
                <w:sz w:val="20"/>
                <w:szCs w:val="20"/>
              </w:rPr>
              <w:t>sku</w:t>
            </w:r>
          </w:p>
        </w:tc>
      </w:tr>
      <w:tr w:rsidR="001667EC" w:rsidRPr="00E96AB4" w:rsidTr="00453BB5">
        <w:trPr>
          <w:cantSplit/>
        </w:trPr>
        <w:tc>
          <w:tcPr>
            <w:tcW w:w="540" w:type="dxa"/>
            <w:tcBorders>
              <w:top w:val="nil"/>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lastRenderedPageBreak/>
              <w:t>9.6.</w:t>
            </w:r>
          </w:p>
        </w:tc>
        <w:tc>
          <w:tcPr>
            <w:tcW w:w="2610" w:type="dxa"/>
            <w:gridSpan w:val="2"/>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Doposażenie Morskiej Służby Poszukiwania i Ratownictwa w sprzęt do zwalczania zani</w:t>
            </w:r>
            <w:r w:rsidRPr="00453BB5">
              <w:rPr>
                <w:rFonts w:asciiTheme="minorHAnsi" w:hAnsiTheme="minorHAnsi" w:cstheme="minorHAnsi"/>
                <w:sz w:val="20"/>
                <w:szCs w:val="20"/>
              </w:rPr>
              <w:t>e</w:t>
            </w:r>
            <w:r w:rsidRPr="00453BB5">
              <w:rPr>
                <w:rFonts w:asciiTheme="minorHAnsi" w:hAnsiTheme="minorHAnsi" w:cstheme="minorHAnsi"/>
                <w:sz w:val="20"/>
                <w:szCs w:val="20"/>
              </w:rPr>
              <w:t>czyszczeń morza oraz zakup statku wielozadaniowego dla zabezpieczenia obszarów mo</w:t>
            </w:r>
            <w:r w:rsidRPr="00453BB5">
              <w:rPr>
                <w:rFonts w:asciiTheme="minorHAnsi" w:hAnsiTheme="minorHAnsi" w:cstheme="minorHAnsi"/>
                <w:sz w:val="20"/>
                <w:szCs w:val="20"/>
              </w:rPr>
              <w:t>r</w:t>
            </w:r>
            <w:r w:rsidRPr="00453BB5">
              <w:rPr>
                <w:rFonts w:asciiTheme="minorHAnsi" w:hAnsiTheme="minorHAnsi" w:cstheme="minorHAnsi"/>
                <w:sz w:val="20"/>
                <w:szCs w:val="20"/>
              </w:rPr>
              <w:t>skich.</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Zakup statku wielozadaniowego dla zabezpieczenia o</w:t>
            </w:r>
            <w:r w:rsidRPr="00453BB5">
              <w:rPr>
                <w:rFonts w:asciiTheme="minorHAnsi" w:hAnsiTheme="minorHAnsi" w:cstheme="minorHAnsi"/>
                <w:sz w:val="20"/>
                <w:szCs w:val="20"/>
              </w:rPr>
              <w:t>b</w:t>
            </w:r>
            <w:r w:rsidRPr="00453BB5">
              <w:rPr>
                <w:rFonts w:asciiTheme="minorHAnsi" w:hAnsiTheme="minorHAnsi" w:cstheme="minorHAnsi"/>
                <w:sz w:val="20"/>
                <w:szCs w:val="20"/>
              </w:rPr>
              <w:t>szarów morskich</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tcPr>
          <w:p w:rsidR="001667EC" w:rsidRPr="00453BB5" w:rsidRDefault="001667EC" w:rsidP="00453BB5">
            <w:pPr>
              <w:spacing w:before="20" w:after="40"/>
              <w:ind w:left="0" w:firstLine="0"/>
              <w:jc w:val="right"/>
              <w:rPr>
                <w:rFonts w:asciiTheme="minorHAnsi" w:hAnsiTheme="minorHAnsi" w:cstheme="minorHAnsi"/>
                <w:sz w:val="20"/>
                <w:szCs w:val="20"/>
              </w:rPr>
            </w:pP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2007-2010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Budżet Państwa</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10.</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Poprawa bezpieczeństwa morskiego</w:t>
            </w:r>
          </w:p>
        </w:tc>
      </w:tr>
      <w:tr w:rsidR="001667EC" w:rsidRPr="00E96AB4" w:rsidTr="00453BB5">
        <w:tc>
          <w:tcPr>
            <w:tcW w:w="540" w:type="dxa"/>
            <w:tcBorders>
              <w:top w:val="single" w:sz="6" w:space="0" w:color="auto"/>
              <w:left w:val="single" w:sz="6" w:space="0" w:color="auto"/>
              <w:bottom w:val="nil"/>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10.4</w:t>
            </w:r>
          </w:p>
        </w:tc>
        <w:tc>
          <w:tcPr>
            <w:tcW w:w="2610" w:type="dxa"/>
            <w:gridSpan w:val="2"/>
            <w:tcBorders>
              <w:top w:val="single" w:sz="6" w:space="0" w:color="auto"/>
              <w:left w:val="single" w:sz="6" w:space="0" w:color="auto"/>
              <w:bottom w:val="nil"/>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Zintegrowanie systemów usług informacyjnych VTMS i RIS</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Krajowy System Bezpieczeństwa Morskiego – etap 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111,67</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88,43</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2007-2013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Gdyni, partnerzy Urzędy Mo</w:t>
            </w:r>
            <w:r w:rsidRPr="00453BB5">
              <w:rPr>
                <w:rFonts w:asciiTheme="minorHAnsi" w:hAnsiTheme="minorHAnsi" w:cstheme="minorHAnsi"/>
                <w:sz w:val="20"/>
                <w:szCs w:val="20"/>
              </w:rPr>
              <w:t>r</w:t>
            </w:r>
            <w:r w:rsidRPr="00453BB5">
              <w:rPr>
                <w:rFonts w:asciiTheme="minorHAnsi" w:hAnsiTheme="minorHAnsi" w:cstheme="minorHAnsi"/>
                <w:sz w:val="20"/>
                <w:szCs w:val="20"/>
              </w:rPr>
              <w:t>skie w Szczecinie i Słupsku</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11.</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Poprawa bezpieczeństwa energetycznego kraju</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11.2</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infrastruktury umo</w:t>
            </w:r>
            <w:r w:rsidRPr="00453BB5">
              <w:rPr>
                <w:rFonts w:asciiTheme="minorHAnsi" w:hAnsiTheme="minorHAnsi" w:cstheme="minorHAnsi"/>
                <w:sz w:val="20"/>
                <w:szCs w:val="20"/>
              </w:rPr>
              <w:t>ż</w:t>
            </w:r>
            <w:r w:rsidRPr="00453BB5">
              <w:rPr>
                <w:rFonts w:asciiTheme="minorHAnsi" w:hAnsiTheme="minorHAnsi" w:cstheme="minorHAnsi"/>
                <w:sz w:val="20"/>
                <w:szCs w:val="20"/>
              </w:rPr>
              <w:t>liwiająca dywersyfikację d</w:t>
            </w:r>
            <w:r w:rsidRPr="00453BB5">
              <w:rPr>
                <w:rFonts w:asciiTheme="minorHAnsi" w:hAnsiTheme="minorHAnsi" w:cstheme="minorHAnsi"/>
                <w:sz w:val="20"/>
                <w:szCs w:val="20"/>
              </w:rPr>
              <w:t>o</w:t>
            </w:r>
            <w:r w:rsidRPr="00453BB5">
              <w:rPr>
                <w:rFonts w:asciiTheme="minorHAnsi" w:hAnsiTheme="minorHAnsi" w:cstheme="minorHAnsi"/>
                <w:sz w:val="20"/>
                <w:szCs w:val="20"/>
              </w:rPr>
              <w:t>staw gazu ziemnego</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 xml:space="preserve">Budowa Terminala </w:t>
            </w:r>
            <w:proofErr w:type="spellStart"/>
            <w:r w:rsidRPr="00453BB5">
              <w:rPr>
                <w:rFonts w:asciiTheme="minorHAnsi" w:hAnsiTheme="minorHAnsi" w:cstheme="minorHAnsi"/>
                <w:sz w:val="20"/>
                <w:szCs w:val="20"/>
              </w:rPr>
              <w:t>Regazyfikacyjnego</w:t>
            </w:r>
            <w:proofErr w:type="spellEnd"/>
            <w:r w:rsidRPr="00453BB5">
              <w:rPr>
                <w:rFonts w:asciiTheme="minorHAnsi" w:hAnsiTheme="minorHAnsi" w:cstheme="minorHAnsi"/>
                <w:sz w:val="20"/>
                <w:szCs w:val="20"/>
              </w:rPr>
              <w:t xml:space="preserve"> Skroplonego Gazu Ziemnego w Świnoujściu – Instalacja rozładunkowa i </w:t>
            </w:r>
            <w:proofErr w:type="spellStart"/>
            <w:r w:rsidRPr="00453BB5">
              <w:rPr>
                <w:rFonts w:asciiTheme="minorHAnsi" w:hAnsiTheme="minorHAnsi" w:cstheme="minorHAnsi"/>
                <w:sz w:val="20"/>
                <w:szCs w:val="20"/>
              </w:rPr>
              <w:t>regazyfikacyjna</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4 151,06</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456,00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2007-2014</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Polskie LNG S.A.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Gazociąg Świnoujście -Szczecin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475,00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130,63</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Gaz System S.A.</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12.</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b/>
                <w:i/>
                <w:sz w:val="20"/>
                <w:szCs w:val="20"/>
              </w:rPr>
            </w:pPr>
            <w:r w:rsidRPr="00453BB5">
              <w:rPr>
                <w:rFonts w:asciiTheme="minorHAnsi" w:hAnsiTheme="minorHAnsi" w:cstheme="minorHAnsi"/>
                <w:b/>
                <w:i/>
                <w:sz w:val="20"/>
                <w:szCs w:val="20"/>
              </w:rPr>
              <w:t>Zrównoważony rozwój rybołówstwa morskiego</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12.3</w:t>
            </w:r>
          </w:p>
        </w:tc>
        <w:tc>
          <w:tcPr>
            <w:tcW w:w="2610" w:type="dxa"/>
            <w:gridSpan w:val="2"/>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Rozwój floty rybackiej poprzez jej przystosowanie do potrzeb nowoczesnej gospodarki r</w:t>
            </w:r>
            <w:r w:rsidRPr="00453BB5">
              <w:rPr>
                <w:rFonts w:asciiTheme="minorHAnsi" w:hAnsiTheme="minorHAnsi" w:cstheme="minorHAnsi"/>
                <w:sz w:val="20"/>
                <w:szCs w:val="20"/>
              </w:rPr>
              <w:t>y</w:t>
            </w:r>
            <w:r w:rsidRPr="00453BB5">
              <w:rPr>
                <w:rFonts w:asciiTheme="minorHAnsi" w:hAnsiTheme="minorHAnsi" w:cstheme="minorHAnsi"/>
                <w:sz w:val="20"/>
                <w:szCs w:val="20"/>
              </w:rPr>
              <w:t>backo-przetwórczej oraz tur</w:t>
            </w:r>
            <w:r w:rsidRPr="00453BB5">
              <w:rPr>
                <w:rFonts w:asciiTheme="minorHAnsi" w:hAnsiTheme="minorHAnsi" w:cstheme="minorHAnsi"/>
                <w:sz w:val="20"/>
                <w:szCs w:val="20"/>
              </w:rPr>
              <w:t>y</w:t>
            </w:r>
            <w:r w:rsidRPr="00453BB5">
              <w:rPr>
                <w:rFonts w:asciiTheme="minorHAnsi" w:hAnsiTheme="minorHAnsi" w:cstheme="minorHAnsi"/>
                <w:sz w:val="20"/>
                <w:szCs w:val="20"/>
              </w:rPr>
              <w:t>stycznej z uwzględnieniem programów UE.</w:t>
            </w: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Stworzenie drożnego i efektywnego systemu przepływu ryb ze statku poprzez moduł magazynowy (przechowa</w:t>
            </w:r>
            <w:r w:rsidRPr="00453BB5">
              <w:rPr>
                <w:rFonts w:asciiTheme="minorHAnsi" w:hAnsiTheme="minorHAnsi" w:cstheme="minorHAnsi"/>
                <w:sz w:val="20"/>
                <w:szCs w:val="20"/>
              </w:rPr>
              <w:t>l</w:t>
            </w:r>
            <w:r w:rsidRPr="00453BB5">
              <w:rPr>
                <w:rFonts w:asciiTheme="minorHAnsi" w:hAnsiTheme="minorHAnsi" w:cstheme="minorHAnsi"/>
                <w:sz w:val="20"/>
                <w:szCs w:val="20"/>
              </w:rPr>
              <w:t>nia, chłodnia) oraz sieć sprzedaży do odbiorcy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nieznane</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PO Ryby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Lokalne grupy rybackie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8382" w:type="dxa"/>
            <w:gridSpan w:val="2"/>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77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Modernizacja floty rybackiej</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E96AB4" w:rsidP="00453BB5">
            <w:pPr>
              <w:spacing w:before="20" w:after="40"/>
              <w:ind w:left="0" w:firstLine="0"/>
              <w:jc w:val="right"/>
              <w:rPr>
                <w:rFonts w:asciiTheme="minorHAnsi" w:hAnsiTheme="minorHAnsi" w:cstheme="minorHAnsi"/>
                <w:sz w:val="20"/>
                <w:szCs w:val="20"/>
              </w:rPr>
            </w:pPr>
            <w:r w:rsidRPr="00E96AB4">
              <w:rPr>
                <w:rFonts w:asciiTheme="minorHAnsi" w:hAnsiTheme="minorHAnsi" w:cstheme="minorHAnsi"/>
                <w:sz w:val="20"/>
                <w:szCs w:val="20"/>
              </w:rPr>
              <w:t>nieznane</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PO Ryby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2010-2015</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Lokalne grupy rybackie</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rPr>
                <w:rFonts w:asciiTheme="minorHAnsi" w:hAnsiTheme="minorHAnsi" w:cstheme="minorHAnsi"/>
                <w:b/>
                <w:i/>
                <w:sz w:val="20"/>
                <w:szCs w:val="20"/>
              </w:rPr>
            </w:pPr>
            <w:r w:rsidRPr="00453BB5">
              <w:rPr>
                <w:rFonts w:asciiTheme="minorHAnsi" w:hAnsiTheme="minorHAnsi" w:cstheme="minorHAnsi"/>
                <w:b/>
                <w:i/>
                <w:sz w:val="20"/>
                <w:szCs w:val="20"/>
              </w:rPr>
              <w:t>15.</w:t>
            </w:r>
          </w:p>
        </w:tc>
        <w:tc>
          <w:tcPr>
            <w:tcW w:w="13522" w:type="dxa"/>
            <w:gridSpan w:val="7"/>
            <w:tcBorders>
              <w:top w:val="single" w:sz="6" w:space="0" w:color="auto"/>
              <w:left w:val="single" w:sz="6" w:space="0" w:color="auto"/>
              <w:bottom w:val="single" w:sz="6" w:space="0" w:color="auto"/>
              <w:right w:val="single" w:sz="6" w:space="0" w:color="auto"/>
            </w:tcBorders>
            <w:shd w:val="clear" w:color="auto" w:fill="CCFFFF"/>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b/>
                <w:bCs/>
                <w:i/>
                <w:iCs/>
                <w:sz w:val="20"/>
                <w:szCs w:val="20"/>
              </w:rPr>
              <w:t>Rozwój turystyki morskiej i śródlądowej</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15.1.</w:t>
            </w:r>
          </w:p>
        </w:tc>
        <w:tc>
          <w:tcPr>
            <w:tcW w:w="252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Rozwój i promocja Zacho</w:t>
            </w:r>
            <w:r w:rsidRPr="00453BB5">
              <w:rPr>
                <w:rFonts w:asciiTheme="minorHAnsi" w:hAnsiTheme="minorHAnsi" w:cstheme="minorHAnsi"/>
                <w:sz w:val="20"/>
                <w:szCs w:val="20"/>
              </w:rPr>
              <w:t>d</w:t>
            </w:r>
            <w:r w:rsidRPr="00453BB5">
              <w:rPr>
                <w:rFonts w:asciiTheme="minorHAnsi" w:hAnsiTheme="minorHAnsi" w:cstheme="minorHAnsi"/>
                <w:sz w:val="20"/>
                <w:szCs w:val="20"/>
              </w:rPr>
              <w:t>niopomorskiego Szlaku Ż</w:t>
            </w:r>
            <w:r w:rsidRPr="00453BB5">
              <w:rPr>
                <w:rFonts w:asciiTheme="minorHAnsi" w:hAnsiTheme="minorHAnsi" w:cstheme="minorHAnsi"/>
                <w:sz w:val="20"/>
                <w:szCs w:val="20"/>
              </w:rPr>
              <w:t>e</w:t>
            </w:r>
            <w:r w:rsidRPr="00453BB5">
              <w:rPr>
                <w:rFonts w:asciiTheme="minorHAnsi" w:hAnsiTheme="minorHAnsi" w:cstheme="minorHAnsi"/>
                <w:sz w:val="20"/>
                <w:szCs w:val="20"/>
              </w:rPr>
              <w:t>glarskiego.</w:t>
            </w: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Zagospodarowanie Basenu Północnego w Świnoujściu na port jachtowy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18,80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7,15</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Gmina Miasto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Zachodniopomorski Szlak Żeglarski -sieć portów turystyc</w:t>
            </w:r>
            <w:r w:rsidRPr="00453BB5">
              <w:rPr>
                <w:rFonts w:asciiTheme="minorHAnsi" w:hAnsiTheme="minorHAnsi" w:cstheme="minorHAnsi"/>
                <w:sz w:val="20"/>
                <w:szCs w:val="20"/>
              </w:rPr>
              <w:t>z</w:t>
            </w:r>
            <w:r w:rsidRPr="00453BB5">
              <w:rPr>
                <w:rFonts w:asciiTheme="minorHAnsi" w:hAnsiTheme="minorHAnsi" w:cstheme="minorHAnsi"/>
                <w:sz w:val="20"/>
                <w:szCs w:val="20"/>
              </w:rPr>
              <w:t>nych Pomorza Zachodniego</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88,20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52,92</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Zachodniopomorska Regionalna Organizacja Turystyczna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Porty Zalewu Szczecińskiego - poprawa jakości infrastru</w:t>
            </w:r>
            <w:r w:rsidRPr="00453BB5">
              <w:rPr>
                <w:rFonts w:asciiTheme="minorHAnsi" w:hAnsiTheme="minorHAnsi" w:cstheme="minorHAnsi"/>
                <w:sz w:val="20"/>
                <w:szCs w:val="20"/>
              </w:rPr>
              <w:t>k</w:t>
            </w:r>
            <w:r w:rsidRPr="00453BB5">
              <w:rPr>
                <w:rFonts w:asciiTheme="minorHAnsi" w:hAnsiTheme="minorHAnsi" w:cstheme="minorHAnsi"/>
                <w:sz w:val="20"/>
                <w:szCs w:val="20"/>
              </w:rPr>
              <w:t>tury szansą na rozwój</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52,00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26,00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Urząd Morski w Szcz</w:t>
            </w:r>
            <w:r w:rsidRPr="00453BB5">
              <w:rPr>
                <w:rFonts w:asciiTheme="minorHAnsi" w:hAnsiTheme="minorHAnsi" w:cstheme="minorHAnsi"/>
                <w:sz w:val="20"/>
                <w:szCs w:val="20"/>
              </w:rPr>
              <w:t>e</w:t>
            </w:r>
            <w:r w:rsidRPr="00453BB5">
              <w:rPr>
                <w:rFonts w:asciiTheme="minorHAnsi" w:hAnsiTheme="minorHAnsi" w:cstheme="minorHAnsi"/>
                <w:sz w:val="20"/>
                <w:szCs w:val="20"/>
              </w:rPr>
              <w:t>cinie</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infrastruktury rekreacyjnej i żeglarskiej w Stepn</w:t>
            </w:r>
            <w:r w:rsidRPr="00453BB5">
              <w:rPr>
                <w:rFonts w:asciiTheme="minorHAnsi" w:hAnsiTheme="minorHAnsi" w:cstheme="minorHAnsi"/>
                <w:sz w:val="20"/>
                <w:szCs w:val="20"/>
              </w:rPr>
              <w:t>i</w:t>
            </w:r>
            <w:r w:rsidRPr="00453BB5">
              <w:rPr>
                <w:rFonts w:asciiTheme="minorHAnsi" w:hAnsiTheme="minorHAnsi" w:cstheme="minorHAnsi"/>
                <w:sz w:val="20"/>
                <w:szCs w:val="20"/>
              </w:rPr>
              <w:lastRenderedPageBreak/>
              <w:t>cy</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lastRenderedPageBreak/>
              <w:t>4,50</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1,80</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2010 - 2011</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Gmina Stepnica</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Odbudowa i modernizacja przystani żeglarskiej w mie</w:t>
            </w:r>
            <w:r w:rsidRPr="00453BB5">
              <w:rPr>
                <w:rFonts w:asciiTheme="minorHAnsi" w:hAnsiTheme="minorHAnsi" w:cstheme="minorHAnsi"/>
                <w:sz w:val="20"/>
                <w:szCs w:val="20"/>
              </w:rPr>
              <w:t>j</w:t>
            </w:r>
            <w:r w:rsidRPr="00453BB5">
              <w:rPr>
                <w:rFonts w:asciiTheme="minorHAnsi" w:hAnsiTheme="minorHAnsi" w:cstheme="minorHAnsi"/>
                <w:sz w:val="20"/>
                <w:szCs w:val="20"/>
              </w:rPr>
              <w:t>scowości Lubczyna, Gmina Goleniów, w oparciu o plany projektu "Zachodniopomorski Szlak Żeglarski"</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19,47</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7,57</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2010 - 2012</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Gmina Goleniów</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Regionalne Centrum Sportu zagospodarowanie terenów sportowych przy ul. Śliwińskiego w Kołobrzegu</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33,83</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13,38</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2009 - 2010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Kołobrzeg</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15.2</w:t>
            </w:r>
          </w:p>
        </w:tc>
        <w:tc>
          <w:tcPr>
            <w:tcW w:w="2520" w:type="dxa"/>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Poprawa jakości usług tur</w:t>
            </w:r>
            <w:r w:rsidRPr="00453BB5">
              <w:rPr>
                <w:rFonts w:asciiTheme="minorHAnsi" w:hAnsiTheme="minorHAnsi" w:cstheme="minorHAnsi"/>
                <w:sz w:val="20"/>
                <w:szCs w:val="20"/>
              </w:rPr>
              <w:t>y</w:t>
            </w:r>
            <w:r w:rsidRPr="00453BB5">
              <w:rPr>
                <w:rFonts w:asciiTheme="minorHAnsi" w:hAnsiTheme="minorHAnsi" w:cstheme="minorHAnsi"/>
                <w:sz w:val="20"/>
                <w:szCs w:val="20"/>
              </w:rPr>
              <w:t>stycznych</w:t>
            </w: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Rozwój infrastruktury turystki wodnej w Mieście Szczecin</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 xml:space="preserve">RPO, </w:t>
            </w:r>
            <w:r w:rsidRPr="004D7003">
              <w:rPr>
                <w:rFonts w:asciiTheme="minorHAnsi" w:hAnsiTheme="minorHAnsi" w:cstheme="minorHAnsi"/>
                <w:sz w:val="18"/>
                <w:szCs w:val="18"/>
              </w:rPr>
              <w:t>fundusze</w:t>
            </w:r>
            <w:r w:rsidRPr="00453BB5">
              <w:rPr>
                <w:rFonts w:asciiTheme="minorHAnsi" w:hAnsiTheme="minorHAnsi" w:cstheme="minorHAnsi"/>
                <w:sz w:val="20"/>
                <w:szCs w:val="20"/>
              </w:rPr>
              <w:t xml:space="preserve"> UE, SW</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200-2050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Miasto Szczecin, Pr</w:t>
            </w:r>
            <w:r w:rsidRPr="00453BB5">
              <w:rPr>
                <w:rFonts w:asciiTheme="minorHAnsi" w:hAnsiTheme="minorHAnsi" w:cstheme="minorHAnsi"/>
                <w:sz w:val="20"/>
                <w:szCs w:val="20"/>
              </w:rPr>
              <w:t>y</w:t>
            </w:r>
            <w:r w:rsidRPr="00453BB5">
              <w:rPr>
                <w:rFonts w:asciiTheme="minorHAnsi" w:hAnsiTheme="minorHAnsi" w:cstheme="minorHAnsi"/>
                <w:sz w:val="20"/>
                <w:szCs w:val="20"/>
              </w:rPr>
              <w:t>watni Inwestorzy</w:t>
            </w:r>
          </w:p>
        </w:tc>
      </w:tr>
      <w:tr w:rsidR="001667EC" w:rsidRPr="00E96AB4" w:rsidTr="00453BB5">
        <w:tc>
          <w:tcPr>
            <w:tcW w:w="54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15.3</w:t>
            </w:r>
          </w:p>
        </w:tc>
        <w:tc>
          <w:tcPr>
            <w:tcW w:w="2520" w:type="dxa"/>
            <w:vMerge w:val="restart"/>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Promocja wizerunku woj</w:t>
            </w:r>
            <w:r w:rsidRPr="00453BB5">
              <w:rPr>
                <w:rFonts w:asciiTheme="minorHAnsi" w:hAnsiTheme="minorHAnsi" w:cstheme="minorHAnsi"/>
                <w:sz w:val="20"/>
                <w:szCs w:val="20"/>
              </w:rPr>
              <w:t>e</w:t>
            </w:r>
            <w:r w:rsidRPr="00453BB5">
              <w:rPr>
                <w:rFonts w:asciiTheme="minorHAnsi" w:hAnsiTheme="minorHAnsi" w:cstheme="minorHAnsi"/>
                <w:sz w:val="20"/>
                <w:szCs w:val="20"/>
              </w:rPr>
              <w:t>wództwa zachodniopomo</w:t>
            </w:r>
            <w:r w:rsidRPr="00453BB5">
              <w:rPr>
                <w:rFonts w:asciiTheme="minorHAnsi" w:hAnsiTheme="minorHAnsi" w:cstheme="minorHAnsi"/>
                <w:sz w:val="20"/>
                <w:szCs w:val="20"/>
              </w:rPr>
              <w:t>r</w:t>
            </w:r>
            <w:r w:rsidRPr="00453BB5">
              <w:rPr>
                <w:rFonts w:asciiTheme="minorHAnsi" w:hAnsiTheme="minorHAnsi" w:cstheme="minorHAnsi"/>
                <w:sz w:val="20"/>
                <w:szCs w:val="20"/>
              </w:rPr>
              <w:t>skiego jako obszaru turystyki morskiej z wykorzystaniem polsko-niemieckiej platformy informacji turystycznej</w:t>
            </w: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Wsparcie rozwoju rynku czarterowego w regionie</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D7003" w:rsidRDefault="001667EC" w:rsidP="00453BB5">
            <w:pPr>
              <w:spacing w:before="20" w:after="40"/>
              <w:ind w:left="0" w:firstLine="0"/>
              <w:jc w:val="right"/>
              <w:rPr>
                <w:rFonts w:asciiTheme="minorHAnsi" w:hAnsiTheme="minorHAnsi" w:cstheme="minorHAnsi"/>
                <w:sz w:val="18"/>
                <w:szCs w:val="18"/>
              </w:rPr>
            </w:pPr>
            <w:proofErr w:type="spellStart"/>
            <w:r w:rsidRPr="004D7003">
              <w:rPr>
                <w:rFonts w:asciiTheme="minorHAnsi" w:hAnsiTheme="minorHAnsi" w:cstheme="minorHAnsi"/>
                <w:sz w:val="18"/>
                <w:szCs w:val="18"/>
              </w:rPr>
              <w:t>ŚW+dofinansowanie</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Samorząd, prywatni inwestorzy</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Budowa marki Zachodniopomorskiego Szlaku Żeglarskiego</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D7003" w:rsidRDefault="001667EC" w:rsidP="00453BB5">
            <w:pPr>
              <w:spacing w:before="20" w:after="40"/>
              <w:ind w:left="0" w:firstLine="0"/>
              <w:jc w:val="right"/>
              <w:rPr>
                <w:rFonts w:asciiTheme="minorHAnsi" w:hAnsiTheme="minorHAnsi" w:cstheme="minorHAnsi"/>
                <w:sz w:val="18"/>
                <w:szCs w:val="18"/>
              </w:rPr>
            </w:pPr>
            <w:proofErr w:type="spellStart"/>
            <w:r w:rsidRPr="004D7003">
              <w:rPr>
                <w:rFonts w:asciiTheme="minorHAnsi" w:hAnsiTheme="minorHAnsi" w:cstheme="minorHAnsi"/>
                <w:sz w:val="18"/>
                <w:szCs w:val="18"/>
              </w:rPr>
              <w:t>ŚW+dofinansowanie</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Samorząd, prywatni inwestorzy, zarządy portów</w:t>
            </w:r>
          </w:p>
        </w:tc>
      </w:tr>
      <w:tr w:rsidR="001667EC" w:rsidRPr="00E96AB4" w:rsidTr="00453BB5">
        <w:tc>
          <w:tcPr>
            <w:tcW w:w="540"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13522" w:type="dxa"/>
            <w:vMerge/>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Wdrażanie systemu promocji produktów turystyki wodnej</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D7003" w:rsidRDefault="001667EC" w:rsidP="00453BB5">
            <w:pPr>
              <w:spacing w:before="20" w:after="40"/>
              <w:ind w:left="0" w:firstLine="0"/>
              <w:jc w:val="right"/>
              <w:rPr>
                <w:rFonts w:asciiTheme="minorHAnsi" w:hAnsiTheme="minorHAnsi" w:cstheme="minorHAnsi"/>
                <w:sz w:val="18"/>
                <w:szCs w:val="18"/>
              </w:rPr>
            </w:pPr>
            <w:proofErr w:type="spellStart"/>
            <w:r w:rsidRPr="004D7003">
              <w:rPr>
                <w:rFonts w:asciiTheme="minorHAnsi" w:hAnsiTheme="minorHAnsi" w:cstheme="minorHAnsi"/>
                <w:sz w:val="18"/>
                <w:szCs w:val="18"/>
              </w:rPr>
              <w:t>ŚW+dofinansowanie</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2009-2013</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Samorząd, prywatni inwestorzy</w:t>
            </w:r>
          </w:p>
        </w:tc>
      </w:tr>
      <w:tr w:rsidR="001667EC" w:rsidRPr="00E96AB4" w:rsidTr="00453BB5">
        <w:tc>
          <w:tcPr>
            <w:tcW w:w="540" w:type="dxa"/>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15.5</w:t>
            </w:r>
          </w:p>
        </w:tc>
        <w:tc>
          <w:tcPr>
            <w:tcW w:w="2520" w:type="dxa"/>
            <w:tcBorders>
              <w:top w:val="single" w:sz="6" w:space="0" w:color="auto"/>
              <w:left w:val="single" w:sz="6" w:space="0" w:color="auto"/>
              <w:bottom w:val="single" w:sz="6" w:space="0" w:color="auto"/>
              <w:right w:val="single" w:sz="6" w:space="0" w:color="auto"/>
            </w:tcBorders>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Stworzenie warunków do przyjmowania dużych sta</w:t>
            </w:r>
            <w:r w:rsidRPr="00453BB5">
              <w:rPr>
                <w:rFonts w:asciiTheme="minorHAnsi" w:hAnsiTheme="minorHAnsi" w:cstheme="minorHAnsi"/>
                <w:sz w:val="20"/>
                <w:szCs w:val="20"/>
              </w:rPr>
              <w:t>t</w:t>
            </w:r>
            <w:r w:rsidRPr="00453BB5">
              <w:rPr>
                <w:rFonts w:asciiTheme="minorHAnsi" w:hAnsiTheme="minorHAnsi" w:cstheme="minorHAnsi"/>
                <w:sz w:val="20"/>
                <w:szCs w:val="20"/>
              </w:rPr>
              <w:t>ków pasażerskich i żaglo</w:t>
            </w:r>
            <w:r w:rsidRPr="00453BB5">
              <w:rPr>
                <w:rFonts w:asciiTheme="minorHAnsi" w:hAnsiTheme="minorHAnsi" w:cstheme="minorHAnsi"/>
                <w:sz w:val="20"/>
                <w:szCs w:val="20"/>
              </w:rPr>
              <w:t>w</w:t>
            </w:r>
            <w:r w:rsidRPr="00453BB5">
              <w:rPr>
                <w:rFonts w:asciiTheme="minorHAnsi" w:hAnsiTheme="minorHAnsi" w:cstheme="minorHAnsi"/>
                <w:sz w:val="20"/>
                <w:szCs w:val="20"/>
              </w:rPr>
              <w:t>ców w Szczecinie</w:t>
            </w:r>
          </w:p>
        </w:tc>
        <w:tc>
          <w:tcPr>
            <w:tcW w:w="4860" w:type="dxa"/>
            <w:gridSpan w:val="2"/>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Stworzenie możliwości obsługi statków wycieczkowych w Porcie Szczecin oraz wyznaczenie nowej lokalizacji prz</w:t>
            </w:r>
            <w:r w:rsidRPr="00453BB5">
              <w:rPr>
                <w:rFonts w:asciiTheme="minorHAnsi" w:hAnsiTheme="minorHAnsi" w:cstheme="minorHAnsi"/>
                <w:sz w:val="20"/>
                <w:szCs w:val="20"/>
              </w:rPr>
              <w:t>y</w:t>
            </w:r>
            <w:r w:rsidRPr="00453BB5">
              <w:rPr>
                <w:rFonts w:asciiTheme="minorHAnsi" w:hAnsiTheme="minorHAnsi" w:cstheme="minorHAnsi"/>
                <w:sz w:val="20"/>
                <w:szCs w:val="20"/>
              </w:rPr>
              <w:t>stani pasażerskiej</w:t>
            </w:r>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right"/>
              <w:rPr>
                <w:rFonts w:asciiTheme="minorHAnsi" w:hAnsiTheme="minorHAnsi" w:cstheme="minorHAnsi"/>
                <w:sz w:val="20"/>
                <w:szCs w:val="20"/>
              </w:rPr>
            </w:pPr>
            <w:r w:rsidRPr="00453BB5">
              <w:rPr>
                <w:rFonts w:asciiTheme="minorHAnsi" w:hAnsiTheme="minorHAnsi" w:cstheme="minorHAnsi"/>
                <w:sz w:val="20"/>
                <w:szCs w:val="20"/>
              </w:rPr>
              <w:t>nieznany</w:t>
            </w:r>
          </w:p>
        </w:tc>
        <w:tc>
          <w:tcPr>
            <w:tcW w:w="1620" w:type="dxa"/>
            <w:tcBorders>
              <w:top w:val="single" w:sz="6" w:space="0" w:color="auto"/>
              <w:left w:val="single" w:sz="6" w:space="0" w:color="auto"/>
              <w:bottom w:val="single" w:sz="6" w:space="0" w:color="auto"/>
              <w:right w:val="single" w:sz="6" w:space="0" w:color="auto"/>
            </w:tcBorders>
            <w:vAlign w:val="center"/>
            <w:hideMark/>
          </w:tcPr>
          <w:p w:rsidR="001667EC" w:rsidRPr="004D7003" w:rsidRDefault="001667EC" w:rsidP="00453BB5">
            <w:pPr>
              <w:spacing w:before="20" w:after="40"/>
              <w:ind w:left="0" w:firstLine="0"/>
              <w:jc w:val="right"/>
              <w:rPr>
                <w:rFonts w:asciiTheme="minorHAnsi" w:hAnsiTheme="minorHAnsi" w:cstheme="minorHAnsi"/>
                <w:sz w:val="18"/>
                <w:szCs w:val="18"/>
              </w:rPr>
            </w:pPr>
            <w:proofErr w:type="spellStart"/>
            <w:r w:rsidRPr="004D7003">
              <w:rPr>
                <w:rFonts w:asciiTheme="minorHAnsi" w:hAnsiTheme="minorHAnsi" w:cstheme="minorHAnsi"/>
                <w:sz w:val="18"/>
                <w:szCs w:val="18"/>
              </w:rPr>
              <w:t>ŚW+dofinansowanie</w:t>
            </w:r>
            <w:proofErr w:type="spellEnd"/>
          </w:p>
        </w:tc>
        <w:tc>
          <w:tcPr>
            <w:tcW w:w="1260"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jc w:val="center"/>
              <w:rPr>
                <w:rFonts w:asciiTheme="minorHAnsi" w:hAnsiTheme="minorHAnsi" w:cstheme="minorHAnsi"/>
                <w:sz w:val="20"/>
                <w:szCs w:val="20"/>
              </w:rPr>
            </w:pPr>
            <w:r w:rsidRPr="00453BB5">
              <w:rPr>
                <w:rFonts w:asciiTheme="minorHAnsi" w:hAnsiTheme="minorHAnsi" w:cstheme="minorHAnsi"/>
                <w:sz w:val="20"/>
                <w:szCs w:val="20"/>
              </w:rPr>
              <w:t>2014-2020</w:t>
            </w:r>
          </w:p>
        </w:tc>
        <w:tc>
          <w:tcPr>
            <w:tcW w:w="2002" w:type="dxa"/>
            <w:tcBorders>
              <w:top w:val="single" w:sz="6" w:space="0" w:color="auto"/>
              <w:left w:val="single" w:sz="6" w:space="0" w:color="auto"/>
              <w:bottom w:val="single" w:sz="6" w:space="0" w:color="auto"/>
              <w:right w:val="single" w:sz="6" w:space="0" w:color="auto"/>
            </w:tcBorders>
            <w:vAlign w:val="center"/>
            <w:hideMark/>
          </w:tcPr>
          <w:p w:rsidR="001667EC" w:rsidRPr="00453BB5" w:rsidRDefault="001667EC" w:rsidP="00453BB5">
            <w:pPr>
              <w:spacing w:before="20" w:after="40"/>
              <w:ind w:left="0" w:firstLine="0"/>
              <w:rPr>
                <w:rFonts w:asciiTheme="minorHAnsi" w:hAnsiTheme="minorHAnsi" w:cstheme="minorHAnsi"/>
                <w:sz w:val="20"/>
                <w:szCs w:val="20"/>
              </w:rPr>
            </w:pPr>
            <w:r w:rsidRPr="00453BB5">
              <w:rPr>
                <w:rFonts w:asciiTheme="minorHAnsi" w:hAnsiTheme="minorHAnsi" w:cstheme="minorHAnsi"/>
                <w:sz w:val="20"/>
                <w:szCs w:val="20"/>
              </w:rPr>
              <w:t>Zarząd Morskich Po</w:t>
            </w:r>
            <w:r w:rsidRPr="00453BB5">
              <w:rPr>
                <w:rFonts w:asciiTheme="minorHAnsi" w:hAnsiTheme="minorHAnsi" w:cstheme="minorHAnsi"/>
                <w:sz w:val="20"/>
                <w:szCs w:val="20"/>
              </w:rPr>
              <w:t>r</w:t>
            </w:r>
            <w:r w:rsidRPr="00453BB5">
              <w:rPr>
                <w:rFonts w:asciiTheme="minorHAnsi" w:hAnsiTheme="minorHAnsi" w:cstheme="minorHAnsi"/>
                <w:sz w:val="20"/>
                <w:szCs w:val="20"/>
              </w:rPr>
              <w:t>tów Szczecin i Świnou</w:t>
            </w:r>
            <w:r w:rsidRPr="00453BB5">
              <w:rPr>
                <w:rFonts w:asciiTheme="minorHAnsi" w:hAnsiTheme="minorHAnsi" w:cstheme="minorHAnsi"/>
                <w:sz w:val="20"/>
                <w:szCs w:val="20"/>
              </w:rPr>
              <w:t>j</w:t>
            </w:r>
            <w:r w:rsidRPr="00453BB5">
              <w:rPr>
                <w:rFonts w:asciiTheme="minorHAnsi" w:hAnsiTheme="minorHAnsi" w:cstheme="minorHAnsi"/>
                <w:sz w:val="20"/>
                <w:szCs w:val="20"/>
              </w:rPr>
              <w:t>ście S.A.</w:t>
            </w:r>
          </w:p>
        </w:tc>
      </w:tr>
    </w:tbl>
    <w:p w:rsidR="001667EC" w:rsidRPr="00D97FC8" w:rsidRDefault="00D97FC8" w:rsidP="00D97FC8">
      <w:pPr>
        <w:pStyle w:val="Normalnyakapitpunkt"/>
        <w:numPr>
          <w:ilvl w:val="0"/>
          <w:numId w:val="0"/>
        </w:numPr>
        <w:rPr>
          <w:sz w:val="20"/>
          <w:szCs w:val="20"/>
        </w:rPr>
      </w:pPr>
      <w:bookmarkStart w:id="226" w:name="_GoBack"/>
      <w:r w:rsidRPr="00D97FC8">
        <w:rPr>
          <w:sz w:val="20"/>
          <w:szCs w:val="20"/>
        </w:rPr>
        <w:t>* - w tabeli uwzględniono tylko te cele kierunkowe dla których możliwe było przyporządkowanie priorytetowych inwestycji</w:t>
      </w:r>
    </w:p>
    <w:bookmarkEnd w:id="226"/>
    <w:p w:rsidR="001667EC" w:rsidRPr="00453BB5" w:rsidRDefault="001667EC" w:rsidP="00453BB5">
      <w:pPr>
        <w:ind w:left="567" w:firstLine="0"/>
      </w:pPr>
    </w:p>
    <w:p w:rsidR="001667EC" w:rsidRPr="00453BB5" w:rsidRDefault="001667EC" w:rsidP="00453BB5">
      <w:pPr>
        <w:ind w:left="567" w:firstLine="0"/>
      </w:pPr>
    </w:p>
    <w:p w:rsidR="001667EC" w:rsidRPr="00453BB5" w:rsidRDefault="001667EC" w:rsidP="00453BB5">
      <w:pPr>
        <w:ind w:left="567" w:firstLine="0"/>
      </w:pPr>
    </w:p>
    <w:p w:rsidR="00AE1463" w:rsidRPr="00F12F8D" w:rsidRDefault="00AE1463" w:rsidP="002E70C9">
      <w:pPr>
        <w:pStyle w:val="Nagwek3"/>
        <w:numPr>
          <w:ilvl w:val="2"/>
          <w:numId w:val="60"/>
        </w:numPr>
        <w:ind w:left="851" w:hanging="851"/>
        <w:sectPr w:rsidR="00AE1463" w:rsidRPr="00F12F8D" w:rsidSect="00AE1463">
          <w:pgSz w:w="16838" w:h="11906" w:orient="landscape"/>
          <w:pgMar w:top="1418" w:right="1418" w:bottom="1418" w:left="1418" w:header="709" w:footer="709" w:gutter="0"/>
          <w:cols w:space="708"/>
          <w:docGrid w:linePitch="360"/>
        </w:sectPr>
      </w:pPr>
      <w:bookmarkStart w:id="227" w:name="_Toc272096482"/>
      <w:bookmarkStart w:id="228" w:name="_Toc272096504"/>
      <w:bookmarkStart w:id="229" w:name="_Toc272096512"/>
      <w:bookmarkStart w:id="230" w:name="_Toc272096520"/>
      <w:bookmarkStart w:id="231" w:name="_Toc272096528"/>
      <w:bookmarkStart w:id="232" w:name="_Toc272096536"/>
      <w:bookmarkStart w:id="233" w:name="_Toc272096544"/>
      <w:bookmarkStart w:id="234" w:name="_Toc272096563"/>
      <w:bookmarkStart w:id="235" w:name="_Toc272096571"/>
      <w:bookmarkStart w:id="236" w:name="_Toc272096579"/>
      <w:bookmarkStart w:id="237" w:name="_Toc272096587"/>
      <w:bookmarkStart w:id="238" w:name="_Toc272096595"/>
      <w:bookmarkStart w:id="239" w:name="_Toc272096603"/>
      <w:bookmarkStart w:id="240" w:name="_Toc272096611"/>
      <w:bookmarkStart w:id="241" w:name="_Toc272096619"/>
      <w:bookmarkStart w:id="242" w:name="_Toc272096627"/>
      <w:bookmarkStart w:id="243" w:name="_Toc272096643"/>
      <w:bookmarkStart w:id="244" w:name="_Toc272096651"/>
      <w:bookmarkStart w:id="245" w:name="_Toc272096659"/>
      <w:bookmarkStart w:id="246" w:name="_Toc272096675"/>
      <w:bookmarkStart w:id="247" w:name="_Toc272096683"/>
      <w:bookmarkStart w:id="248" w:name="_Toc272096699"/>
      <w:bookmarkStart w:id="249" w:name="_Toc272096707"/>
      <w:bookmarkStart w:id="250" w:name="_Toc272096715"/>
      <w:bookmarkStart w:id="251" w:name="_Toc272096723"/>
      <w:bookmarkStart w:id="252" w:name="_Toc272096742"/>
      <w:bookmarkStart w:id="253" w:name="_Toc272096750"/>
      <w:bookmarkStart w:id="254" w:name="_Toc272096758"/>
      <w:bookmarkStart w:id="255" w:name="_Toc272096766"/>
      <w:bookmarkStart w:id="256" w:name="_Toc272096774"/>
      <w:bookmarkStart w:id="257" w:name="_Toc272096782"/>
      <w:bookmarkStart w:id="258" w:name="_Toc272096791"/>
      <w:bookmarkStart w:id="259" w:name="_Toc272096811"/>
      <w:bookmarkStart w:id="260" w:name="_Toc272096819"/>
      <w:bookmarkStart w:id="261" w:name="_Toc272096827"/>
      <w:bookmarkStart w:id="262" w:name="_Toc272096843"/>
      <w:bookmarkStart w:id="263" w:name="_Toc272096851"/>
      <w:bookmarkStart w:id="264" w:name="_Toc272096859"/>
      <w:bookmarkStart w:id="265" w:name="_Toc272096867"/>
      <w:bookmarkStart w:id="266" w:name="_Toc272096913"/>
      <w:bookmarkStart w:id="267" w:name="_Toc272096951"/>
      <w:bookmarkStart w:id="268" w:name="_Toc272096970"/>
      <w:bookmarkStart w:id="269" w:name="_Toc272096989"/>
      <w:bookmarkStart w:id="270" w:name="_Toc272096997"/>
      <w:bookmarkStart w:id="271" w:name="_Toc272097005"/>
      <w:bookmarkStart w:id="272" w:name="_Toc272097013"/>
      <w:bookmarkStart w:id="273" w:name="_Toc272097021"/>
      <w:bookmarkStart w:id="274" w:name="_Toc272097045"/>
      <w:bookmarkStart w:id="275" w:name="_Toc272097053"/>
      <w:bookmarkStart w:id="276" w:name="_Toc272097069"/>
      <w:bookmarkStart w:id="277" w:name="_Toc272097070"/>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rsidR="00CD5BA8" w:rsidRPr="00F12F8D" w:rsidRDefault="00CD5BA8" w:rsidP="002E70C9">
      <w:pPr>
        <w:pStyle w:val="Nagwek2"/>
        <w:numPr>
          <w:ilvl w:val="1"/>
          <w:numId w:val="60"/>
        </w:numPr>
        <w:ind w:left="567" w:hanging="567"/>
      </w:pPr>
      <w:bookmarkStart w:id="278" w:name="_Toc272338299"/>
      <w:r w:rsidRPr="00F12F8D">
        <w:lastRenderedPageBreak/>
        <w:t>Plan finansowy działań</w:t>
      </w:r>
      <w:bookmarkEnd w:id="278"/>
    </w:p>
    <w:p w:rsidR="00AF0C74" w:rsidRPr="00F12F8D" w:rsidRDefault="00AF0C74" w:rsidP="002E70C9">
      <w:pPr>
        <w:pStyle w:val="Nagwek3"/>
        <w:numPr>
          <w:ilvl w:val="2"/>
          <w:numId w:val="60"/>
        </w:numPr>
        <w:ind w:left="851" w:hanging="851"/>
      </w:pPr>
      <w:bookmarkStart w:id="279" w:name="_Toc272338300"/>
      <w:r w:rsidRPr="00F12F8D">
        <w:t>Źródła finansowania</w:t>
      </w:r>
      <w:bookmarkEnd w:id="279"/>
    </w:p>
    <w:p w:rsidR="00087707" w:rsidRPr="00F12F8D" w:rsidRDefault="00087707" w:rsidP="006C27FD">
      <w:pPr>
        <w:pStyle w:val="Normalnyakapit"/>
      </w:pPr>
      <w:r w:rsidRPr="00F12F8D">
        <w:t>Realizacja Strategii odbywać się będzie w dużym stopniu w oparciu o:</w:t>
      </w:r>
    </w:p>
    <w:p w:rsidR="00087707" w:rsidRPr="00F12F8D" w:rsidRDefault="00087707" w:rsidP="00644D69">
      <w:pPr>
        <w:pStyle w:val="Normalnyakapitpunkt"/>
      </w:pPr>
      <w:r w:rsidRPr="00F12F8D">
        <w:t>środki zewnętrzne,</w:t>
      </w:r>
    </w:p>
    <w:p w:rsidR="00087707" w:rsidRPr="00F12F8D" w:rsidRDefault="00087707" w:rsidP="00DD2EA7">
      <w:pPr>
        <w:pStyle w:val="Normalnyakapitpunkt"/>
      </w:pPr>
      <w:r w:rsidRPr="00F12F8D">
        <w:t>środki wewnętrzne województwa,</w:t>
      </w:r>
    </w:p>
    <w:p w:rsidR="00087707" w:rsidRPr="00F12F8D" w:rsidRDefault="00087707" w:rsidP="002261F5">
      <w:pPr>
        <w:pStyle w:val="Normalnyakapitpunkt"/>
      </w:pPr>
      <w:r w:rsidRPr="00F12F8D">
        <w:t>środki prywatne.</w:t>
      </w:r>
    </w:p>
    <w:p w:rsidR="00087707" w:rsidRPr="00F12F8D" w:rsidRDefault="00087707" w:rsidP="006C27FD">
      <w:pPr>
        <w:pStyle w:val="Normalnyakapit"/>
      </w:pPr>
      <w:r w:rsidRPr="00F12F8D">
        <w:t>Wśród środków zewnętrznych należy wymienić:</w:t>
      </w:r>
    </w:p>
    <w:p w:rsidR="00087707" w:rsidRPr="00F12F8D" w:rsidRDefault="00087707" w:rsidP="00644D69">
      <w:pPr>
        <w:pStyle w:val="Normalnyakapitpunkt"/>
      </w:pPr>
      <w:r w:rsidRPr="00F12F8D">
        <w:t>środki budżetu państwa (kierowane w ramach polityki regionalnej państwa),</w:t>
      </w:r>
    </w:p>
    <w:p w:rsidR="00087707" w:rsidRPr="00F12F8D" w:rsidRDefault="00087707" w:rsidP="00DD2EA7">
      <w:pPr>
        <w:pStyle w:val="Normalnyakapitpunkt"/>
      </w:pPr>
      <w:r w:rsidRPr="00F12F8D">
        <w:t>środki UE w ramach prowadzonych przez nią polityk (polityk spójności, programów ramowych),</w:t>
      </w:r>
    </w:p>
    <w:p w:rsidR="00087707" w:rsidRPr="00F12F8D" w:rsidRDefault="00087707" w:rsidP="002261F5">
      <w:pPr>
        <w:pStyle w:val="Normalnyakapitpunkt"/>
      </w:pPr>
      <w:r w:rsidRPr="00F12F8D">
        <w:t>kredyty bankowe oraz inne pożyczkowe instrumenty finansowe.</w:t>
      </w:r>
    </w:p>
    <w:p w:rsidR="00087707" w:rsidRPr="00F12F8D" w:rsidRDefault="00087707" w:rsidP="006C27FD">
      <w:pPr>
        <w:pStyle w:val="Normalnyakapit"/>
      </w:pPr>
      <w:r w:rsidRPr="00F12F8D">
        <w:t>Do środków wewnętrznych województwa zalicza się:</w:t>
      </w:r>
    </w:p>
    <w:p w:rsidR="00087707" w:rsidRPr="00F12F8D" w:rsidRDefault="00087707" w:rsidP="00644D69">
      <w:pPr>
        <w:pStyle w:val="Normalnyakapitpunkt"/>
      </w:pPr>
      <w:r w:rsidRPr="00F12F8D">
        <w:t>budżety jednostek samorządu terytorialnego (gmin, powiatów, województwa),</w:t>
      </w:r>
    </w:p>
    <w:p w:rsidR="00087707" w:rsidRPr="00F12F8D" w:rsidRDefault="00087707" w:rsidP="00DD2EA7">
      <w:pPr>
        <w:pStyle w:val="Normalnyakapitpunkt"/>
      </w:pPr>
      <w:r w:rsidRPr="00F12F8D">
        <w:t>budżet państwa (budżet wojewody, środki ministrów skierowane na realizację pr</w:t>
      </w:r>
      <w:r w:rsidRPr="00F12F8D">
        <w:t>o</w:t>
      </w:r>
      <w:r w:rsidRPr="00F12F8D">
        <w:t>gramów resortowych),</w:t>
      </w:r>
    </w:p>
    <w:p w:rsidR="00087707" w:rsidRPr="00F12F8D" w:rsidRDefault="00087707" w:rsidP="002261F5">
      <w:pPr>
        <w:pStyle w:val="Normalnyakapitpunkt"/>
      </w:pPr>
      <w:r w:rsidRPr="00F12F8D">
        <w:t>budżety funduszy celowych (np. Wojewódzki Fundusz Ochrony Środowiska i Gosp</w:t>
      </w:r>
      <w:r w:rsidRPr="00F12F8D">
        <w:t>o</w:t>
      </w:r>
      <w:r w:rsidRPr="00F12F8D">
        <w:t>darki Wodnej),</w:t>
      </w:r>
    </w:p>
    <w:p w:rsidR="00087707" w:rsidRPr="00F12F8D" w:rsidRDefault="00087707">
      <w:pPr>
        <w:pStyle w:val="Normalnyakapitpunkt"/>
      </w:pPr>
      <w:r w:rsidRPr="00F12F8D">
        <w:t>budżety oddziałów regionalnych agencji rządowych.</w:t>
      </w:r>
    </w:p>
    <w:p w:rsidR="00087707" w:rsidRPr="00F12F8D" w:rsidRDefault="00087707" w:rsidP="006C27FD">
      <w:pPr>
        <w:pStyle w:val="Normalnyakapit"/>
      </w:pPr>
      <w:r w:rsidRPr="00F12F8D">
        <w:t>Inwestycje związane z poprawą dostępności portów morskich oraz pozostałych działów gospodarki morskiej województwa zachodniopomorskiego będą finansowane z:</w:t>
      </w:r>
    </w:p>
    <w:p w:rsidR="00087707" w:rsidRPr="00F12F8D" w:rsidRDefault="00087707" w:rsidP="00644D69">
      <w:pPr>
        <w:pStyle w:val="Normalnyakapitpunkt"/>
      </w:pPr>
      <w:r w:rsidRPr="00F12F8D">
        <w:t>Programu Operacyjnego Infrastruktura i Środowisko 2007-2013,</w:t>
      </w:r>
    </w:p>
    <w:p w:rsidR="00087707" w:rsidRPr="00F12F8D" w:rsidRDefault="00087707" w:rsidP="00DD2EA7">
      <w:pPr>
        <w:pStyle w:val="Normalnyakapitpunkt"/>
      </w:pPr>
      <w:r w:rsidRPr="00F12F8D">
        <w:t>Programu Operacyjnego Innowacyjna Gospodarka,</w:t>
      </w:r>
    </w:p>
    <w:p w:rsidR="00087707" w:rsidRPr="00F12F8D" w:rsidRDefault="00087707" w:rsidP="002261F5">
      <w:pPr>
        <w:pStyle w:val="Normalnyakapitpunkt"/>
      </w:pPr>
      <w:r w:rsidRPr="00F12F8D">
        <w:t>Ramowego Programu Operacyjnego Województwa Zachodniopomorskiego,</w:t>
      </w:r>
    </w:p>
    <w:p w:rsidR="00087707" w:rsidRDefault="00087707">
      <w:pPr>
        <w:pStyle w:val="Normalnyakapitpunkt"/>
      </w:pPr>
      <w:r w:rsidRPr="00F12F8D">
        <w:t>Programu Operacyjnego „Zrównoważony rozwój sektora rybołówstwa i nadbrzeżnych obszarów rybackich 2007-2013”,</w:t>
      </w:r>
    </w:p>
    <w:p w:rsidR="00BA1D20" w:rsidRDefault="00BA1D20">
      <w:pPr>
        <w:pStyle w:val="Normalnyakapitpunkt"/>
      </w:pPr>
      <w:r w:rsidRPr="00F12F8D">
        <w:t>Program TEN-T</w:t>
      </w:r>
      <w:r>
        <w:t>,</w:t>
      </w:r>
    </w:p>
    <w:p w:rsidR="00BA1D20" w:rsidRDefault="00BA1D20" w:rsidP="00BA1D20">
      <w:pPr>
        <w:pStyle w:val="Normalnyakapitpunkt"/>
        <w:rPr>
          <w:lang w:val="en-US"/>
        </w:rPr>
      </w:pPr>
      <w:r w:rsidRPr="00F12F8D">
        <w:rPr>
          <w:lang w:val="en-US"/>
        </w:rPr>
        <w:t>Europea</w:t>
      </w:r>
      <w:r>
        <w:rPr>
          <w:lang w:val="en-US"/>
        </w:rPr>
        <w:t xml:space="preserve">n Energy </w:t>
      </w:r>
      <w:proofErr w:type="spellStart"/>
      <w:r>
        <w:rPr>
          <w:lang w:val="en-US"/>
        </w:rPr>
        <w:t>Programme</w:t>
      </w:r>
      <w:proofErr w:type="spellEnd"/>
      <w:r>
        <w:rPr>
          <w:lang w:val="en-US"/>
        </w:rPr>
        <w:t xml:space="preserve"> for Recovery</w:t>
      </w:r>
      <w:r w:rsidRPr="00F12F8D">
        <w:rPr>
          <w:lang w:val="en-US"/>
        </w:rPr>
        <w:t xml:space="preserve"> (EEPR)</w:t>
      </w:r>
      <w:r>
        <w:rPr>
          <w:lang w:val="en-US"/>
        </w:rPr>
        <w:t>,</w:t>
      </w:r>
    </w:p>
    <w:p w:rsidR="00BA1D20" w:rsidRDefault="00BA1D20" w:rsidP="00BA1D20">
      <w:pPr>
        <w:pStyle w:val="Normalnyakapitpunkt"/>
        <w:rPr>
          <w:lang w:val="en-US"/>
        </w:rPr>
      </w:pPr>
      <w:proofErr w:type="spellStart"/>
      <w:r>
        <w:rPr>
          <w:lang w:val="en-US"/>
        </w:rPr>
        <w:t>programów</w:t>
      </w:r>
      <w:proofErr w:type="spellEnd"/>
      <w:r>
        <w:rPr>
          <w:lang w:val="en-US"/>
        </w:rPr>
        <w:t xml:space="preserve"> </w:t>
      </w:r>
      <w:proofErr w:type="spellStart"/>
      <w:r>
        <w:rPr>
          <w:lang w:val="en-US"/>
        </w:rPr>
        <w:t>Europejskiej</w:t>
      </w:r>
      <w:proofErr w:type="spellEnd"/>
      <w:r>
        <w:rPr>
          <w:lang w:val="en-US"/>
        </w:rPr>
        <w:t xml:space="preserve"> </w:t>
      </w:r>
      <w:proofErr w:type="spellStart"/>
      <w:r>
        <w:rPr>
          <w:lang w:val="en-US"/>
        </w:rPr>
        <w:t>Współpracy</w:t>
      </w:r>
      <w:proofErr w:type="spellEnd"/>
      <w:r>
        <w:rPr>
          <w:lang w:val="en-US"/>
        </w:rPr>
        <w:t xml:space="preserve"> </w:t>
      </w:r>
      <w:proofErr w:type="spellStart"/>
      <w:r>
        <w:rPr>
          <w:lang w:val="en-US"/>
        </w:rPr>
        <w:t>Terytorialnej</w:t>
      </w:r>
      <w:proofErr w:type="spellEnd"/>
      <w:r>
        <w:rPr>
          <w:lang w:val="en-US"/>
        </w:rPr>
        <w:t>,</w:t>
      </w:r>
    </w:p>
    <w:p w:rsidR="00BA1D20" w:rsidRPr="00F12F8D" w:rsidRDefault="00BA1D20" w:rsidP="00BA1D20">
      <w:pPr>
        <w:pStyle w:val="Normalnyakapitpunkt"/>
        <w:rPr>
          <w:lang w:val="en-US"/>
        </w:rPr>
      </w:pPr>
      <w:proofErr w:type="spellStart"/>
      <w:r>
        <w:rPr>
          <w:lang w:val="en-US"/>
        </w:rPr>
        <w:t>programów</w:t>
      </w:r>
      <w:proofErr w:type="spellEnd"/>
      <w:r>
        <w:rPr>
          <w:lang w:val="en-US"/>
        </w:rPr>
        <w:t xml:space="preserve"> </w:t>
      </w:r>
      <w:proofErr w:type="spellStart"/>
      <w:r>
        <w:rPr>
          <w:lang w:val="en-US"/>
        </w:rPr>
        <w:t>wieloletnich</w:t>
      </w:r>
      <w:proofErr w:type="spellEnd"/>
      <w:r>
        <w:rPr>
          <w:lang w:val="en-US"/>
        </w:rPr>
        <w:t>,</w:t>
      </w:r>
    </w:p>
    <w:p w:rsidR="00087707" w:rsidRPr="00F12F8D" w:rsidRDefault="00087707">
      <w:pPr>
        <w:pStyle w:val="Normalnyakapitpunkt"/>
      </w:pPr>
      <w:r w:rsidRPr="00F12F8D">
        <w:t>środków własnych podmiotów realizujących poszczególne inwestycje,</w:t>
      </w:r>
    </w:p>
    <w:p w:rsidR="00087707" w:rsidRPr="00F12F8D" w:rsidRDefault="00087707">
      <w:pPr>
        <w:pStyle w:val="Normalnyakapitpunkt"/>
      </w:pPr>
      <w:r w:rsidRPr="00F12F8D">
        <w:t>budżetu Państwa,</w:t>
      </w:r>
    </w:p>
    <w:p w:rsidR="00087707" w:rsidRPr="00F12F8D" w:rsidRDefault="00087707">
      <w:pPr>
        <w:pStyle w:val="Normalnyakapitpunkt"/>
      </w:pPr>
      <w:r w:rsidRPr="00F12F8D">
        <w:t>środków własnych jednostek samorządów terytorialnych i budżetów miast,</w:t>
      </w:r>
    </w:p>
    <w:p w:rsidR="00087707" w:rsidRPr="00F12F8D" w:rsidRDefault="00087707">
      <w:pPr>
        <w:pStyle w:val="Normalnyakapitpunkt"/>
      </w:pPr>
      <w:r w:rsidRPr="00F12F8D">
        <w:t>grantów pochodzących z wybranych programów i grantów Unii Europejskiej,</w:t>
      </w:r>
    </w:p>
    <w:p w:rsidR="00087707" w:rsidRPr="00F12F8D" w:rsidRDefault="00087707">
      <w:pPr>
        <w:pStyle w:val="Normalnyakapitpunkt"/>
      </w:pPr>
      <w:r w:rsidRPr="00F12F8D">
        <w:t>gwarancji kredytowych i  poręczeń,</w:t>
      </w:r>
    </w:p>
    <w:p w:rsidR="00087707" w:rsidRPr="00F12F8D" w:rsidRDefault="00087707">
      <w:pPr>
        <w:pStyle w:val="Normalnyakapitpunkt"/>
      </w:pPr>
      <w:r w:rsidRPr="00F12F8D">
        <w:t>pożyczek z krajowych i międzynarodowych instytucji finansowych.</w:t>
      </w:r>
    </w:p>
    <w:p w:rsidR="00087707" w:rsidRPr="00F12F8D" w:rsidRDefault="00453BB5" w:rsidP="006C27FD">
      <w:pPr>
        <w:pStyle w:val="Normalnyakapit"/>
      </w:pPr>
      <w:r>
        <w:t xml:space="preserve">Projekty realizowane w ramach celu strategicznego UE </w:t>
      </w:r>
      <w:r w:rsidR="00087707" w:rsidRPr="00F12F8D">
        <w:t>Europejska Współpraca Teryt</w:t>
      </w:r>
      <w:r w:rsidR="00087707" w:rsidRPr="00F12F8D">
        <w:t>o</w:t>
      </w:r>
      <w:r w:rsidR="00087707" w:rsidRPr="00F12F8D">
        <w:t>rialna</w:t>
      </w:r>
      <w:r>
        <w:t xml:space="preserve"> są finansowane z następujących programów regionalnych</w:t>
      </w:r>
      <w:r w:rsidR="00087707" w:rsidRPr="00F12F8D">
        <w:t>:</w:t>
      </w:r>
    </w:p>
    <w:p w:rsidR="00087707" w:rsidRPr="00F12F8D" w:rsidRDefault="00087707" w:rsidP="00644D69">
      <w:pPr>
        <w:pStyle w:val="Normalnyakapitpunkt"/>
      </w:pPr>
      <w:r w:rsidRPr="00F12F8D">
        <w:t>Program Meklemburgia-Pomorze Przednie, Brandenburgia Województwo Zacho</w:t>
      </w:r>
      <w:r w:rsidRPr="00F12F8D">
        <w:t>d</w:t>
      </w:r>
      <w:r w:rsidRPr="00F12F8D">
        <w:t>niopomorskie</w:t>
      </w:r>
    </w:p>
    <w:p w:rsidR="00087707" w:rsidRPr="00F12F8D" w:rsidRDefault="00087707" w:rsidP="00DD2EA7">
      <w:pPr>
        <w:pStyle w:val="Normalnyakapitpunkt"/>
      </w:pPr>
      <w:r w:rsidRPr="00F12F8D">
        <w:t>Program Południowy Bałtyk</w:t>
      </w:r>
    </w:p>
    <w:p w:rsidR="00087707" w:rsidRPr="00F12F8D" w:rsidRDefault="00087707" w:rsidP="002261F5">
      <w:pPr>
        <w:pStyle w:val="Normalnyakapitpunkt"/>
      </w:pPr>
      <w:r w:rsidRPr="00F12F8D">
        <w:t>Program Region Morza Bałtyckiego</w:t>
      </w:r>
    </w:p>
    <w:p w:rsidR="00087707" w:rsidRPr="00F12F8D" w:rsidRDefault="00087707">
      <w:pPr>
        <w:pStyle w:val="Normalnyakapitpunkt"/>
      </w:pPr>
      <w:r w:rsidRPr="00F12F8D">
        <w:lastRenderedPageBreak/>
        <w:t>Program Europa Środkowa</w:t>
      </w:r>
    </w:p>
    <w:p w:rsidR="00087707" w:rsidRPr="00F12F8D" w:rsidRDefault="00087707">
      <w:pPr>
        <w:pStyle w:val="Normalnyakapitpunkt"/>
      </w:pPr>
      <w:proofErr w:type="spellStart"/>
      <w:r w:rsidRPr="00F12F8D">
        <w:t>Interreg</w:t>
      </w:r>
      <w:proofErr w:type="spellEnd"/>
      <w:r w:rsidRPr="00F12F8D">
        <w:t xml:space="preserve"> </w:t>
      </w:r>
      <w:proofErr w:type="spellStart"/>
      <w:r w:rsidRPr="00F12F8D">
        <w:t>IVc</w:t>
      </w:r>
      <w:proofErr w:type="spellEnd"/>
    </w:p>
    <w:p w:rsidR="00087707" w:rsidRPr="00F12F8D" w:rsidRDefault="00BA1D20" w:rsidP="006C27FD">
      <w:pPr>
        <w:pStyle w:val="Normalnyakapit"/>
      </w:pPr>
      <w:r>
        <w:t>Strategiczne inwestycje w</w:t>
      </w:r>
      <w:r w:rsidR="004D7003">
        <w:t>ieloletnie</w:t>
      </w:r>
      <w:r w:rsidR="00087707" w:rsidRPr="00F12F8D">
        <w:t xml:space="preserve"> są finansowane z budżetu państwa i środków poz</w:t>
      </w:r>
      <w:r w:rsidR="00087707" w:rsidRPr="00F12F8D">
        <w:t>a</w:t>
      </w:r>
      <w:r w:rsidR="00087707" w:rsidRPr="00F12F8D">
        <w:t>budżetowych</w:t>
      </w:r>
      <w:r>
        <w:t xml:space="preserve"> poprzez następujące programy</w:t>
      </w:r>
      <w:r w:rsidR="00087707" w:rsidRPr="00F12F8D">
        <w:t>:</w:t>
      </w:r>
    </w:p>
    <w:p w:rsidR="007C539F" w:rsidRPr="00F12F8D" w:rsidRDefault="00087707" w:rsidP="00644D69">
      <w:pPr>
        <w:pStyle w:val="Normalnyakapitpunkt"/>
      </w:pPr>
      <w:r w:rsidRPr="00F12F8D">
        <w:t>Program Ochrony Brzegów Morskich</w:t>
      </w:r>
      <w:r w:rsidR="00BA1D20">
        <w:t>,</w:t>
      </w:r>
    </w:p>
    <w:p w:rsidR="00087707" w:rsidRPr="00F12F8D" w:rsidRDefault="00087707" w:rsidP="00DD2EA7">
      <w:pPr>
        <w:pStyle w:val="Normalnyakapitpunkt"/>
      </w:pPr>
      <w:r w:rsidRPr="00F12F8D">
        <w:t>Program Budowy Dróg Krajowych na lata 2007-2015</w:t>
      </w:r>
      <w:r w:rsidR="00BA1D20">
        <w:t>,</w:t>
      </w:r>
    </w:p>
    <w:p w:rsidR="00087707" w:rsidRDefault="00BA1D20" w:rsidP="002261F5">
      <w:pPr>
        <w:pStyle w:val="Normalnyakapitpunkt"/>
      </w:pPr>
      <w:r>
        <w:t xml:space="preserve">Program dla Odry </w:t>
      </w:r>
      <w:r w:rsidR="00111793">
        <w:t xml:space="preserve">- </w:t>
      </w:r>
      <w:r>
        <w:t>2006,</w:t>
      </w:r>
    </w:p>
    <w:p w:rsidR="00BA1D20" w:rsidRPr="00F12F8D" w:rsidRDefault="00BA1D20" w:rsidP="002261F5">
      <w:pPr>
        <w:pStyle w:val="Normalnyakapitpunkt"/>
      </w:pPr>
      <w:r>
        <w:t>Program budowy falochronu osłonowego dla portu zewnętrznego w Świnoujściu.</w:t>
      </w:r>
    </w:p>
    <w:p w:rsidR="00087707" w:rsidRPr="00F12F8D" w:rsidRDefault="00BA1D20" w:rsidP="004D7003">
      <w:pPr>
        <w:pStyle w:val="Normalnyakapit"/>
        <w:spacing w:after="240"/>
      </w:pPr>
      <w:r>
        <w:t>Dodatkowo, inwestycje w rozwoju transportu intermodalnego oraz zmniejszenie neg</w:t>
      </w:r>
      <w:r>
        <w:t>a</w:t>
      </w:r>
      <w:r>
        <w:t>tywnego wpływu transportu towarowego na środowisko mogą być finansowane z p</w:t>
      </w:r>
      <w:r w:rsidR="00087707" w:rsidRPr="00F12F8D">
        <w:t>rogram</w:t>
      </w:r>
      <w:r>
        <w:t>u UE</w:t>
      </w:r>
      <w:r w:rsidR="00087707" w:rsidRPr="00F12F8D">
        <w:t xml:space="preserve"> Marco Polo II</w:t>
      </w:r>
      <w:r>
        <w:t>.</w:t>
      </w:r>
    </w:p>
    <w:p w:rsidR="00CD5BA8" w:rsidRPr="00F12F8D" w:rsidRDefault="00AA1D96" w:rsidP="002E70C9">
      <w:pPr>
        <w:pStyle w:val="Nagwek3"/>
        <w:numPr>
          <w:ilvl w:val="2"/>
          <w:numId w:val="60"/>
        </w:numPr>
        <w:ind w:left="851" w:hanging="851"/>
      </w:pPr>
      <w:bookmarkStart w:id="280" w:name="_Toc272338301"/>
      <w:r w:rsidRPr="00F12F8D">
        <w:t>A</w:t>
      </w:r>
      <w:r w:rsidR="00CD5BA8" w:rsidRPr="00F12F8D">
        <w:t>lokacja środków</w:t>
      </w:r>
      <w:bookmarkEnd w:id="280"/>
    </w:p>
    <w:p w:rsidR="00AA1D96" w:rsidRPr="00F12F8D" w:rsidRDefault="00AA1D96" w:rsidP="00453BB5">
      <w:pPr>
        <w:pStyle w:val="Nagwek4"/>
      </w:pPr>
      <w:bookmarkStart w:id="281" w:name="_Toc272338302"/>
      <w:r w:rsidRPr="00F12F8D">
        <w:t>Inwestycje wpisane na listę projektów dofinansowanych z programów operacy</w:t>
      </w:r>
      <w:r w:rsidRPr="00F12F8D">
        <w:t>j</w:t>
      </w:r>
      <w:r w:rsidRPr="00F12F8D">
        <w:t>nych</w:t>
      </w:r>
      <w:bookmarkEnd w:id="281"/>
    </w:p>
    <w:p w:rsidR="007C539F" w:rsidRDefault="00AE1463" w:rsidP="006C27FD">
      <w:pPr>
        <w:pStyle w:val="Normalnyakapit"/>
      </w:pPr>
      <w:r w:rsidRPr="00F12F8D">
        <w:t>W tabeli 1 zostały przedstawione inwestycje, które zostały wpisane na listę projektów f</w:t>
      </w:r>
      <w:r w:rsidRPr="00F12F8D">
        <w:t>i</w:t>
      </w:r>
      <w:r w:rsidRPr="00F12F8D">
        <w:t>nansowanych z Programu Operacyjnego Infrastruktura i Środowisko 2007-2013</w:t>
      </w:r>
      <w:r w:rsidRPr="00F12F8D">
        <w:rPr>
          <w:rStyle w:val="Odwoanieprzypisudolnego"/>
        </w:rPr>
        <w:footnoteReference w:id="98"/>
      </w:r>
      <w:r w:rsidRPr="00F12F8D">
        <w:t>., Programu Operacyjnego Innowacyjna Gospodarka</w:t>
      </w:r>
      <w:r w:rsidR="00CB0E09">
        <w:rPr>
          <w:rStyle w:val="Odwoanieprzypisudolnego"/>
        </w:rPr>
        <w:footnoteReference w:id="99"/>
      </w:r>
      <w:r w:rsidRPr="00F12F8D">
        <w:t xml:space="preserve"> i Ramowego Programu Operacyjnego Wojewód</w:t>
      </w:r>
      <w:r w:rsidRPr="00F12F8D">
        <w:t>z</w:t>
      </w:r>
      <w:r w:rsidRPr="00F12F8D">
        <w:t>twa Zachodniopomorskiego</w:t>
      </w:r>
      <w:r w:rsidR="00C06545">
        <w:rPr>
          <w:rStyle w:val="Odwoanieprzypisudolnego"/>
        </w:rPr>
        <w:footnoteReference w:id="100"/>
      </w:r>
      <w:r w:rsidRPr="00F12F8D">
        <w:t>. W przypadku Programu Operacyjnego „Zrównoważony ro</w:t>
      </w:r>
      <w:r w:rsidRPr="00F12F8D">
        <w:t>z</w:t>
      </w:r>
      <w:r w:rsidRPr="00F12F8D">
        <w:t>wój sektora rybołówstwa i nadbrzeżnych obszarów rybackich 2007-2013” brak jest takich danych, gdyż został dopiero ogłoszony pierwszy nabór wniosków w ramach osi priorytetowej 4. Zrównoważony rozwój obszarów zależnych od rybactwa.</w:t>
      </w:r>
    </w:p>
    <w:p w:rsidR="00A0401E" w:rsidRPr="00F12F8D" w:rsidRDefault="00A0401E" w:rsidP="006C27FD">
      <w:pPr>
        <w:pStyle w:val="Normalnyakapit"/>
      </w:pPr>
      <w:r>
        <w:t xml:space="preserve">W załączniku nr </w:t>
      </w:r>
      <w:r w:rsidR="00B50E58">
        <w:t>5</w:t>
      </w:r>
      <w:r>
        <w:t xml:space="preserve"> wyszczególniono projekty inwestycyjne </w:t>
      </w:r>
      <w:r w:rsidRPr="00A0401E">
        <w:t>zrealizowane w województwie zachodniopomorskim do roku 2009</w:t>
      </w:r>
      <w:r>
        <w:t xml:space="preserve"> a uwzględnione w poprzedniej wersji strategii z 2006 r.</w:t>
      </w:r>
    </w:p>
    <w:p w:rsidR="008872A6" w:rsidRDefault="008872A6" w:rsidP="008872A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270F1F">
        <w:fldChar w:fldCharType="begin"/>
      </w:r>
      <w:r w:rsidR="0018020D">
        <w:instrText xml:space="preserve"> SEQ Tabela \* ARABIC \s 1 </w:instrText>
      </w:r>
      <w:r w:rsidR="00270F1F">
        <w:fldChar w:fldCharType="separate"/>
      </w:r>
      <w:r w:rsidR="0019238F">
        <w:rPr>
          <w:noProof/>
        </w:rPr>
        <w:t>1</w:t>
      </w:r>
      <w:r w:rsidR="00270F1F">
        <w:rPr>
          <w:noProof/>
        </w:rPr>
        <w:fldChar w:fldCharType="end"/>
      </w:r>
    </w:p>
    <w:p w:rsidR="00AE1463" w:rsidRPr="00F12F8D" w:rsidRDefault="00AE1463" w:rsidP="006C27FD">
      <w:pPr>
        <w:pStyle w:val="Legendatabtytu"/>
      </w:pPr>
      <w:r w:rsidRPr="00F12F8D">
        <w:t>Inwestycje wpisane na listę projektów dofinansowanych z programów operacyjnych</w:t>
      </w:r>
    </w:p>
    <w:tbl>
      <w:tblPr>
        <w:tblW w:w="0" w:type="auto"/>
        <w:tblCellMar>
          <w:left w:w="40" w:type="dxa"/>
          <w:right w:w="40" w:type="dxa"/>
        </w:tblCellMar>
        <w:tblLook w:val="0000" w:firstRow="0" w:lastRow="0" w:firstColumn="0" w:lastColumn="0" w:noHBand="0" w:noVBand="0"/>
      </w:tblPr>
      <w:tblGrid>
        <w:gridCol w:w="554"/>
        <w:gridCol w:w="2877"/>
        <w:gridCol w:w="1164"/>
        <w:gridCol w:w="1372"/>
        <w:gridCol w:w="1449"/>
        <w:gridCol w:w="1736"/>
      </w:tblGrid>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b/>
                <w:sz w:val="16"/>
                <w:szCs w:val="16"/>
              </w:rPr>
            </w:pP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Nazwa projektu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Orientacyjny koszt całkowity projektu</w:t>
            </w:r>
          </w:p>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(mln PLN) *</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Szacunkowa kwota dofinansowania z UE</w:t>
            </w:r>
          </w:p>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(mln PLN) *</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Przewidywany okres realizacji projektu (od roku -do roku)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4D7003">
            <w:pPr>
              <w:ind w:left="0" w:firstLine="0"/>
              <w:jc w:val="center"/>
              <w:rPr>
                <w:rFonts w:ascii="Calibri" w:hAnsi="Calibri"/>
                <w:b/>
                <w:sz w:val="16"/>
                <w:szCs w:val="16"/>
              </w:rPr>
            </w:pPr>
            <w:r w:rsidRPr="008872A6">
              <w:rPr>
                <w:rFonts w:ascii="Calibri" w:hAnsi="Calibri"/>
                <w:b/>
                <w:sz w:val="16"/>
                <w:szCs w:val="16"/>
              </w:rPr>
              <w:t>Instytucja odpowi</w:t>
            </w:r>
            <w:r w:rsidRPr="008872A6">
              <w:rPr>
                <w:rFonts w:ascii="Calibri" w:hAnsi="Calibri"/>
                <w:b/>
                <w:sz w:val="16"/>
                <w:szCs w:val="16"/>
              </w:rPr>
              <w:t>e</w:t>
            </w:r>
            <w:r w:rsidRPr="008872A6">
              <w:rPr>
                <w:rFonts w:ascii="Calibri" w:hAnsi="Calibri"/>
                <w:b/>
                <w:sz w:val="16"/>
                <w:szCs w:val="16"/>
              </w:rPr>
              <w:t>dzialna za realizację projektu</w:t>
            </w:r>
          </w:p>
        </w:tc>
      </w:tr>
      <w:tr w:rsidR="00AE1463" w:rsidRPr="008872A6" w:rsidTr="004D7003">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Połączenia drogowe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podstawowa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6.1-11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Budowa drogi ekspresowej S3, odcinek Szczecin -Gorzów Wielkopolski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2 276,00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1 669,85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2007-2010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GDDKiA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6.1-12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Budowa drogi ekspresowej S3, odcinek Gorzów Wielkopolski - Nowa Sól</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1 935,53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1 354,87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2008-2011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shd w:val="clear" w:color="auto" w:fill="FFFFFF"/>
              <w:ind w:left="0" w:firstLine="0"/>
              <w:rPr>
                <w:rFonts w:ascii="Calibri" w:hAnsi="Calibri"/>
                <w:sz w:val="16"/>
                <w:szCs w:val="16"/>
              </w:rPr>
            </w:pPr>
            <w:r w:rsidRPr="008872A6">
              <w:rPr>
                <w:rFonts w:ascii="Calibri" w:hAnsi="Calibri"/>
                <w:sz w:val="16"/>
                <w:szCs w:val="16"/>
              </w:rPr>
              <w:t>GDDKiA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color w:val="000000"/>
                <w:sz w:val="16"/>
                <w:szCs w:val="16"/>
              </w:rPr>
              <w:t>POIiŚ</w:t>
            </w:r>
            <w:proofErr w:type="spellEnd"/>
            <w:r w:rsidRPr="008872A6">
              <w:rPr>
                <w:rFonts w:ascii="Calibri" w:hAnsi="Calibri"/>
                <w:color w:val="000000"/>
                <w:sz w:val="16"/>
                <w:szCs w:val="16"/>
              </w:rPr>
              <w:t xml:space="preserve"> 8.2-14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bCs/>
                <w:color w:val="000000"/>
                <w:sz w:val="16"/>
                <w:szCs w:val="16"/>
              </w:rPr>
              <w:t>Budowa stałego połączenia pomiędzy wyspami Uznam i Wolin w Świnoujściu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bCs/>
                <w:color w:val="000000"/>
                <w:sz w:val="16"/>
                <w:szCs w:val="16"/>
              </w:rPr>
              <w:t>1 300,00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bCs/>
                <w:color w:val="000000"/>
                <w:sz w:val="16"/>
                <w:szCs w:val="16"/>
              </w:rPr>
              <w:t>211,86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color w:val="000000"/>
                <w:sz w:val="16"/>
                <w:szCs w:val="16"/>
              </w:rPr>
              <w:t>2011-2013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color w:val="000000"/>
                <w:sz w:val="16"/>
                <w:szCs w:val="16"/>
              </w:rPr>
              <w:t>GDDKiA / Miasto Świn</w:t>
            </w:r>
            <w:r w:rsidRPr="008872A6">
              <w:rPr>
                <w:rFonts w:ascii="Calibri" w:hAnsi="Calibri"/>
                <w:color w:val="000000"/>
                <w:sz w:val="16"/>
                <w:szCs w:val="16"/>
              </w:rPr>
              <w:t>o</w:t>
            </w:r>
            <w:r w:rsidRPr="008872A6">
              <w:rPr>
                <w:rFonts w:ascii="Calibri" w:hAnsi="Calibri"/>
                <w:color w:val="000000"/>
                <w:sz w:val="16"/>
                <w:szCs w:val="16"/>
              </w:rPr>
              <w:t>ujście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color w:val="000000"/>
                <w:sz w:val="16"/>
                <w:szCs w:val="16"/>
              </w:rPr>
            </w:pPr>
            <w:proofErr w:type="spellStart"/>
            <w:r w:rsidRPr="008872A6">
              <w:rPr>
                <w:rFonts w:ascii="Calibri" w:hAnsi="Calibri"/>
                <w:color w:val="000000"/>
                <w:sz w:val="16"/>
                <w:szCs w:val="16"/>
              </w:rPr>
              <w:t>POIiŚ</w:t>
            </w:r>
            <w:proofErr w:type="spellEnd"/>
            <w:r w:rsidRPr="008872A6">
              <w:rPr>
                <w:rFonts w:ascii="Calibri" w:hAnsi="Calibri"/>
                <w:color w:val="000000"/>
                <w:sz w:val="16"/>
                <w:szCs w:val="16"/>
              </w:rPr>
              <w:t xml:space="preserve"> 8.2-21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bCs/>
                <w:color w:val="000000"/>
                <w:sz w:val="16"/>
                <w:szCs w:val="16"/>
              </w:rPr>
            </w:pPr>
            <w:r w:rsidRPr="008872A6">
              <w:rPr>
                <w:rFonts w:ascii="Calibri" w:hAnsi="Calibri"/>
                <w:bCs/>
                <w:color w:val="000000"/>
                <w:sz w:val="16"/>
                <w:szCs w:val="16"/>
              </w:rPr>
              <w:t>Budowa obwodnicy m. Nowogard w ciągu drogi S-6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bCs/>
                <w:color w:val="000000"/>
                <w:sz w:val="16"/>
                <w:szCs w:val="16"/>
              </w:rPr>
            </w:pPr>
            <w:r w:rsidRPr="008872A6">
              <w:rPr>
                <w:rFonts w:ascii="Calibri" w:hAnsi="Calibri"/>
                <w:bCs/>
                <w:color w:val="000000"/>
                <w:sz w:val="16"/>
                <w:szCs w:val="16"/>
              </w:rPr>
              <w:t>394,00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bCs/>
                <w:color w:val="000000"/>
                <w:sz w:val="16"/>
                <w:szCs w:val="16"/>
              </w:rPr>
            </w:pPr>
            <w:r w:rsidRPr="008872A6">
              <w:rPr>
                <w:rFonts w:ascii="Calibri" w:hAnsi="Calibri"/>
                <w:bCs/>
                <w:color w:val="000000"/>
                <w:sz w:val="16"/>
                <w:szCs w:val="16"/>
              </w:rPr>
              <w:t>81.34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color w:val="000000"/>
                <w:sz w:val="16"/>
                <w:szCs w:val="16"/>
              </w:rPr>
            </w:pPr>
            <w:r w:rsidRPr="008872A6">
              <w:rPr>
                <w:rFonts w:ascii="Calibri" w:hAnsi="Calibri"/>
                <w:color w:val="000000"/>
                <w:sz w:val="16"/>
                <w:szCs w:val="16"/>
              </w:rPr>
              <w:t>2010-2011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color w:val="000000"/>
                <w:sz w:val="16"/>
                <w:szCs w:val="16"/>
              </w:rPr>
            </w:pPr>
            <w:r w:rsidRPr="008872A6">
              <w:rPr>
                <w:rFonts w:ascii="Calibri" w:hAnsi="Calibri"/>
                <w:color w:val="000000"/>
                <w:sz w:val="16"/>
                <w:szCs w:val="16"/>
              </w:rPr>
              <w:t>GDDKiA</w:t>
            </w:r>
          </w:p>
        </w:tc>
      </w:tr>
      <w:tr w:rsidR="00AE1463" w:rsidRPr="008872A6" w:rsidTr="004D7003">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Połączenia kolejowe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podstawowa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lastRenderedPageBreak/>
              <w:t>POIiŚ</w:t>
            </w:r>
            <w:proofErr w:type="spellEnd"/>
            <w:r w:rsidRPr="008872A6">
              <w:rPr>
                <w:rFonts w:ascii="Calibri" w:hAnsi="Calibri"/>
                <w:sz w:val="16"/>
                <w:szCs w:val="16"/>
              </w:rPr>
              <w:t xml:space="preserve"> 7.1-31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linii CE 59 Wrocław -Zielona Góra -Kostrzyn - Szczecin, etap I (linia dedykowana dla ruchu towarowego). Odcinek Szczecin -Dolna Odra</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596,52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387,38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2012-2014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PKP PLK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7.1-32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linii CE 59 Wrocław -Zielona Góra -Kostrzyn - Szczecin, etap I (linia dedykowana dla ruchu towarowego). Odcinek Wrocław -Głogów</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1 785,97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1 250,18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2012-2014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PKP PLK SA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rezerwowa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7.1-7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linii kolejowej E 59 na odci</w:t>
            </w:r>
            <w:r w:rsidRPr="008872A6">
              <w:rPr>
                <w:rFonts w:ascii="Calibri" w:hAnsi="Calibri"/>
                <w:sz w:val="16"/>
                <w:szCs w:val="16"/>
              </w:rPr>
              <w:t>n</w:t>
            </w:r>
            <w:r w:rsidRPr="008872A6">
              <w:rPr>
                <w:rFonts w:ascii="Calibri" w:hAnsi="Calibri"/>
                <w:sz w:val="16"/>
                <w:szCs w:val="16"/>
              </w:rPr>
              <w:t>ku Krzyż -Szczecin</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3377,48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2195,36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PKP PLK SA</w:t>
            </w:r>
          </w:p>
        </w:tc>
      </w:tr>
      <w:tr w:rsidR="00AE1463" w:rsidRPr="008872A6" w:rsidTr="004D7003">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Porty Szczecin i Świnoujście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podstawowa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 xml:space="preserve">Modernizacja toru wodnego Świnoujście -Szczecin (Kanał Piastowski i </w:t>
            </w:r>
            <w:proofErr w:type="spellStart"/>
            <w:r w:rsidRPr="008872A6">
              <w:rPr>
                <w:rFonts w:ascii="Calibri" w:hAnsi="Calibri"/>
                <w:sz w:val="16"/>
                <w:szCs w:val="16"/>
              </w:rPr>
              <w:t>Mieliński</w:t>
            </w:r>
            <w:proofErr w:type="spellEnd"/>
            <w:r w:rsidRPr="008872A6">
              <w:rPr>
                <w:rFonts w:ascii="Calibri" w:hAnsi="Calibri"/>
                <w:sz w:val="16"/>
                <w:szCs w:val="16"/>
              </w:rPr>
              <w:t>) - etap II, strona wschodnia i zachodnia</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262,81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223,39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Szczec</w:t>
            </w:r>
            <w:r w:rsidRPr="008872A6">
              <w:rPr>
                <w:rFonts w:ascii="Calibri" w:hAnsi="Calibri"/>
                <w:sz w:val="16"/>
                <w:szCs w:val="16"/>
              </w:rPr>
              <w:t>i</w:t>
            </w:r>
            <w:r w:rsidRPr="008872A6">
              <w:rPr>
                <w:rFonts w:ascii="Calibri" w:hAnsi="Calibri"/>
                <w:sz w:val="16"/>
                <w:szCs w:val="16"/>
              </w:rPr>
              <w:t>nie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Przebudowa falochronu wschodniego w Świnoujściu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54,60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46,12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2009-2011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Szczec</w:t>
            </w:r>
            <w:r w:rsidRPr="008872A6">
              <w:rPr>
                <w:rFonts w:ascii="Calibri" w:hAnsi="Calibri"/>
                <w:sz w:val="16"/>
                <w:szCs w:val="16"/>
              </w:rPr>
              <w:t>i</w:t>
            </w:r>
            <w:r w:rsidRPr="008872A6">
              <w:rPr>
                <w:rFonts w:ascii="Calibri" w:hAnsi="Calibri"/>
                <w:sz w:val="16"/>
                <w:szCs w:val="16"/>
              </w:rPr>
              <w:t>nie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Rozbudowa infrastruktury portowej w południowej części portu w Świnoujściu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151,55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64,78*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2012-2014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Rozbudowa infrastruktury portowej w północnej części Płw. Ewa w porcie w Szczecinie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60,81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35,31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Przebudowa infrastruktury drogowej w portach w Szczecinie i Świnoujściu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89,90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62,59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Przebudowa infrastruktury kolejowej w portach w Szczecinie i Świnoujściu</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104,22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72,17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dostępu drogowego do Portu w Szczecinie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200,37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 xml:space="preserve">79,09 </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Miasto Szczecin</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10.1-21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 xml:space="preserve">Budowa Terminala </w:t>
            </w:r>
            <w:proofErr w:type="spellStart"/>
            <w:r w:rsidRPr="008872A6">
              <w:rPr>
                <w:rFonts w:ascii="Calibri" w:hAnsi="Calibri"/>
                <w:sz w:val="16"/>
                <w:szCs w:val="16"/>
              </w:rPr>
              <w:t>Regazyfikacyjnego</w:t>
            </w:r>
            <w:proofErr w:type="spellEnd"/>
            <w:r w:rsidRPr="008872A6">
              <w:rPr>
                <w:rFonts w:ascii="Calibri" w:hAnsi="Calibri"/>
                <w:sz w:val="16"/>
                <w:szCs w:val="16"/>
              </w:rPr>
              <w:t xml:space="preserve"> Skroplonego Gazu Ziemnego w Świnou</w:t>
            </w:r>
            <w:r w:rsidRPr="008872A6">
              <w:rPr>
                <w:rFonts w:ascii="Calibri" w:hAnsi="Calibri"/>
                <w:sz w:val="16"/>
                <w:szCs w:val="16"/>
              </w:rPr>
              <w:t>j</w:t>
            </w:r>
            <w:r w:rsidRPr="008872A6">
              <w:rPr>
                <w:rFonts w:ascii="Calibri" w:hAnsi="Calibri"/>
                <w:sz w:val="16"/>
                <w:szCs w:val="16"/>
              </w:rPr>
              <w:t xml:space="preserve">ściu – Instalacja rozładunkowa i </w:t>
            </w:r>
            <w:proofErr w:type="spellStart"/>
            <w:r w:rsidRPr="008872A6">
              <w:rPr>
                <w:rFonts w:ascii="Calibri" w:hAnsi="Calibri"/>
                <w:sz w:val="16"/>
                <w:szCs w:val="16"/>
              </w:rPr>
              <w:t>regazyf</w:t>
            </w:r>
            <w:r w:rsidRPr="008872A6">
              <w:rPr>
                <w:rFonts w:ascii="Calibri" w:hAnsi="Calibri"/>
                <w:sz w:val="16"/>
                <w:szCs w:val="16"/>
              </w:rPr>
              <w:t>i</w:t>
            </w:r>
            <w:r w:rsidRPr="008872A6">
              <w:rPr>
                <w:rFonts w:ascii="Calibri" w:hAnsi="Calibri"/>
                <w:sz w:val="16"/>
                <w:szCs w:val="16"/>
              </w:rPr>
              <w:t>kacyjna</w:t>
            </w:r>
            <w:proofErr w:type="spellEnd"/>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4 151,06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456,00*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2007-2014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Polskie LNG S.A.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rezerwowa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7.2-26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infrastruktury zapewniającej dostęp do portów w Świnoujściu i Szczec</w:t>
            </w:r>
            <w:r w:rsidRPr="008872A6">
              <w:rPr>
                <w:rFonts w:ascii="Calibri" w:hAnsi="Calibri"/>
                <w:sz w:val="16"/>
                <w:szCs w:val="16"/>
              </w:rPr>
              <w:t>i</w:t>
            </w:r>
            <w:r w:rsidRPr="008872A6">
              <w:rPr>
                <w:rFonts w:ascii="Calibri" w:hAnsi="Calibri"/>
                <w:sz w:val="16"/>
                <w:szCs w:val="16"/>
              </w:rPr>
              <w:t>nie – oznakowanie nawigacyjne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51,00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43,35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2009-2011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Szczec</w:t>
            </w:r>
            <w:r w:rsidRPr="008872A6">
              <w:rPr>
                <w:rFonts w:ascii="Calibri" w:hAnsi="Calibri"/>
                <w:sz w:val="16"/>
                <w:szCs w:val="16"/>
              </w:rPr>
              <w:t>i</w:t>
            </w:r>
            <w:r w:rsidRPr="008872A6">
              <w:rPr>
                <w:rFonts w:ascii="Calibri" w:hAnsi="Calibri"/>
                <w:sz w:val="16"/>
                <w:szCs w:val="16"/>
              </w:rPr>
              <w:t>nie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7.2-34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Zakup dwóch wielozadaniowych statków portowych przez Zarząd Morskich Portów Szczecin i Świnoujście S.A.</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75,00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52,30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7.2-28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Budowa infrastruktury portowej na Półw</w:t>
            </w:r>
            <w:r w:rsidRPr="008872A6">
              <w:rPr>
                <w:rFonts w:ascii="Calibri" w:hAnsi="Calibri"/>
                <w:sz w:val="16"/>
                <w:szCs w:val="16"/>
              </w:rPr>
              <w:t>y</w:t>
            </w:r>
            <w:r w:rsidRPr="008872A6">
              <w:rPr>
                <w:rFonts w:ascii="Calibri" w:hAnsi="Calibri"/>
                <w:sz w:val="16"/>
                <w:szCs w:val="16"/>
              </w:rPr>
              <w:t>spie Katowickim w porcie w Szczecinie - II etap</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99,20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65,76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Morskich Portów Szczecin i Świnoujście S.A.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5.48.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Zagospodarowanie Basenu Północnego w Świnoujściu na port jachtowy</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18,80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7,15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Miasto Świnou</w:t>
            </w:r>
            <w:r w:rsidRPr="008872A6">
              <w:rPr>
                <w:rFonts w:ascii="Calibri" w:hAnsi="Calibri"/>
                <w:sz w:val="16"/>
                <w:szCs w:val="16"/>
              </w:rPr>
              <w:t>j</w:t>
            </w:r>
            <w:r w:rsidRPr="008872A6">
              <w:rPr>
                <w:rFonts w:ascii="Calibri" w:hAnsi="Calibri"/>
                <w:sz w:val="16"/>
                <w:szCs w:val="16"/>
              </w:rPr>
              <w:t>ście</w:t>
            </w:r>
          </w:p>
        </w:tc>
      </w:tr>
      <w:tr w:rsidR="00AE1463" w:rsidRPr="003C1582"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Port Kołobrzeg</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podstawowa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Poprawa dostępności do portu Kołobrzeg od strony lądu (drogi i kolej). Etap 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77,80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34,78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Miasto Kołobrzeg</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Poprawa dostępności do portu Kołobrzeg od strony lądu (drogi i kolej). Etap II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74,00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49,00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Miasto Kołobrzeg</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7.2-18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Poprawa dostępności do portu Kołobrzeg od strony lądu. Etap III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120,00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12,87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Miasto Kołobrzeg</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2.2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Odbudowa i rozbudowa umocnień brzegu morskiego w Kołobrzegu km 330,4-333,4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88,02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74,82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Słupsku</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2.22.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Modernizacja regionalnej linii kolejowej 402 Goleniów – Kołobrzeg wraz z budową łącznicy do Portu Lotniczego Szczecin- Goleniów</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55,09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41,31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2009-2013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PKP PLK SA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Port Police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rezerwowa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7.2-32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Rozbudowa terminalu morskiego - popr</w:t>
            </w:r>
            <w:r w:rsidRPr="008872A6">
              <w:rPr>
                <w:rFonts w:ascii="Calibri" w:hAnsi="Calibri"/>
                <w:sz w:val="16"/>
                <w:szCs w:val="16"/>
              </w:rPr>
              <w:t>a</w:t>
            </w:r>
            <w:r w:rsidRPr="008872A6">
              <w:rPr>
                <w:rFonts w:ascii="Calibri" w:hAnsi="Calibri"/>
                <w:sz w:val="16"/>
                <w:szCs w:val="16"/>
              </w:rPr>
              <w:t xml:space="preserve">wa dostępu do terminalu od strony lądu </w:t>
            </w:r>
            <w:r w:rsidRPr="008872A6">
              <w:rPr>
                <w:rFonts w:ascii="Calibri" w:hAnsi="Calibri"/>
                <w:sz w:val="16"/>
                <w:szCs w:val="16"/>
              </w:rPr>
              <w:lastRenderedPageBreak/>
              <w:t>oraz budowa nabrzeży</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lastRenderedPageBreak/>
              <w:t>138,42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91,33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Morskiego Portu Police Sp. z o.o.</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lastRenderedPageBreak/>
              <w:t>POIiŚ</w:t>
            </w:r>
            <w:proofErr w:type="spellEnd"/>
            <w:r w:rsidRPr="008872A6">
              <w:rPr>
                <w:rFonts w:ascii="Calibri" w:hAnsi="Calibri"/>
                <w:sz w:val="16"/>
                <w:szCs w:val="16"/>
              </w:rPr>
              <w:t xml:space="preserve"> 7.2-33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Rozbudowa terminalu barkowego -poszerzenie toru dojściowego i budowa nabrzeży</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47,33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32,99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Zarząd Morskiego Portu Police Sp. z o.o.</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Port Darłowo</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 xml:space="preserve">lista podstawowa </w:t>
            </w:r>
            <w:proofErr w:type="spellStart"/>
            <w:r w:rsidRPr="008872A6">
              <w:rPr>
                <w:rFonts w:ascii="Calibri" w:hAnsi="Calibri"/>
                <w:b/>
                <w:i/>
                <w:sz w:val="16"/>
                <w:szCs w:val="16"/>
              </w:rPr>
              <w:t>POIiS</w:t>
            </w:r>
            <w:proofErr w:type="spellEnd"/>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7.2-21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Rozbudowa Portu Morskiego w Darłowie oraz poprawa dostępu z sieci dróg kraj</w:t>
            </w:r>
            <w:r w:rsidRPr="008872A6">
              <w:rPr>
                <w:rFonts w:ascii="Calibri" w:hAnsi="Calibri"/>
                <w:sz w:val="16"/>
                <w:szCs w:val="16"/>
              </w:rPr>
              <w:t>o</w:t>
            </w:r>
            <w:r w:rsidRPr="008872A6">
              <w:rPr>
                <w:rFonts w:ascii="Calibri" w:hAnsi="Calibri"/>
                <w:sz w:val="16"/>
                <w:szCs w:val="16"/>
              </w:rPr>
              <w:t>wych i wojewódzkich</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32,60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26,73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Miasto Darłowo</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proofErr w:type="spellStart"/>
            <w:r w:rsidRPr="008872A6">
              <w:rPr>
                <w:rFonts w:ascii="Calibri" w:hAnsi="Calibri"/>
                <w:sz w:val="16"/>
                <w:szCs w:val="16"/>
              </w:rPr>
              <w:t>POIiŚ</w:t>
            </w:r>
            <w:proofErr w:type="spellEnd"/>
            <w:r w:rsidRPr="008872A6">
              <w:rPr>
                <w:rFonts w:ascii="Calibri" w:hAnsi="Calibri"/>
                <w:sz w:val="16"/>
                <w:szCs w:val="16"/>
              </w:rPr>
              <w:t xml:space="preserve"> 2.2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Ochrona brzegów morskich na wschód od Portu Darłowo</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209,6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178,0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Słupsku</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 Ryby 3.3.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Remont nabrzeża Parkowego i Skarpow</w:t>
            </w:r>
            <w:r w:rsidRPr="008872A6">
              <w:rPr>
                <w:rFonts w:ascii="Calibri" w:hAnsi="Calibri"/>
                <w:sz w:val="16"/>
                <w:szCs w:val="16"/>
              </w:rPr>
              <w:t>e</w:t>
            </w:r>
            <w:r w:rsidRPr="008872A6">
              <w:rPr>
                <w:rFonts w:ascii="Calibri" w:hAnsi="Calibri"/>
                <w:sz w:val="16"/>
                <w:szCs w:val="16"/>
              </w:rPr>
              <w:t>go w Porcie Darłowo</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39,99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29,24</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2011-2012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Słupsku</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Port Stepnica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2.28.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Przebudowa Basenu Kolejowego w Porcie Morskim w Stepnicy</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10,00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Stepnica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Turystyka morska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lista podstawowa POIG</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POIG 6.4.12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Zachodniopomorski Szlak Żeglarski -sieć portów turystycznych Pomorza Zacho</w:t>
            </w:r>
            <w:r w:rsidRPr="008872A6">
              <w:rPr>
                <w:rFonts w:ascii="Calibri" w:hAnsi="Calibri"/>
                <w:sz w:val="16"/>
                <w:szCs w:val="16"/>
              </w:rPr>
              <w:t>d</w:t>
            </w:r>
            <w:r w:rsidRPr="008872A6">
              <w:rPr>
                <w:rFonts w:ascii="Calibri" w:hAnsi="Calibri"/>
                <w:sz w:val="16"/>
                <w:szCs w:val="16"/>
              </w:rPr>
              <w:t>niego</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88,20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52,92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2009-2011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Zachodniopomorska Regionalna Organizacja Turystyczna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2.27.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Porty Zalewu Szczecińskiego - poprawa jakości infrastruktury szansą na rozwój</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52,00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26,00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Urząd Morski w Szczec</w:t>
            </w:r>
            <w:r w:rsidRPr="008872A6">
              <w:rPr>
                <w:rFonts w:ascii="Calibri" w:hAnsi="Calibri"/>
                <w:sz w:val="16"/>
                <w:szCs w:val="16"/>
              </w:rPr>
              <w:t>i</w:t>
            </w:r>
            <w:r w:rsidRPr="008872A6">
              <w:rPr>
                <w:rFonts w:ascii="Calibri" w:hAnsi="Calibri"/>
                <w:sz w:val="16"/>
                <w:szCs w:val="16"/>
              </w:rPr>
              <w:t>nie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5.49.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Budowa infrastruktury rekreacyjnej i żeglarskiej w Stepnicy</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4,50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1,80</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Stepnica</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5.59.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Odbudowa i modernizacja przystani ż</w:t>
            </w:r>
            <w:r w:rsidRPr="008872A6">
              <w:rPr>
                <w:rFonts w:ascii="Calibri" w:hAnsi="Calibri"/>
                <w:sz w:val="16"/>
                <w:szCs w:val="16"/>
              </w:rPr>
              <w:t>e</w:t>
            </w:r>
            <w:r w:rsidRPr="008872A6">
              <w:rPr>
                <w:rFonts w:ascii="Calibri" w:hAnsi="Calibri"/>
                <w:sz w:val="16"/>
                <w:szCs w:val="16"/>
              </w:rPr>
              <w:t>glarskiej w miejscowości Lubczyna, Gmina Goleniów, w oparciu o plany projektu "Zachodniopomorski Szlak Żeglarski"</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19,47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7,57</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Goleniów</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Żegluga śródlądowa</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2.26.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1231B4" w:rsidP="001231B4">
            <w:pPr>
              <w:ind w:left="0" w:firstLine="0"/>
              <w:rPr>
                <w:rFonts w:ascii="Calibri" w:hAnsi="Calibri"/>
                <w:sz w:val="16"/>
                <w:szCs w:val="16"/>
              </w:rPr>
            </w:pPr>
            <w:r>
              <w:rPr>
                <w:rFonts w:ascii="Calibri" w:hAnsi="Calibri"/>
                <w:sz w:val="16"/>
                <w:szCs w:val="16"/>
              </w:rPr>
              <w:t>Z</w:t>
            </w:r>
            <w:r w:rsidR="00AE1463" w:rsidRPr="008872A6">
              <w:rPr>
                <w:rFonts w:ascii="Calibri" w:hAnsi="Calibri"/>
                <w:sz w:val="16"/>
                <w:szCs w:val="16"/>
              </w:rPr>
              <w:t>akup specjalistycznych jednostek pływ</w:t>
            </w:r>
            <w:r w:rsidR="00AE1463" w:rsidRPr="008872A6">
              <w:rPr>
                <w:rFonts w:ascii="Calibri" w:hAnsi="Calibri"/>
                <w:sz w:val="16"/>
                <w:szCs w:val="16"/>
              </w:rPr>
              <w:t>a</w:t>
            </w:r>
            <w:r w:rsidR="00AE1463" w:rsidRPr="008872A6">
              <w:rPr>
                <w:rFonts w:ascii="Calibri" w:hAnsi="Calibri"/>
                <w:sz w:val="16"/>
                <w:szCs w:val="16"/>
              </w:rPr>
              <w:t xml:space="preserve">jących </w:t>
            </w:r>
            <w:r>
              <w:rPr>
                <w:rFonts w:ascii="Calibri" w:hAnsi="Calibri"/>
                <w:sz w:val="16"/>
                <w:szCs w:val="16"/>
              </w:rPr>
              <w:t xml:space="preserve">oraz specjalistycznego </w:t>
            </w:r>
            <w:r w:rsidR="00AE1463" w:rsidRPr="008872A6">
              <w:rPr>
                <w:rFonts w:ascii="Calibri" w:hAnsi="Calibri"/>
                <w:sz w:val="16"/>
                <w:szCs w:val="16"/>
              </w:rPr>
              <w:t>wyposaż</w:t>
            </w:r>
            <w:r>
              <w:rPr>
                <w:rFonts w:ascii="Calibri" w:hAnsi="Calibri"/>
                <w:sz w:val="16"/>
                <w:szCs w:val="16"/>
              </w:rPr>
              <w:t xml:space="preserve">enia ma potrzeby RZGW Szczecin, </w:t>
            </w:r>
            <w:r w:rsidR="00AE1463" w:rsidRPr="008872A6">
              <w:rPr>
                <w:rFonts w:ascii="Calibri" w:hAnsi="Calibri"/>
                <w:sz w:val="16"/>
                <w:szCs w:val="16"/>
              </w:rPr>
              <w:t>niezbędn</w:t>
            </w:r>
            <w:r>
              <w:rPr>
                <w:rFonts w:ascii="Calibri" w:hAnsi="Calibri"/>
                <w:sz w:val="16"/>
                <w:szCs w:val="16"/>
              </w:rPr>
              <w:t>ego</w:t>
            </w:r>
            <w:r w:rsidR="00AE1463" w:rsidRPr="008872A6">
              <w:rPr>
                <w:rFonts w:ascii="Calibri" w:hAnsi="Calibri"/>
                <w:sz w:val="16"/>
                <w:szCs w:val="16"/>
              </w:rPr>
              <w:t xml:space="preserve"> do prac przy utrzymaniu śródlądowych dróg </w:t>
            </w:r>
            <w:r>
              <w:rPr>
                <w:rFonts w:ascii="Calibri" w:hAnsi="Calibri"/>
                <w:sz w:val="16"/>
                <w:szCs w:val="16"/>
              </w:rPr>
              <w:t>wodnych</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23,62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11,81</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Regionalny Zarząd G</w:t>
            </w:r>
            <w:r w:rsidRPr="008872A6">
              <w:rPr>
                <w:rFonts w:ascii="Calibri" w:hAnsi="Calibri"/>
                <w:sz w:val="16"/>
                <w:szCs w:val="16"/>
              </w:rPr>
              <w:t>o</w:t>
            </w:r>
            <w:r w:rsidRPr="008872A6">
              <w:rPr>
                <w:rFonts w:ascii="Calibri" w:hAnsi="Calibri"/>
                <w:sz w:val="16"/>
                <w:szCs w:val="16"/>
              </w:rPr>
              <w:t>spodarki Wodnej w Szczecinie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A7F5F7"/>
            <w:vAlign w:val="center"/>
          </w:tcPr>
          <w:p w:rsidR="00AE1463" w:rsidRPr="008872A6" w:rsidRDefault="00AE1463" w:rsidP="006C27FD">
            <w:pPr>
              <w:ind w:left="0" w:firstLine="0"/>
              <w:rPr>
                <w:rFonts w:ascii="Calibri" w:hAnsi="Calibri"/>
                <w:b/>
                <w:sz w:val="16"/>
                <w:szCs w:val="16"/>
              </w:rPr>
            </w:pPr>
            <w:r w:rsidRPr="008872A6">
              <w:rPr>
                <w:rFonts w:ascii="Calibri" w:hAnsi="Calibri"/>
                <w:b/>
                <w:sz w:val="16"/>
                <w:szCs w:val="16"/>
              </w:rPr>
              <w:t>Szkolnictwo wyższe</w:t>
            </w:r>
          </w:p>
        </w:tc>
      </w:tr>
      <w:tr w:rsidR="00AE1463" w:rsidRPr="008872A6" w:rsidTr="003C1582">
        <w:tc>
          <w:tcPr>
            <w:tcW w:w="0" w:type="auto"/>
            <w:gridSpan w:val="6"/>
            <w:tcBorders>
              <w:top w:val="single" w:sz="6" w:space="0" w:color="auto"/>
              <w:left w:val="single" w:sz="6" w:space="0" w:color="auto"/>
              <w:bottom w:val="single" w:sz="6" w:space="0" w:color="auto"/>
              <w:right w:val="single" w:sz="6" w:space="0" w:color="auto"/>
            </w:tcBorders>
            <w:shd w:val="clear" w:color="auto" w:fill="FFFFCC"/>
            <w:vAlign w:val="center"/>
          </w:tcPr>
          <w:p w:rsidR="00AE1463" w:rsidRPr="008872A6" w:rsidRDefault="00AE1463" w:rsidP="006C27FD">
            <w:pPr>
              <w:ind w:left="0" w:firstLine="0"/>
              <w:rPr>
                <w:rFonts w:ascii="Calibri" w:hAnsi="Calibri"/>
                <w:b/>
                <w:i/>
                <w:sz w:val="16"/>
                <w:szCs w:val="16"/>
              </w:rPr>
            </w:pPr>
            <w:r w:rsidRPr="008872A6">
              <w:rPr>
                <w:rFonts w:ascii="Calibri" w:hAnsi="Calibri"/>
                <w:b/>
                <w:i/>
                <w:sz w:val="16"/>
                <w:szCs w:val="16"/>
              </w:rPr>
              <w:t>Indykatywna lista projektów indywidualnych w ramach RPO WZ</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656</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Budowa Centrum Symulacyjnego Termin</w:t>
            </w:r>
            <w:r w:rsidRPr="008872A6">
              <w:rPr>
                <w:rFonts w:ascii="Calibri" w:hAnsi="Calibri"/>
                <w:sz w:val="16"/>
                <w:szCs w:val="16"/>
              </w:rPr>
              <w:t>a</w:t>
            </w:r>
            <w:r w:rsidRPr="008872A6">
              <w:rPr>
                <w:rFonts w:ascii="Calibri" w:hAnsi="Calibri"/>
                <w:sz w:val="16"/>
                <w:szCs w:val="16"/>
              </w:rPr>
              <w:t>lu LNG i Symulatora Ładunkowego Statków do Przewozu Ładunków Ciekłych w Ak</w:t>
            </w:r>
            <w:r w:rsidRPr="008872A6">
              <w:rPr>
                <w:rFonts w:ascii="Calibri" w:hAnsi="Calibri"/>
                <w:sz w:val="16"/>
                <w:szCs w:val="16"/>
              </w:rPr>
              <w:t>a</w:t>
            </w:r>
            <w:r w:rsidRPr="008872A6">
              <w:rPr>
                <w:rFonts w:ascii="Calibri" w:hAnsi="Calibri"/>
                <w:sz w:val="16"/>
                <w:szCs w:val="16"/>
              </w:rPr>
              <w:t>demii Morskiej w Szczecinie</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5,8</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2010 - 2012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Akademia Morska w Szczecinie</w:t>
            </w:r>
          </w:p>
        </w:tc>
      </w:tr>
      <w:tr w:rsidR="001231B4" w:rsidRPr="008872A6" w:rsidTr="008872A6">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RPO WZ 669</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Zespół Szkół Morskich w Świnoujściu – szkoła nowoczesna i bezpieczna</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1,2</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0,5</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2010-2013</w:t>
            </w:r>
          </w:p>
        </w:tc>
        <w:tc>
          <w:tcPr>
            <w:tcW w:w="0" w:type="auto"/>
            <w:tcBorders>
              <w:top w:val="single" w:sz="6" w:space="0" w:color="auto"/>
              <w:left w:val="single" w:sz="6" w:space="0" w:color="auto"/>
              <w:bottom w:val="single" w:sz="6" w:space="0" w:color="auto"/>
              <w:right w:val="single" w:sz="6" w:space="0" w:color="auto"/>
            </w:tcBorders>
            <w:shd w:val="clear" w:color="auto" w:fill="auto"/>
            <w:vAlign w:val="center"/>
          </w:tcPr>
          <w:p w:rsidR="00AE1463" w:rsidRPr="008872A6" w:rsidRDefault="00AE1463" w:rsidP="006C27FD">
            <w:pPr>
              <w:ind w:left="0" w:firstLine="0"/>
              <w:rPr>
                <w:rFonts w:ascii="Calibri" w:hAnsi="Calibri"/>
                <w:sz w:val="16"/>
                <w:szCs w:val="16"/>
              </w:rPr>
            </w:pPr>
            <w:r w:rsidRPr="008872A6">
              <w:rPr>
                <w:rFonts w:ascii="Calibri" w:hAnsi="Calibri"/>
                <w:sz w:val="16"/>
                <w:szCs w:val="16"/>
              </w:rPr>
              <w:t>Gmina Miasto Świnou</w:t>
            </w:r>
            <w:r w:rsidRPr="008872A6">
              <w:rPr>
                <w:rFonts w:ascii="Calibri" w:hAnsi="Calibri"/>
                <w:sz w:val="16"/>
                <w:szCs w:val="16"/>
              </w:rPr>
              <w:t>j</w:t>
            </w:r>
            <w:r w:rsidRPr="008872A6">
              <w:rPr>
                <w:rFonts w:ascii="Calibri" w:hAnsi="Calibri"/>
                <w:sz w:val="16"/>
                <w:szCs w:val="16"/>
              </w:rPr>
              <w:t>ście</w:t>
            </w:r>
          </w:p>
        </w:tc>
      </w:tr>
    </w:tbl>
    <w:p w:rsidR="00AE1463" w:rsidRPr="00F12F8D" w:rsidRDefault="00AE1463" w:rsidP="00831CDA">
      <w:pPr>
        <w:pStyle w:val="Legenda1rys"/>
        <w:jc w:val="both"/>
      </w:pPr>
      <w:r w:rsidRPr="00F12F8D">
        <w:t xml:space="preserve">* Dodatkowo wniosek o dofinansowanie budowy terminalu LNG w Świnoujściu na kwotę 80 mln euro został złożony do Komisji Europejskiej przez spółkę zależną Gaz-System - Polskie LNG (w wysokości 55 mln euro) oraz Zarząd Morskich Portów Szczecin-Świnoujście (25 mln euro) w ramach programu </w:t>
      </w:r>
      <w:proofErr w:type="spellStart"/>
      <w:r w:rsidRPr="00F12F8D">
        <w:t>European</w:t>
      </w:r>
      <w:proofErr w:type="spellEnd"/>
      <w:r w:rsidRPr="00F12F8D">
        <w:t xml:space="preserve"> </w:t>
      </w:r>
      <w:proofErr w:type="spellStart"/>
      <w:r w:rsidRPr="00F12F8D">
        <w:t>Energy</w:t>
      </w:r>
      <w:proofErr w:type="spellEnd"/>
      <w:r w:rsidRPr="00F12F8D">
        <w:t xml:space="preserve"> </w:t>
      </w:r>
      <w:proofErr w:type="spellStart"/>
      <w:r w:rsidRPr="00F12F8D">
        <w:t>Programme</w:t>
      </w:r>
      <w:proofErr w:type="spellEnd"/>
      <w:r w:rsidRPr="00F12F8D">
        <w:t xml:space="preserve"> for </w:t>
      </w:r>
      <w:proofErr w:type="spellStart"/>
      <w:r w:rsidRPr="00F12F8D">
        <w:t>Recovery</w:t>
      </w:r>
      <w:proofErr w:type="spellEnd"/>
      <w:r w:rsidRPr="00F12F8D">
        <w:t xml:space="preserve">, tzw. </w:t>
      </w:r>
      <w:proofErr w:type="spellStart"/>
      <w:r w:rsidRPr="00F12F8D">
        <w:t>Recovery</w:t>
      </w:r>
      <w:proofErr w:type="spellEnd"/>
      <w:r w:rsidRPr="00F12F8D">
        <w:t xml:space="preserve"> Plan. Decyzja Komisji w tej sprawie spodziewana jest we wrześniu 2010 r.</w:t>
      </w:r>
    </w:p>
    <w:p w:rsidR="00AE1463" w:rsidRDefault="00AE1463" w:rsidP="00831CDA">
      <w:pPr>
        <w:pStyle w:val="Legenda1rys"/>
      </w:pPr>
      <w:r w:rsidRPr="00F12F8D">
        <w:t>Źródło: opracowanie własne</w:t>
      </w:r>
    </w:p>
    <w:p w:rsidR="00816569" w:rsidRDefault="00816569" w:rsidP="00816569">
      <w:pPr>
        <w:pStyle w:val="Normalnyakapit"/>
      </w:pPr>
      <w:r>
        <w:t>Większość priorytetowych inwestycji zamieszczonych w tabeli zamieszczonej w podro</w:t>
      </w:r>
      <w:r>
        <w:t>z</w:t>
      </w:r>
      <w:r>
        <w:t xml:space="preserve">dziale 13.2, współfinansowana będzie z Programów Operacyjnych: </w:t>
      </w:r>
    </w:p>
    <w:p w:rsidR="00816569" w:rsidRDefault="00816569" w:rsidP="004677B4">
      <w:pPr>
        <w:pStyle w:val="Normalnyakapitnumer"/>
        <w:numPr>
          <w:ilvl w:val="0"/>
          <w:numId w:val="115"/>
        </w:numPr>
      </w:pPr>
      <w:r>
        <w:t>Program Operacyjny „Infrastruktura i Środowisko”,</w:t>
      </w:r>
    </w:p>
    <w:p w:rsidR="00816569" w:rsidRDefault="00816569" w:rsidP="00816569">
      <w:pPr>
        <w:pStyle w:val="Normalnyakapitpunkt"/>
      </w:pPr>
      <w:r w:rsidRPr="001A3054">
        <w:t xml:space="preserve">Oś priorytetowa </w:t>
      </w:r>
      <w:r>
        <w:t>2</w:t>
      </w:r>
      <w:r w:rsidRPr="001A3054">
        <w:t xml:space="preserve">: </w:t>
      </w:r>
      <w:r>
        <w:t>Gospodarka odpadami i ochrona powierzchni ziemi</w:t>
      </w:r>
      <w:r w:rsidRPr="001A3054">
        <w:t>;</w:t>
      </w:r>
    </w:p>
    <w:p w:rsidR="00816569" w:rsidRDefault="00816569" w:rsidP="00816569">
      <w:pPr>
        <w:pStyle w:val="Normalnyakapitpunkt"/>
      </w:pPr>
      <w:r>
        <w:t>Oś priorytetowa 6: Drogowa i lotnicza sieć TEN-T;</w:t>
      </w:r>
    </w:p>
    <w:p w:rsidR="00816569" w:rsidRDefault="00816569" w:rsidP="00816569">
      <w:pPr>
        <w:pStyle w:val="Normalnyakapitpunkt"/>
      </w:pPr>
      <w:r w:rsidRPr="001A3054">
        <w:t xml:space="preserve">Oś priorytetowa </w:t>
      </w:r>
      <w:r>
        <w:t>7: Transport przyjazny środowisku;</w:t>
      </w:r>
    </w:p>
    <w:p w:rsidR="00816569" w:rsidRDefault="00816569" w:rsidP="00816569">
      <w:pPr>
        <w:pStyle w:val="Normalnyakapitpunkt"/>
      </w:pPr>
      <w:r w:rsidRPr="001A3054">
        <w:lastRenderedPageBreak/>
        <w:t xml:space="preserve">Oś priorytetowa </w:t>
      </w:r>
      <w:r>
        <w:t>8: Bezpieczeństwo transportu i krajowe sieci transportowe</w:t>
      </w:r>
    </w:p>
    <w:p w:rsidR="00816569" w:rsidRDefault="00816569" w:rsidP="00816569">
      <w:pPr>
        <w:pStyle w:val="Normalnyakapitpunkt"/>
      </w:pPr>
      <w:r w:rsidRPr="001A3054">
        <w:t xml:space="preserve">Oś priorytetowa </w:t>
      </w:r>
      <w:r>
        <w:t>10: Bezpieczeństwo energetyczne, w tym dywersyfikacja źródeł energii.</w:t>
      </w:r>
    </w:p>
    <w:p w:rsidR="00816569" w:rsidRDefault="00816569" w:rsidP="00816569">
      <w:pPr>
        <w:pStyle w:val="Normalnyakapitnumer"/>
      </w:pPr>
      <w:r>
        <w:t>Program Operacyjny „Innowacyjna gospodarka”:</w:t>
      </w:r>
    </w:p>
    <w:p w:rsidR="00816569" w:rsidRDefault="00816569" w:rsidP="00816569">
      <w:pPr>
        <w:pStyle w:val="Normalnyakapitpunkt"/>
      </w:pPr>
      <w:r>
        <w:t xml:space="preserve">Oś priorytetowa 6: Polska gospodarka na rynku międzynarodowym; Działanie 6.4.: Inwestycje w produkty turystyczne o znaczeniu ponadregionalnym. </w:t>
      </w:r>
    </w:p>
    <w:p w:rsidR="00816569" w:rsidRDefault="00816569" w:rsidP="00816569">
      <w:pPr>
        <w:pStyle w:val="Normalnyakapitnumer"/>
      </w:pPr>
      <w:r>
        <w:t>Programu Operacyjnego „Zrównoważony rozwój sektora rybołówstwa i nadbrzeżnych obszarów rybackich 2007-2013”</w:t>
      </w:r>
    </w:p>
    <w:p w:rsidR="00816569" w:rsidRDefault="00816569" w:rsidP="00816569">
      <w:pPr>
        <w:pStyle w:val="Normalnyakapitpunkt"/>
      </w:pPr>
      <w:r w:rsidRPr="001A3054">
        <w:t xml:space="preserve">Oś priorytetowa </w:t>
      </w:r>
      <w:r>
        <w:t>4</w:t>
      </w:r>
      <w:r w:rsidRPr="001A3054">
        <w:t xml:space="preserve">: </w:t>
      </w:r>
      <w:r>
        <w:t>Zrównoważony rozwój obszarów zależnych od rybactwa</w:t>
      </w:r>
      <w:r>
        <w:rPr>
          <w:rStyle w:val="Odwoanieprzypisudolnego"/>
        </w:rPr>
        <w:footnoteReference w:id="101"/>
      </w:r>
      <w:r>
        <w:t>.</w:t>
      </w:r>
    </w:p>
    <w:p w:rsidR="00816569" w:rsidRDefault="00816569" w:rsidP="00816569">
      <w:pPr>
        <w:pStyle w:val="Normalnyakapitnumer"/>
      </w:pPr>
      <w:r>
        <w:t xml:space="preserve">Regionalny Program Operacyjny Województwa Zachodniopomorskiego: </w:t>
      </w:r>
    </w:p>
    <w:p w:rsidR="00816569" w:rsidRDefault="00816569" w:rsidP="00816569">
      <w:pPr>
        <w:pStyle w:val="Normalnyakapitpunkt"/>
      </w:pPr>
      <w:r>
        <w:t>Oś</w:t>
      </w:r>
      <w:r w:rsidRPr="001A3054">
        <w:t xml:space="preserve"> priorytetowa</w:t>
      </w:r>
      <w:r>
        <w:t xml:space="preserve"> 2: Rozwój infrastruktury transportowej i energetycznej;</w:t>
      </w:r>
    </w:p>
    <w:p w:rsidR="00816569" w:rsidRDefault="00816569" w:rsidP="00816569">
      <w:pPr>
        <w:pStyle w:val="Normalnyakapitpunkt"/>
      </w:pPr>
      <w:r>
        <w:t>Oś</w:t>
      </w:r>
      <w:r w:rsidRPr="001A3054">
        <w:t xml:space="preserve"> priorytetowa</w:t>
      </w:r>
      <w:r>
        <w:t xml:space="preserve"> 5: Turystyka, kultura i rewitalizacja;</w:t>
      </w:r>
    </w:p>
    <w:p w:rsidR="00816569" w:rsidRDefault="00816569" w:rsidP="00816569">
      <w:pPr>
        <w:pStyle w:val="Normalnyakapitpunkt"/>
      </w:pPr>
      <w:r w:rsidRPr="0002089F">
        <w:t xml:space="preserve">Oś priorytetowa </w:t>
      </w:r>
      <w:r>
        <w:t>7</w:t>
      </w:r>
      <w:r w:rsidRPr="0002089F">
        <w:t xml:space="preserve">: </w:t>
      </w:r>
      <w:r>
        <w:t>Rozwój infrastruktury społecznej i ochrony zdrowia.</w:t>
      </w:r>
    </w:p>
    <w:p w:rsidR="00816569" w:rsidRDefault="00816569" w:rsidP="00816569">
      <w:pPr>
        <w:pStyle w:val="Normalnyakapit"/>
      </w:pPr>
    </w:p>
    <w:p w:rsidR="00D8777A" w:rsidRDefault="00D8777A" w:rsidP="00816569">
      <w:pPr>
        <w:pStyle w:val="Normalnyakapit"/>
      </w:pPr>
      <w:r>
        <w:t>W tabeli 14.2. przedstawiono orientacyjne, łączne koszty ww. projektów i wysokość ich dofinansowania w podziale na poszczególne programy operacyjne i osie działań. Uwzglę</w:t>
      </w:r>
      <w:r>
        <w:t>d</w:t>
      </w:r>
      <w:r>
        <w:t>niono tylko jeden, obecnie znany projekt, który uzyskał dofinansowanie z Programu Oper</w:t>
      </w:r>
      <w:r>
        <w:t>a</w:t>
      </w:r>
      <w:r>
        <w:t xml:space="preserve">cyjnego „Zrównoważony rozwój sektora rybołówstwa i nadbrzeżnych obszarów rybackich 2007-2013”, gdyż </w:t>
      </w:r>
      <w:r w:rsidR="00820914">
        <w:t>brak jest jeszcze</w:t>
      </w:r>
      <w:r>
        <w:t xml:space="preserve"> informacji </w:t>
      </w:r>
      <w:r w:rsidR="00820914">
        <w:t>na ten temat.</w:t>
      </w:r>
    </w:p>
    <w:p w:rsidR="00D8777A" w:rsidRDefault="00D8777A" w:rsidP="00D8777A">
      <w:pPr>
        <w:pStyle w:val="Legendatab"/>
      </w:pPr>
      <w:r>
        <w:t xml:space="preserve">Tabela </w:t>
      </w:r>
      <w:fldSimple w:instr=" STYLEREF 1 \s ">
        <w:r>
          <w:rPr>
            <w:noProof/>
          </w:rPr>
          <w:t>14</w:t>
        </w:r>
      </w:fldSimple>
      <w:r>
        <w:t>.2</w:t>
      </w:r>
    </w:p>
    <w:p w:rsidR="00D8777A" w:rsidRPr="00F12F8D" w:rsidRDefault="00D8777A" w:rsidP="00D8777A">
      <w:pPr>
        <w:pStyle w:val="Legendatabtytu"/>
      </w:pPr>
      <w:r>
        <w:t>Zestawienie kosztów inwestycji dofinansowanych w programów operacyjnych w województwie zachodniopomorskim.</w:t>
      </w:r>
    </w:p>
    <w:p w:rsidR="00D8777A" w:rsidRPr="00D8777A" w:rsidRDefault="00D8777A" w:rsidP="00D8777A"/>
    <w:tbl>
      <w:tblPr>
        <w:tblW w:w="8290" w:type="dxa"/>
        <w:jc w:val="center"/>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16"/>
        <w:gridCol w:w="2974"/>
        <w:gridCol w:w="1800"/>
        <w:gridCol w:w="1800"/>
      </w:tblGrid>
      <w:tr w:rsidR="00816569" w:rsidRPr="00816569" w:rsidTr="00752026">
        <w:trPr>
          <w:trHeight w:val="255"/>
          <w:jc w:val="center"/>
        </w:trPr>
        <w:tc>
          <w:tcPr>
            <w:tcW w:w="1716" w:type="dxa"/>
            <w:shd w:val="clear" w:color="auto" w:fill="FFFFFF"/>
            <w:vAlign w:val="center"/>
          </w:tcPr>
          <w:p w:rsidR="00816569" w:rsidRPr="00816569" w:rsidRDefault="00816569" w:rsidP="00D8777A">
            <w:pPr>
              <w:spacing w:before="60"/>
              <w:ind w:left="0" w:firstLine="0"/>
              <w:jc w:val="center"/>
              <w:rPr>
                <w:rFonts w:asciiTheme="minorHAnsi" w:hAnsiTheme="minorHAnsi" w:cstheme="minorHAnsi"/>
                <w:sz w:val="20"/>
                <w:szCs w:val="20"/>
              </w:rPr>
            </w:pPr>
            <w:r w:rsidRPr="00816569">
              <w:rPr>
                <w:rFonts w:asciiTheme="minorHAnsi" w:hAnsiTheme="minorHAnsi" w:cstheme="minorHAnsi"/>
                <w:sz w:val="20"/>
                <w:szCs w:val="20"/>
              </w:rPr>
              <w:t>Nazwa programu operacyjnego i osi</w:t>
            </w:r>
          </w:p>
        </w:tc>
        <w:tc>
          <w:tcPr>
            <w:tcW w:w="2974" w:type="dxa"/>
            <w:shd w:val="clear" w:color="auto" w:fill="FFFFFF"/>
            <w:vAlign w:val="center"/>
          </w:tcPr>
          <w:p w:rsidR="00816569" w:rsidRPr="00816569" w:rsidRDefault="00816569" w:rsidP="00D8777A">
            <w:pPr>
              <w:spacing w:before="60"/>
              <w:ind w:left="0" w:firstLine="0"/>
              <w:jc w:val="center"/>
              <w:rPr>
                <w:rFonts w:asciiTheme="minorHAnsi" w:hAnsiTheme="minorHAnsi" w:cstheme="minorHAnsi"/>
                <w:sz w:val="20"/>
                <w:szCs w:val="20"/>
              </w:rPr>
            </w:pPr>
            <w:r w:rsidRPr="00816569">
              <w:rPr>
                <w:rFonts w:asciiTheme="minorHAnsi" w:hAnsiTheme="minorHAnsi" w:cstheme="minorHAnsi"/>
                <w:sz w:val="20"/>
                <w:szCs w:val="20"/>
              </w:rPr>
              <w:t>Ilość projektów</w:t>
            </w:r>
          </w:p>
        </w:tc>
        <w:tc>
          <w:tcPr>
            <w:tcW w:w="1800" w:type="dxa"/>
            <w:shd w:val="clear" w:color="auto" w:fill="auto"/>
            <w:noWrap/>
            <w:vAlign w:val="center"/>
          </w:tcPr>
          <w:p w:rsidR="00816569" w:rsidRPr="00816569" w:rsidRDefault="00816569" w:rsidP="00D8777A">
            <w:pPr>
              <w:spacing w:before="60"/>
              <w:ind w:left="0" w:firstLine="0"/>
              <w:jc w:val="center"/>
              <w:rPr>
                <w:rFonts w:asciiTheme="minorHAnsi" w:hAnsiTheme="minorHAnsi" w:cstheme="minorHAnsi"/>
                <w:sz w:val="20"/>
                <w:szCs w:val="20"/>
              </w:rPr>
            </w:pPr>
            <w:r w:rsidRPr="00816569">
              <w:rPr>
                <w:rFonts w:asciiTheme="minorHAnsi" w:hAnsiTheme="minorHAnsi" w:cstheme="minorHAnsi"/>
                <w:sz w:val="20"/>
                <w:szCs w:val="20"/>
              </w:rPr>
              <w:t>Orientacyjny koszt projektu w mln zł</w:t>
            </w:r>
          </w:p>
        </w:tc>
        <w:tc>
          <w:tcPr>
            <w:tcW w:w="1800" w:type="dxa"/>
            <w:shd w:val="clear" w:color="auto" w:fill="auto"/>
            <w:noWrap/>
            <w:vAlign w:val="center"/>
          </w:tcPr>
          <w:p w:rsidR="00816569" w:rsidRPr="00816569" w:rsidRDefault="00816569" w:rsidP="00D8777A">
            <w:pPr>
              <w:spacing w:before="60"/>
              <w:ind w:left="0" w:firstLine="0"/>
              <w:jc w:val="center"/>
              <w:rPr>
                <w:rFonts w:asciiTheme="minorHAnsi" w:hAnsiTheme="minorHAnsi" w:cstheme="minorHAnsi"/>
                <w:sz w:val="20"/>
                <w:szCs w:val="20"/>
              </w:rPr>
            </w:pPr>
            <w:r w:rsidRPr="00816569">
              <w:rPr>
                <w:rFonts w:asciiTheme="minorHAnsi" w:hAnsiTheme="minorHAnsi" w:cstheme="minorHAnsi"/>
                <w:sz w:val="20"/>
                <w:szCs w:val="20"/>
              </w:rPr>
              <w:t>Kwota dofinans</w:t>
            </w:r>
            <w:r w:rsidRPr="00816569">
              <w:rPr>
                <w:rFonts w:asciiTheme="minorHAnsi" w:hAnsiTheme="minorHAnsi" w:cstheme="minorHAnsi"/>
                <w:sz w:val="20"/>
                <w:szCs w:val="20"/>
              </w:rPr>
              <w:t>o</w:t>
            </w:r>
            <w:r w:rsidRPr="00816569">
              <w:rPr>
                <w:rFonts w:asciiTheme="minorHAnsi" w:hAnsiTheme="minorHAnsi" w:cstheme="minorHAnsi"/>
                <w:sz w:val="20"/>
                <w:szCs w:val="20"/>
              </w:rPr>
              <w:t>wania w mln zł</w:t>
            </w:r>
          </w:p>
        </w:tc>
      </w:tr>
      <w:tr w:rsidR="00816569" w:rsidRPr="00816569" w:rsidTr="00752026">
        <w:trPr>
          <w:trHeight w:val="255"/>
          <w:jc w:val="center"/>
        </w:trPr>
        <w:tc>
          <w:tcPr>
            <w:tcW w:w="1716" w:type="dxa"/>
            <w:shd w:val="clear" w:color="auto" w:fill="FFFFFF"/>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2.2. </w:t>
            </w:r>
          </w:p>
        </w:tc>
        <w:tc>
          <w:tcPr>
            <w:tcW w:w="2974" w:type="dxa"/>
            <w:shd w:val="clear" w:color="auto" w:fill="FFFFFF"/>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2 projekty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297,62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  252,82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6.1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 2 276,00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 1 669,85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D8777A">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7.1.</w:t>
            </w:r>
            <w:r w:rsidR="00D8777A">
              <w:rPr>
                <w:rFonts w:asciiTheme="minorHAnsi" w:hAnsiTheme="minorHAnsi" w:cstheme="minorHAnsi"/>
                <w:sz w:val="20"/>
                <w:szCs w:val="20"/>
              </w:rPr>
              <w:t xml:space="preserve"> l. podst.</w:t>
            </w:r>
            <w:r w:rsidRPr="00816569">
              <w:rPr>
                <w:rFonts w:asciiTheme="minorHAnsi" w:hAnsiTheme="minorHAnsi" w:cstheme="minorHAnsi"/>
                <w:sz w:val="20"/>
                <w:szCs w:val="20"/>
              </w:rPr>
              <w:t xml:space="preserve">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596,52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387,38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D8777A">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7.1. </w:t>
            </w:r>
            <w:r w:rsidR="00D8777A">
              <w:rPr>
                <w:rFonts w:asciiTheme="minorHAnsi" w:hAnsiTheme="minorHAnsi" w:cstheme="minorHAnsi"/>
                <w:sz w:val="20"/>
                <w:szCs w:val="20"/>
              </w:rPr>
              <w:t>l. rezerw.</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3 377,48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2 195,36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7.2 </w:t>
            </w:r>
            <w:r w:rsidR="00D8777A">
              <w:rPr>
                <w:rFonts w:asciiTheme="minorHAnsi" w:hAnsiTheme="minorHAnsi" w:cstheme="minorHAnsi"/>
                <w:sz w:val="20"/>
                <w:szCs w:val="20"/>
              </w:rPr>
              <w:t>l. podst.</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10 projektów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1 228,66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706,83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7.2 </w:t>
            </w:r>
            <w:r w:rsidR="00D8777A">
              <w:rPr>
                <w:rFonts w:asciiTheme="minorHAnsi" w:hAnsiTheme="minorHAnsi" w:cstheme="minorHAnsi"/>
                <w:sz w:val="20"/>
                <w:szCs w:val="20"/>
              </w:rPr>
              <w:t>l. rezerw.</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5 projektów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410,95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285,73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8.2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2 projekty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1 694,00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211,86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10.1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 4 151,06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456,00  </w:t>
            </w:r>
          </w:p>
        </w:tc>
      </w:tr>
      <w:tr w:rsidR="00816569" w:rsidRPr="00816569" w:rsidTr="00752026">
        <w:trPr>
          <w:trHeight w:val="255"/>
          <w:jc w:val="center"/>
        </w:trPr>
        <w:tc>
          <w:tcPr>
            <w:tcW w:w="4690" w:type="dxa"/>
            <w:gridSpan w:val="2"/>
            <w:shd w:val="clear" w:color="auto" w:fill="auto"/>
            <w:noWrap/>
            <w:vAlign w:val="bottom"/>
          </w:tcPr>
          <w:p w:rsidR="00816569" w:rsidRPr="00816569" w:rsidRDefault="00816569" w:rsidP="00AB5D0B">
            <w:pPr>
              <w:spacing w:before="60"/>
              <w:ind w:left="351"/>
              <w:jc w:val="right"/>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(lista podstawowa)</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6 092,80</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3 684,74</w:t>
            </w:r>
          </w:p>
        </w:tc>
      </w:tr>
      <w:tr w:rsidR="00816569" w:rsidRPr="00816569" w:rsidTr="00752026">
        <w:trPr>
          <w:trHeight w:val="255"/>
          <w:jc w:val="center"/>
        </w:trPr>
        <w:tc>
          <w:tcPr>
            <w:tcW w:w="4690" w:type="dxa"/>
            <w:gridSpan w:val="2"/>
            <w:shd w:val="clear" w:color="auto" w:fill="auto"/>
            <w:noWrap/>
            <w:vAlign w:val="bottom"/>
          </w:tcPr>
          <w:p w:rsidR="00816569" w:rsidRPr="00816569" w:rsidRDefault="00816569" w:rsidP="00AB5D0B">
            <w:pPr>
              <w:spacing w:before="60"/>
              <w:ind w:left="351"/>
              <w:jc w:val="right"/>
              <w:rPr>
                <w:rFonts w:asciiTheme="minorHAnsi" w:hAnsiTheme="minorHAnsi" w:cstheme="minorHAnsi"/>
                <w:sz w:val="20"/>
                <w:szCs w:val="20"/>
              </w:rPr>
            </w:pPr>
            <w:proofErr w:type="spellStart"/>
            <w:r w:rsidRPr="00816569">
              <w:rPr>
                <w:rFonts w:asciiTheme="minorHAnsi" w:hAnsiTheme="minorHAnsi" w:cstheme="minorHAnsi"/>
                <w:sz w:val="20"/>
                <w:szCs w:val="20"/>
              </w:rPr>
              <w:t>POIiŚ</w:t>
            </w:r>
            <w:proofErr w:type="spellEnd"/>
            <w:r w:rsidRPr="00816569">
              <w:rPr>
                <w:rFonts w:asciiTheme="minorHAnsi" w:hAnsiTheme="minorHAnsi" w:cstheme="minorHAnsi"/>
                <w:sz w:val="20"/>
                <w:szCs w:val="20"/>
              </w:rPr>
              <w:t xml:space="preserve"> (lista rezerwowa)</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3 788,43</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2 481,09</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PO Ryby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 39,99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29,24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POIG 6.4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1 projekt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88,20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52,92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RPO WZ 2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4 projekty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140,71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84,12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RPO WZ 5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3 projekty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42,77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16,52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RPO WZ 7 </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 xml:space="preserve"> 2 projekty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7,00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3,40  </w:t>
            </w:r>
          </w:p>
        </w:tc>
      </w:tr>
      <w:tr w:rsidR="00816569" w:rsidRPr="00816569" w:rsidTr="00752026">
        <w:trPr>
          <w:trHeight w:val="255"/>
          <w:jc w:val="center"/>
        </w:trPr>
        <w:tc>
          <w:tcPr>
            <w:tcW w:w="1716"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r w:rsidRPr="00816569">
              <w:rPr>
                <w:rFonts w:asciiTheme="minorHAnsi" w:hAnsiTheme="minorHAnsi" w:cstheme="minorHAnsi"/>
                <w:sz w:val="20"/>
                <w:szCs w:val="20"/>
              </w:rPr>
              <w:t>POI</w:t>
            </w:r>
          </w:p>
        </w:tc>
        <w:tc>
          <w:tcPr>
            <w:tcW w:w="2974" w:type="dxa"/>
            <w:shd w:val="clear" w:color="auto" w:fill="auto"/>
            <w:noWrap/>
            <w:vAlign w:val="bottom"/>
          </w:tcPr>
          <w:p w:rsidR="00816569" w:rsidRPr="00816569" w:rsidRDefault="00816569" w:rsidP="00AB5D0B">
            <w:pPr>
              <w:spacing w:before="60"/>
              <w:ind w:left="0" w:firstLine="0"/>
              <w:rPr>
                <w:rFonts w:asciiTheme="minorHAnsi" w:hAnsiTheme="minorHAnsi" w:cstheme="minorHAnsi"/>
                <w:sz w:val="20"/>
                <w:szCs w:val="20"/>
              </w:rPr>
            </w:pP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p>
        </w:tc>
      </w:tr>
      <w:tr w:rsidR="00816569" w:rsidRPr="00816569" w:rsidTr="00752026">
        <w:trPr>
          <w:trHeight w:val="255"/>
          <w:jc w:val="center"/>
        </w:trPr>
        <w:tc>
          <w:tcPr>
            <w:tcW w:w="4690" w:type="dxa"/>
            <w:gridSpan w:val="2"/>
            <w:shd w:val="clear" w:color="auto" w:fill="auto"/>
            <w:noWrap/>
            <w:vAlign w:val="bottom"/>
          </w:tcPr>
          <w:p w:rsidR="00816569" w:rsidRPr="00816569" w:rsidRDefault="00816569" w:rsidP="00AB5D0B">
            <w:pPr>
              <w:spacing w:before="60"/>
              <w:ind w:left="351"/>
              <w:jc w:val="right"/>
              <w:rPr>
                <w:rFonts w:asciiTheme="minorHAnsi" w:hAnsiTheme="minorHAnsi" w:cstheme="minorHAnsi"/>
                <w:sz w:val="20"/>
                <w:szCs w:val="20"/>
              </w:rPr>
            </w:pPr>
            <w:r w:rsidRPr="00816569">
              <w:rPr>
                <w:rFonts w:asciiTheme="minorHAnsi" w:hAnsiTheme="minorHAnsi" w:cstheme="minorHAnsi"/>
                <w:sz w:val="20"/>
                <w:szCs w:val="20"/>
              </w:rPr>
              <w:lastRenderedPageBreak/>
              <w:t>PO (lista podstawowa)</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 xml:space="preserve">194,48 </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104,04</w:t>
            </w:r>
          </w:p>
        </w:tc>
      </w:tr>
      <w:tr w:rsidR="00816569" w:rsidRPr="00816569" w:rsidTr="00752026">
        <w:trPr>
          <w:trHeight w:val="255"/>
          <w:jc w:val="center"/>
        </w:trPr>
        <w:tc>
          <w:tcPr>
            <w:tcW w:w="4690" w:type="dxa"/>
            <w:gridSpan w:val="2"/>
            <w:shd w:val="clear" w:color="auto" w:fill="auto"/>
            <w:noWrap/>
            <w:vAlign w:val="bottom"/>
          </w:tcPr>
          <w:p w:rsidR="00816569" w:rsidRPr="00816569" w:rsidRDefault="00816569" w:rsidP="00AB5D0B">
            <w:pPr>
              <w:spacing w:before="60"/>
              <w:ind w:left="351"/>
              <w:jc w:val="right"/>
              <w:rPr>
                <w:rFonts w:asciiTheme="minorHAnsi" w:hAnsiTheme="minorHAnsi" w:cstheme="minorHAnsi"/>
                <w:sz w:val="20"/>
                <w:szCs w:val="20"/>
              </w:rPr>
            </w:pPr>
            <w:r w:rsidRPr="00816569">
              <w:rPr>
                <w:rFonts w:asciiTheme="minorHAnsi" w:hAnsiTheme="minorHAnsi" w:cstheme="minorHAnsi"/>
                <w:sz w:val="20"/>
                <w:szCs w:val="20"/>
              </w:rPr>
              <w:t>PO (lista rezerwowa)</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3 788,43</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sz w:val="20"/>
                <w:szCs w:val="20"/>
              </w:rPr>
            </w:pPr>
            <w:r w:rsidRPr="00816569">
              <w:rPr>
                <w:rFonts w:asciiTheme="minorHAnsi" w:hAnsiTheme="minorHAnsi" w:cstheme="minorHAnsi"/>
                <w:sz w:val="20"/>
                <w:szCs w:val="20"/>
              </w:rPr>
              <w:t>2 481, 09</w:t>
            </w:r>
          </w:p>
        </w:tc>
      </w:tr>
      <w:tr w:rsidR="00816569" w:rsidRPr="00816569" w:rsidTr="00752026">
        <w:trPr>
          <w:trHeight w:val="255"/>
          <w:jc w:val="center"/>
        </w:trPr>
        <w:tc>
          <w:tcPr>
            <w:tcW w:w="4690" w:type="dxa"/>
            <w:gridSpan w:val="2"/>
            <w:shd w:val="clear" w:color="auto" w:fill="auto"/>
            <w:noWrap/>
            <w:vAlign w:val="bottom"/>
          </w:tcPr>
          <w:p w:rsidR="00816569" w:rsidRPr="00816569" w:rsidRDefault="00816569" w:rsidP="00AB5D0B">
            <w:pPr>
              <w:spacing w:before="60"/>
              <w:ind w:left="351"/>
              <w:jc w:val="right"/>
              <w:rPr>
                <w:rFonts w:asciiTheme="minorHAnsi" w:hAnsiTheme="minorHAnsi" w:cstheme="minorHAnsi"/>
                <w:b/>
                <w:sz w:val="20"/>
                <w:szCs w:val="20"/>
              </w:rPr>
            </w:pPr>
            <w:r w:rsidRPr="00816569">
              <w:rPr>
                <w:rFonts w:asciiTheme="minorHAnsi" w:hAnsiTheme="minorHAnsi" w:cstheme="minorHAnsi"/>
                <w:b/>
                <w:sz w:val="20"/>
                <w:szCs w:val="20"/>
              </w:rPr>
              <w:t>RAZEM</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b/>
                <w:sz w:val="20"/>
                <w:szCs w:val="20"/>
              </w:rPr>
            </w:pPr>
            <w:r w:rsidRPr="00816569">
              <w:rPr>
                <w:rFonts w:asciiTheme="minorHAnsi" w:hAnsiTheme="minorHAnsi" w:cstheme="minorHAnsi"/>
                <w:b/>
                <w:sz w:val="20"/>
                <w:szCs w:val="20"/>
              </w:rPr>
              <w:t>10 199,90</w:t>
            </w:r>
          </w:p>
        </w:tc>
        <w:tc>
          <w:tcPr>
            <w:tcW w:w="1800" w:type="dxa"/>
            <w:shd w:val="clear" w:color="auto" w:fill="auto"/>
            <w:noWrap/>
            <w:vAlign w:val="bottom"/>
          </w:tcPr>
          <w:p w:rsidR="00816569" w:rsidRPr="00816569" w:rsidRDefault="00816569" w:rsidP="00AB5D0B">
            <w:pPr>
              <w:spacing w:before="60"/>
              <w:ind w:right="173"/>
              <w:jc w:val="right"/>
              <w:rPr>
                <w:rFonts w:asciiTheme="minorHAnsi" w:hAnsiTheme="minorHAnsi" w:cstheme="minorHAnsi"/>
                <w:b/>
                <w:sz w:val="20"/>
                <w:szCs w:val="20"/>
              </w:rPr>
            </w:pPr>
            <w:r w:rsidRPr="00816569">
              <w:rPr>
                <w:rFonts w:asciiTheme="minorHAnsi" w:hAnsiTheme="minorHAnsi" w:cstheme="minorHAnsi"/>
                <w:b/>
                <w:sz w:val="20"/>
                <w:szCs w:val="20"/>
              </w:rPr>
              <w:t>6 352, 03</w:t>
            </w:r>
          </w:p>
        </w:tc>
      </w:tr>
    </w:tbl>
    <w:p w:rsidR="00816569" w:rsidRPr="00D8777A" w:rsidRDefault="00D8777A" w:rsidP="00D8777A">
      <w:pPr>
        <w:ind w:left="0" w:firstLine="0"/>
        <w:jc w:val="center"/>
        <w:rPr>
          <w:rFonts w:asciiTheme="minorHAnsi" w:hAnsiTheme="minorHAnsi"/>
          <w:sz w:val="20"/>
          <w:szCs w:val="20"/>
        </w:rPr>
      </w:pPr>
      <w:r w:rsidRPr="00D8777A">
        <w:rPr>
          <w:rFonts w:asciiTheme="minorHAnsi" w:hAnsiTheme="minorHAnsi"/>
          <w:sz w:val="20"/>
          <w:szCs w:val="20"/>
        </w:rPr>
        <w:t>Źródło: opracowanie własne</w:t>
      </w:r>
    </w:p>
    <w:p w:rsidR="00816569" w:rsidRDefault="00816569" w:rsidP="00816569">
      <w:pPr>
        <w:pStyle w:val="Normalnyakapit"/>
        <w:ind w:firstLine="0"/>
      </w:pPr>
    </w:p>
    <w:p w:rsidR="00AE1463" w:rsidRPr="00F12F8D" w:rsidRDefault="00AA1D96">
      <w:pPr>
        <w:pStyle w:val="Nagwek4"/>
      </w:pPr>
      <w:bookmarkStart w:id="282" w:name="_Toc272338303"/>
      <w:r w:rsidRPr="00F12F8D">
        <w:t>Inwestycje w transporcie drogowym</w:t>
      </w:r>
      <w:bookmarkEnd w:id="282"/>
    </w:p>
    <w:p w:rsidR="007C539F" w:rsidRPr="00F12F8D" w:rsidRDefault="00AE1463" w:rsidP="006C27FD">
      <w:pPr>
        <w:pStyle w:val="Normalnyakapit"/>
      </w:pPr>
      <w:r w:rsidRPr="00F12F8D">
        <w:t>W przypadku innych źródeł finansowania wybranych priorytetów rozwoju infrastruktury dróg krajowych, wskazuje na nie Program budowy dróg krajowych na lata 2008-2012. Nat</w:t>
      </w:r>
      <w:r w:rsidRPr="00F12F8D">
        <w:t>o</w:t>
      </w:r>
      <w:r w:rsidRPr="00F12F8D">
        <w:t>miast rozwój dróg powiatowych i gminnych zapewnić powinien Narodowy Program Budowy Dróg Lokalnych. Narodowy Program Budowy Dróg Lokalnych będzie zintegrowany z rząd</w:t>
      </w:r>
      <w:r w:rsidRPr="00F12F8D">
        <w:t>o</w:t>
      </w:r>
      <w:r w:rsidRPr="00F12F8D">
        <w:t>wym programem budowy dróg krajowych. Źródłem finansowania Programu jest rezerwa w budżecie państwa. Budżet państwa sfinansuje do 50% kosztów każdej zgłoszonej inwestycji. Inwestycje będą realizowane w systemie projektów finansowanych w połowie przez rząd, a w połowie przez beneficjentów składających projekty - samorządy. Efekty budowy w ramach Programu będą monitorowane przez MSWiA, który będzie przedstawiał coroczne sprawo</w:t>
      </w:r>
      <w:r w:rsidRPr="00F12F8D">
        <w:t>z</w:t>
      </w:r>
      <w:r w:rsidRPr="00F12F8D">
        <w:t>dania z realizacji zadań</w:t>
      </w:r>
      <w:r w:rsidRPr="00F12F8D">
        <w:rPr>
          <w:rStyle w:val="Odwoanieprzypisudolnego"/>
        </w:rPr>
        <w:footnoteReference w:id="102"/>
      </w:r>
      <w:r w:rsidRPr="00F12F8D">
        <w:t>.</w:t>
      </w:r>
    </w:p>
    <w:p w:rsidR="00AA1D96" w:rsidRPr="00F12F8D" w:rsidRDefault="00AA1D96">
      <w:pPr>
        <w:pStyle w:val="Nagwek4"/>
      </w:pPr>
      <w:bookmarkStart w:id="283" w:name="_Toc272338304"/>
      <w:r w:rsidRPr="00F12F8D">
        <w:t>Inwestycje w transporcie kolejowym</w:t>
      </w:r>
      <w:bookmarkEnd w:id="283"/>
    </w:p>
    <w:p w:rsidR="00AE1463" w:rsidRPr="00F12F8D" w:rsidRDefault="00AE1463" w:rsidP="006C27FD">
      <w:pPr>
        <w:pStyle w:val="Normalnyakapit"/>
      </w:pPr>
      <w:r w:rsidRPr="00F12F8D">
        <w:t>Do podstawowych źródeł finansowania planowanych inwestycji kolejowych obejmuj</w:t>
      </w:r>
      <w:r w:rsidRPr="00F12F8D">
        <w:t>ą</w:t>
      </w:r>
      <w:r w:rsidRPr="00F12F8D">
        <w:t>cych modernizację linii i stacji kolejowych oraz zakup taboru zalicza się:</w:t>
      </w:r>
    </w:p>
    <w:p w:rsidR="00AE1463" w:rsidRPr="00F12F8D" w:rsidRDefault="00AE1463">
      <w:pPr>
        <w:pStyle w:val="Normalnyakapitpunkt"/>
      </w:pPr>
      <w:r w:rsidRPr="00F12F8D">
        <w:t>dotacje państwowe z Programu Operacyjnego na lata 2007-2013,</w:t>
      </w:r>
    </w:p>
    <w:p w:rsidR="00AE1463" w:rsidRPr="00F12F8D" w:rsidRDefault="00AE1463">
      <w:pPr>
        <w:pStyle w:val="Normalnyakapitpunkt"/>
      </w:pPr>
      <w:r w:rsidRPr="00F12F8D">
        <w:t>dofinansowanie ze strony samorządu województwa z Regionalnego Programu Oper</w:t>
      </w:r>
      <w:r w:rsidRPr="00F12F8D">
        <w:t>a</w:t>
      </w:r>
      <w:r w:rsidRPr="00F12F8D">
        <w:t>cyjnego na lata 2007-2013,</w:t>
      </w:r>
    </w:p>
    <w:p w:rsidR="00AE1463" w:rsidRPr="00F12F8D" w:rsidRDefault="00AE1463">
      <w:pPr>
        <w:pStyle w:val="Normalnyakapitpunkt"/>
      </w:pPr>
      <w:r w:rsidRPr="00F12F8D">
        <w:t>środki własne spółek Grupy PKP S.A.,</w:t>
      </w:r>
    </w:p>
    <w:p w:rsidR="00AE1463" w:rsidRPr="00F12F8D" w:rsidRDefault="00AE1463">
      <w:pPr>
        <w:pStyle w:val="Normalnyakapitpunkt"/>
      </w:pPr>
      <w:r w:rsidRPr="00F12F8D">
        <w:t>środki własne jednostek samorządów terytorialnych i budżety miast,</w:t>
      </w:r>
    </w:p>
    <w:p w:rsidR="00AE1463" w:rsidRPr="00F12F8D" w:rsidRDefault="00AE1463">
      <w:pPr>
        <w:pStyle w:val="Normalnyakapitpunkt"/>
      </w:pPr>
      <w:r w:rsidRPr="00F12F8D">
        <w:t>granty pochodzące z wybranych programów i grantów Unii Europejskiej,</w:t>
      </w:r>
    </w:p>
    <w:p w:rsidR="00AE1463" w:rsidRPr="00F12F8D" w:rsidRDefault="00AE1463">
      <w:pPr>
        <w:pStyle w:val="Normalnyakapitpunkt"/>
      </w:pPr>
      <w:r w:rsidRPr="00F12F8D">
        <w:t>gwarancje kredytowe i poręczenia ze strony samorządu lub producentów taboru,</w:t>
      </w:r>
    </w:p>
    <w:p w:rsidR="00AE1463" w:rsidRPr="00F12F8D" w:rsidRDefault="00AE1463">
      <w:pPr>
        <w:pStyle w:val="Normalnyakapitpunkt"/>
      </w:pPr>
      <w:r w:rsidRPr="00F12F8D">
        <w:t>pożyczki z krajowych i międzynarodowych instytucji finansowych (np. EBOiR, EBI),</w:t>
      </w:r>
    </w:p>
    <w:p w:rsidR="00AE1463" w:rsidRPr="00F12F8D" w:rsidRDefault="00AE1463">
      <w:pPr>
        <w:pStyle w:val="Normalnyakapitpunkt"/>
      </w:pPr>
      <w:r w:rsidRPr="00F12F8D">
        <w:t>partnerstwo publiczno-prywatne.</w:t>
      </w:r>
    </w:p>
    <w:p w:rsidR="00AA1D96" w:rsidRPr="00F12F8D" w:rsidRDefault="00AA1D96">
      <w:pPr>
        <w:pStyle w:val="Nagwek4"/>
      </w:pPr>
      <w:bookmarkStart w:id="284" w:name="_Toc272338305"/>
      <w:r w:rsidRPr="00F12F8D">
        <w:t>Inwestycje w transporcie morskim</w:t>
      </w:r>
      <w:bookmarkEnd w:id="284"/>
    </w:p>
    <w:p w:rsidR="00AE1463" w:rsidRPr="00F12F8D" w:rsidRDefault="00AE1463" w:rsidP="006C27FD">
      <w:pPr>
        <w:pStyle w:val="Normalnyakapit"/>
      </w:pPr>
      <w:r w:rsidRPr="00F12F8D">
        <w:t>W przypadku inwestycji w portach morskich obok wsparcia UE, mogą być one finans</w:t>
      </w:r>
      <w:r w:rsidRPr="00F12F8D">
        <w:t>o</w:t>
      </w:r>
      <w:r w:rsidRPr="00F12F8D">
        <w:t xml:space="preserve">wane ze środków bieżących podmiotów zarządzających portami, kredytów bankowych oraz środków gmin. Poza inwestycjami przedstawionymi w </w:t>
      </w:r>
      <w:r w:rsidR="00364446">
        <w:t>powyższej tabeli</w:t>
      </w:r>
      <w:r w:rsidRPr="00F12F8D">
        <w:t xml:space="preserve"> </w:t>
      </w:r>
      <w:r w:rsidR="00364446">
        <w:t>„</w:t>
      </w:r>
      <w:r w:rsidR="00364446" w:rsidRPr="00F12F8D">
        <w:t>Inwestycje wpisane na listę projektów dofinansowanych z programów operacyjnych</w:t>
      </w:r>
      <w:r w:rsidR="00364446">
        <w:t xml:space="preserve">”, </w:t>
      </w:r>
      <w:proofErr w:type="spellStart"/>
      <w:r w:rsidRPr="00F12F8D">
        <w:t>ZMPSiŚ</w:t>
      </w:r>
      <w:proofErr w:type="spellEnd"/>
      <w:r w:rsidRPr="00F12F8D">
        <w:t xml:space="preserve"> S.A. planuje do roku 2013 zakup z własnych środków stanowiska promowego nr 6 za kwotę ok. 8 mln zł oraz rozbudowę infrastruktury portowej na Ostrowie Grabowskim za kwotę ok. 2,9 mln zł. Pona</w:t>
      </w:r>
      <w:r w:rsidRPr="00F12F8D">
        <w:t>d</w:t>
      </w:r>
      <w:r w:rsidRPr="00F12F8D">
        <w:t>to do roku 2020 planuje on przy dofinansowaniu z UE zrealizować kolejne trzy inwestycje:</w:t>
      </w:r>
    </w:p>
    <w:p w:rsidR="00AE1463" w:rsidRPr="00F12F8D" w:rsidRDefault="00AE1463" w:rsidP="004677B4">
      <w:pPr>
        <w:pStyle w:val="Normalnyakapitnumer"/>
        <w:numPr>
          <w:ilvl w:val="0"/>
          <w:numId w:val="89"/>
        </w:numPr>
      </w:pPr>
      <w:r w:rsidRPr="00F12F8D">
        <w:t xml:space="preserve">Przedłużenie nabrzeża Hutników i </w:t>
      </w:r>
      <w:proofErr w:type="spellStart"/>
      <w:r w:rsidRPr="00F12F8D">
        <w:t>zalądowienie</w:t>
      </w:r>
      <w:proofErr w:type="spellEnd"/>
      <w:r w:rsidRPr="00F12F8D">
        <w:t xml:space="preserve"> Basenu </w:t>
      </w:r>
      <w:proofErr w:type="spellStart"/>
      <w:r w:rsidRPr="00F12F8D">
        <w:t>Trymerskiego</w:t>
      </w:r>
      <w:proofErr w:type="spellEnd"/>
      <w:r w:rsidRPr="00F12F8D">
        <w:t xml:space="preserve"> za kwotę ok. 20 mln zł,</w:t>
      </w:r>
    </w:p>
    <w:p w:rsidR="00AE1463" w:rsidRPr="00F12F8D" w:rsidRDefault="00AE1463" w:rsidP="004677B4">
      <w:pPr>
        <w:pStyle w:val="Normalnyakapitnumer"/>
        <w:numPr>
          <w:ilvl w:val="0"/>
          <w:numId w:val="89"/>
        </w:numPr>
      </w:pPr>
      <w:r w:rsidRPr="00F12F8D">
        <w:t>Budowę nabrzeży w porcie zewnętrznym - I etap za kwotę ok. 100 mln zł,</w:t>
      </w:r>
    </w:p>
    <w:p w:rsidR="00AE1463" w:rsidRPr="00F12F8D" w:rsidRDefault="00AE1463" w:rsidP="004677B4">
      <w:pPr>
        <w:pStyle w:val="Normalnyakapitnumer"/>
        <w:numPr>
          <w:ilvl w:val="0"/>
          <w:numId w:val="89"/>
        </w:numPr>
      </w:pPr>
      <w:r w:rsidRPr="00F12F8D">
        <w:lastRenderedPageBreak/>
        <w:t>Modernizację infrastruktury portowej w Kanale Dębickim w porcie w Szczecinie za kwotę ok. 100 mln zł.</w:t>
      </w:r>
    </w:p>
    <w:p w:rsidR="00820914" w:rsidRDefault="00820914" w:rsidP="006C27FD">
      <w:pPr>
        <w:pStyle w:val="Normalnyakapit"/>
      </w:pPr>
    </w:p>
    <w:p w:rsidR="00820914" w:rsidRDefault="00820914" w:rsidP="006C27FD">
      <w:pPr>
        <w:pStyle w:val="Normalnyakapit"/>
      </w:pPr>
    </w:p>
    <w:p w:rsidR="00AE1463" w:rsidRDefault="00AE1463" w:rsidP="006C27FD">
      <w:pPr>
        <w:pStyle w:val="Normalnyakapit"/>
      </w:pPr>
      <w:r w:rsidRPr="00F12F8D">
        <w:t xml:space="preserve">W dalszej perspektywie czasowej </w:t>
      </w:r>
      <w:proofErr w:type="spellStart"/>
      <w:r w:rsidRPr="00F12F8D">
        <w:t>ZMPSiŚ</w:t>
      </w:r>
      <w:proofErr w:type="spellEnd"/>
      <w:r w:rsidRPr="00F12F8D">
        <w:t xml:space="preserve"> planuje kolejne inwestycje, na które będzie st</w:t>
      </w:r>
      <w:r w:rsidRPr="00F12F8D">
        <w:t>a</w:t>
      </w:r>
      <w:r w:rsidR="00820914">
        <w:t>rał się o dofinansowanie z UE (tabela 14.3).</w:t>
      </w:r>
    </w:p>
    <w:p w:rsidR="00820914" w:rsidRDefault="00820914" w:rsidP="00820914">
      <w:pPr>
        <w:pStyle w:val="Legendatab"/>
      </w:pPr>
      <w:r>
        <w:t xml:space="preserve">Tabela </w:t>
      </w:r>
      <w:fldSimple w:instr=" STYLEREF 1 \s ">
        <w:r>
          <w:rPr>
            <w:noProof/>
          </w:rPr>
          <w:t>14</w:t>
        </w:r>
      </w:fldSimple>
      <w:r>
        <w:t>.3</w:t>
      </w:r>
    </w:p>
    <w:p w:rsidR="00820914" w:rsidRPr="00F12F8D" w:rsidRDefault="00820914" w:rsidP="00820914">
      <w:pPr>
        <w:pStyle w:val="Legendatabtytu"/>
      </w:pPr>
      <w:r>
        <w:t xml:space="preserve">Planowane projekty inwestycyjne po roku 2020 przez </w:t>
      </w:r>
      <w:proofErr w:type="spellStart"/>
      <w:r>
        <w:t>ZMPSiŚ</w:t>
      </w:r>
      <w:proofErr w:type="spellEnd"/>
      <w:r>
        <w:t xml:space="preserve"> S.A.</w:t>
      </w:r>
    </w:p>
    <w:tbl>
      <w:tblPr>
        <w:tblW w:w="0" w:type="auto"/>
        <w:jc w:val="center"/>
        <w:tblInd w:w="-1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989"/>
        <w:gridCol w:w="1033"/>
      </w:tblGrid>
      <w:tr w:rsidR="00820914" w:rsidRPr="00820914" w:rsidTr="00820914">
        <w:trPr>
          <w:jc w:val="center"/>
        </w:trPr>
        <w:tc>
          <w:tcPr>
            <w:tcW w:w="7989" w:type="dxa"/>
            <w:shd w:val="clear" w:color="auto" w:fill="auto"/>
            <w:vAlign w:val="center"/>
          </w:tcPr>
          <w:p w:rsidR="00820914" w:rsidRPr="00820914" w:rsidRDefault="00820914" w:rsidP="00820914">
            <w:pPr>
              <w:ind w:left="0" w:firstLine="0"/>
              <w:jc w:val="center"/>
              <w:rPr>
                <w:rFonts w:ascii="Calibri" w:hAnsi="Calibri"/>
                <w:sz w:val="18"/>
                <w:szCs w:val="18"/>
              </w:rPr>
            </w:pPr>
            <w:r w:rsidRPr="00820914">
              <w:rPr>
                <w:rFonts w:ascii="Calibri" w:hAnsi="Calibri"/>
                <w:sz w:val="18"/>
                <w:szCs w:val="18"/>
              </w:rPr>
              <w:t>Nazwa projektu</w:t>
            </w:r>
          </w:p>
        </w:tc>
        <w:tc>
          <w:tcPr>
            <w:tcW w:w="1033" w:type="dxa"/>
            <w:shd w:val="clear" w:color="auto" w:fill="auto"/>
            <w:vAlign w:val="center"/>
          </w:tcPr>
          <w:p w:rsidR="00820914" w:rsidRPr="00820914" w:rsidRDefault="00820914" w:rsidP="00820914">
            <w:pPr>
              <w:ind w:left="0" w:firstLine="0"/>
              <w:jc w:val="center"/>
              <w:rPr>
                <w:rFonts w:ascii="Calibri" w:hAnsi="Calibri"/>
                <w:sz w:val="18"/>
                <w:szCs w:val="18"/>
              </w:rPr>
            </w:pPr>
            <w:r w:rsidRPr="00820914">
              <w:rPr>
                <w:rFonts w:ascii="Calibri" w:hAnsi="Calibri"/>
                <w:sz w:val="18"/>
                <w:szCs w:val="18"/>
              </w:rPr>
              <w:t>Szacunkowy koszt inw</w:t>
            </w:r>
            <w:r w:rsidRPr="00820914">
              <w:rPr>
                <w:rFonts w:ascii="Calibri" w:hAnsi="Calibri"/>
                <w:sz w:val="18"/>
                <w:szCs w:val="18"/>
              </w:rPr>
              <w:t>e</w:t>
            </w:r>
            <w:r w:rsidRPr="00820914">
              <w:rPr>
                <w:rFonts w:ascii="Calibri" w:hAnsi="Calibri"/>
                <w:sz w:val="18"/>
                <w:szCs w:val="18"/>
              </w:rPr>
              <w:t>stycji w mln zł</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Przebudowa infrastruktury portowej nabrzeża Węgierskiego w porcie w Szczecinie</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100,0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Budowa infrastruktury portowej w Basenie Górnośląskim w porcie w Szczecinie</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90,0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Budowa infrastruktury portowej dla bazy kontenerowej na Ostrowie Grabowskim - II etap</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120,0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proofErr w:type="spellStart"/>
            <w:r w:rsidRPr="00831CDA">
              <w:rPr>
                <w:rFonts w:ascii="Calibri" w:hAnsi="Calibri"/>
                <w:sz w:val="20"/>
                <w:szCs w:val="20"/>
              </w:rPr>
              <w:t>Zalądowienie</w:t>
            </w:r>
            <w:proofErr w:type="spellEnd"/>
            <w:r w:rsidRPr="00831CDA">
              <w:rPr>
                <w:rFonts w:ascii="Calibri" w:hAnsi="Calibri"/>
                <w:sz w:val="20"/>
                <w:szCs w:val="20"/>
              </w:rPr>
              <w:t xml:space="preserve"> Duńczycy, połączenie Ostrowa Grabowskiego z Mieleńskim</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20,0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Połączenie Ostrowa Mieleńskiego z Półwyspem Parnickim i budowa drogi</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50,0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 xml:space="preserve">Budowa linii 110 </w:t>
            </w:r>
            <w:proofErr w:type="spellStart"/>
            <w:r w:rsidRPr="00831CDA">
              <w:rPr>
                <w:rFonts w:ascii="Calibri" w:hAnsi="Calibri"/>
                <w:sz w:val="20"/>
                <w:szCs w:val="20"/>
              </w:rPr>
              <w:t>kV</w:t>
            </w:r>
            <w:proofErr w:type="spellEnd"/>
            <w:r w:rsidRPr="00831CDA">
              <w:rPr>
                <w:rFonts w:ascii="Calibri" w:hAnsi="Calibri"/>
                <w:sz w:val="20"/>
                <w:szCs w:val="20"/>
              </w:rPr>
              <w:t xml:space="preserve"> na Ostrowie Grabowskim i Mieleńskim</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20,0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Uzdatnienie terenów na Ostrowie Grabowskim wzdłuż Przekopu Mieleńskiego w porcie w Szcz</w:t>
            </w:r>
            <w:r w:rsidRPr="00831CDA">
              <w:rPr>
                <w:rFonts w:ascii="Calibri" w:hAnsi="Calibri"/>
                <w:sz w:val="20"/>
                <w:szCs w:val="20"/>
              </w:rPr>
              <w:t>e</w:t>
            </w:r>
            <w:r w:rsidRPr="00831CDA">
              <w:rPr>
                <w:rFonts w:ascii="Calibri" w:hAnsi="Calibri"/>
                <w:sz w:val="20"/>
                <w:szCs w:val="20"/>
              </w:rPr>
              <w:t>cinie</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100,0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Budowa nabrzeży wzdłuż przekopu Mieleńskiego</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300,0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Rozbudowa infrastruktury ZCL</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40,0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Uzdatnienie terenów w północnej części Ostrowa Grabowskiego</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60,0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Uzdatnienie terenów w północnej części Ostrowa Mieleńskiego</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100,0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 xml:space="preserve">Przystosowanie TPŚ do </w:t>
            </w:r>
            <w:proofErr w:type="spellStart"/>
            <w:r w:rsidRPr="00831CDA">
              <w:rPr>
                <w:rFonts w:ascii="Calibri" w:hAnsi="Calibri"/>
                <w:sz w:val="20"/>
                <w:szCs w:val="20"/>
              </w:rPr>
              <w:t>obsłubi</w:t>
            </w:r>
            <w:proofErr w:type="spellEnd"/>
            <w:r w:rsidRPr="00831CDA">
              <w:rPr>
                <w:rFonts w:ascii="Calibri" w:hAnsi="Calibri"/>
                <w:sz w:val="20"/>
                <w:szCs w:val="20"/>
              </w:rPr>
              <w:t xml:space="preserve"> jednostek intermodalnych</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24,0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Stworzenie możliwości obsługi statków wycieczkowych</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65,0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Wykup terenów Ostrowa Mieleńskiego</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50,0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Budowa nabrzeży w porcie zewnętrznym - II i III etap</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200,0</w:t>
            </w:r>
          </w:p>
        </w:tc>
      </w:tr>
      <w:tr w:rsidR="00820914" w:rsidRPr="00831CDA" w:rsidTr="00820914">
        <w:trPr>
          <w:jc w:val="center"/>
        </w:trPr>
        <w:tc>
          <w:tcPr>
            <w:tcW w:w="7989" w:type="dxa"/>
            <w:shd w:val="clear" w:color="auto" w:fill="auto"/>
            <w:vAlign w:val="center"/>
          </w:tcPr>
          <w:p w:rsidR="00820914" w:rsidRPr="00831CDA" w:rsidRDefault="00820914" w:rsidP="00820914">
            <w:pPr>
              <w:ind w:left="0" w:firstLine="0"/>
              <w:jc w:val="both"/>
              <w:rPr>
                <w:rFonts w:ascii="Calibri" w:hAnsi="Calibri"/>
                <w:sz w:val="20"/>
                <w:szCs w:val="20"/>
              </w:rPr>
            </w:pPr>
            <w:r w:rsidRPr="00831CDA">
              <w:rPr>
                <w:rFonts w:ascii="Calibri" w:hAnsi="Calibri"/>
                <w:sz w:val="20"/>
                <w:szCs w:val="20"/>
              </w:rPr>
              <w:t>Modernizacja nabrzeży w porcie w Szczecinie - dostosowanie do nowej głębokości toru wodn</w:t>
            </w:r>
            <w:r w:rsidRPr="00831CDA">
              <w:rPr>
                <w:rFonts w:ascii="Calibri" w:hAnsi="Calibri"/>
                <w:sz w:val="20"/>
                <w:szCs w:val="20"/>
              </w:rPr>
              <w:t>e</w:t>
            </w:r>
            <w:r w:rsidRPr="00831CDA">
              <w:rPr>
                <w:rFonts w:ascii="Calibri" w:hAnsi="Calibri"/>
                <w:sz w:val="20"/>
                <w:szCs w:val="20"/>
              </w:rPr>
              <w:t>go</w:t>
            </w:r>
          </w:p>
        </w:tc>
        <w:tc>
          <w:tcPr>
            <w:tcW w:w="1033" w:type="dxa"/>
            <w:shd w:val="clear" w:color="auto" w:fill="auto"/>
            <w:vAlign w:val="center"/>
          </w:tcPr>
          <w:p w:rsidR="00820914" w:rsidRPr="00831CDA" w:rsidRDefault="00820914" w:rsidP="00820914">
            <w:pPr>
              <w:ind w:left="0" w:firstLine="0"/>
              <w:jc w:val="center"/>
              <w:rPr>
                <w:rFonts w:ascii="Calibri" w:hAnsi="Calibri"/>
                <w:sz w:val="20"/>
                <w:szCs w:val="20"/>
              </w:rPr>
            </w:pPr>
            <w:r w:rsidRPr="00831CDA">
              <w:rPr>
                <w:rFonts w:ascii="Calibri" w:hAnsi="Calibri"/>
                <w:sz w:val="20"/>
                <w:szCs w:val="20"/>
              </w:rPr>
              <w:t>400,0</w:t>
            </w:r>
          </w:p>
        </w:tc>
      </w:tr>
    </w:tbl>
    <w:p w:rsidR="00AA1D96" w:rsidRPr="00752026" w:rsidRDefault="00752026" w:rsidP="00752026">
      <w:pPr>
        <w:pStyle w:val="NormalnyWeb"/>
        <w:spacing w:before="0" w:beforeAutospacing="0" w:after="200" w:afterAutospacing="0" w:line="276" w:lineRule="auto"/>
        <w:ind w:left="0" w:firstLine="0"/>
        <w:jc w:val="center"/>
        <w:rPr>
          <w:rFonts w:asciiTheme="minorHAnsi" w:hAnsiTheme="minorHAnsi"/>
          <w:sz w:val="20"/>
          <w:szCs w:val="20"/>
        </w:rPr>
      </w:pPr>
      <w:r w:rsidRPr="00752026">
        <w:rPr>
          <w:rFonts w:asciiTheme="minorHAnsi" w:hAnsiTheme="minorHAnsi"/>
          <w:sz w:val="20"/>
          <w:szCs w:val="20"/>
        </w:rPr>
        <w:t xml:space="preserve">Źródło: Opracowano na podstawie materiałów informacyjnych </w:t>
      </w:r>
      <w:proofErr w:type="spellStart"/>
      <w:r w:rsidRPr="00752026">
        <w:rPr>
          <w:rFonts w:asciiTheme="minorHAnsi" w:hAnsiTheme="minorHAnsi"/>
          <w:sz w:val="20"/>
          <w:szCs w:val="20"/>
        </w:rPr>
        <w:t>ZMPSiŚ</w:t>
      </w:r>
      <w:proofErr w:type="spellEnd"/>
      <w:r w:rsidRPr="00752026">
        <w:rPr>
          <w:rFonts w:asciiTheme="minorHAnsi" w:hAnsiTheme="minorHAnsi"/>
          <w:sz w:val="20"/>
          <w:szCs w:val="20"/>
        </w:rPr>
        <w:t xml:space="preserve"> S.A.</w:t>
      </w:r>
    </w:p>
    <w:p w:rsidR="00AE1463" w:rsidRPr="00820914" w:rsidRDefault="00AE1463" w:rsidP="00831CDA">
      <w:pPr>
        <w:pStyle w:val="NormalnyWeb"/>
        <w:spacing w:before="0" w:beforeAutospacing="0" w:after="0" w:afterAutospacing="0" w:line="276" w:lineRule="auto"/>
        <w:ind w:left="0" w:firstLine="0"/>
        <w:rPr>
          <w:rFonts w:asciiTheme="minorHAnsi" w:hAnsiTheme="minorHAnsi"/>
          <w:u w:val="single"/>
        </w:rPr>
      </w:pPr>
      <w:r w:rsidRPr="00820914">
        <w:rPr>
          <w:rFonts w:asciiTheme="minorHAnsi" w:hAnsiTheme="minorHAnsi"/>
          <w:u w:val="single"/>
        </w:rPr>
        <w:t>Urz</w:t>
      </w:r>
      <w:r w:rsidR="00AA1D96" w:rsidRPr="00820914">
        <w:rPr>
          <w:rFonts w:asciiTheme="minorHAnsi" w:hAnsiTheme="minorHAnsi"/>
          <w:u w:val="single"/>
        </w:rPr>
        <w:t>ąd</w:t>
      </w:r>
      <w:r w:rsidRPr="00820914">
        <w:rPr>
          <w:rFonts w:asciiTheme="minorHAnsi" w:hAnsiTheme="minorHAnsi"/>
          <w:u w:val="single"/>
        </w:rPr>
        <w:t xml:space="preserve"> Morski</w:t>
      </w:r>
    </w:p>
    <w:p w:rsidR="00AE1463" w:rsidRPr="00F12F8D" w:rsidRDefault="00AE1463" w:rsidP="006C27FD">
      <w:pPr>
        <w:pStyle w:val="Normalnyakapit"/>
      </w:pPr>
      <w:r w:rsidRPr="00F12F8D">
        <w:t>Urząd Morski w Szczecinie realizuje obecnie budowę falochronu osłonowego dla portu zewnętrznego w Świnoujściu, która będzie finansowana z budżetu państwa w ramach pr</w:t>
      </w:r>
      <w:r w:rsidRPr="00F12F8D">
        <w:t>o</w:t>
      </w:r>
      <w:r w:rsidRPr="00F12F8D">
        <w:t>gramu wieloletniego pn. „Budowa falochronu osłonowego dla portu zewnętrznego w Świn</w:t>
      </w:r>
      <w:r w:rsidRPr="00F12F8D">
        <w:t>o</w:t>
      </w:r>
      <w:r w:rsidRPr="00F12F8D">
        <w:t>ujściu” na lata 2008-2013, koszt: ok. 815 milionów złotych</w:t>
      </w:r>
      <w:r w:rsidRPr="00F12F8D">
        <w:rPr>
          <w:vertAlign w:val="superscript"/>
        </w:rPr>
        <w:footnoteReference w:id="103"/>
      </w:r>
      <w:r w:rsidRPr="00F12F8D">
        <w:t>.</w:t>
      </w:r>
    </w:p>
    <w:p w:rsidR="00AE1463" w:rsidRPr="00F12F8D" w:rsidRDefault="00AE1463" w:rsidP="006C27FD">
      <w:pPr>
        <w:pStyle w:val="Normalnyakapit"/>
      </w:pPr>
      <w:r w:rsidRPr="00F12F8D">
        <w:t>W planach Urzędu Morskiego w Szczecinie jest m.in.:</w:t>
      </w:r>
    </w:p>
    <w:p w:rsidR="00AE1463" w:rsidRPr="00F12F8D" w:rsidRDefault="00AE1463" w:rsidP="00644D69">
      <w:pPr>
        <w:pStyle w:val="Normalnyakapitpunkt"/>
      </w:pPr>
      <w:r w:rsidRPr="00F12F8D">
        <w:t>modernizacja systemu zarządzania ruchem statków VTMS w ramach projektu Kraj</w:t>
      </w:r>
      <w:r w:rsidRPr="00F12F8D">
        <w:t>o</w:t>
      </w:r>
      <w:r w:rsidRPr="00F12F8D">
        <w:t>wy System Bezpieczeństwa Morskiego – Etap I. Projekt jest realizowany przez Urząd Morski w Gdyni we współpracy z Urzędami Morskimi w Szczecinie i Słupsku oraz Morską Służbą Poszukiwania i Ratownictwa (czas trwania projektu: 2010-2013). Pr</w:t>
      </w:r>
      <w:r w:rsidRPr="00F12F8D">
        <w:t>o</w:t>
      </w:r>
      <w:r w:rsidRPr="00F12F8D">
        <w:t>jekt znajduje się on na liście podstawowej projektów indywidualnych dla Programu Operacyjnego Infrastruktura i Środowisko 2007-2013 (</w:t>
      </w:r>
      <w:proofErr w:type="spellStart"/>
      <w:r w:rsidRPr="00F12F8D">
        <w:t>POIiŚ</w:t>
      </w:r>
      <w:proofErr w:type="spellEnd"/>
      <w:r w:rsidRPr="00F12F8D">
        <w:t xml:space="preserve"> 7.2-6). Całkowity koszt projektu 111,767, dofinansowanie – 88,43 mln zł.</w:t>
      </w:r>
    </w:p>
    <w:p w:rsidR="00AE1463" w:rsidRPr="00F12F8D" w:rsidRDefault="00AE1463" w:rsidP="00DD2EA7">
      <w:pPr>
        <w:pStyle w:val="Normalnyakapitpunkt"/>
      </w:pPr>
      <w:r w:rsidRPr="00F12F8D">
        <w:lastRenderedPageBreak/>
        <w:t>harmonizacja baz danych urzędów morskich (okres: 2007 – 2010, koszt: 10 mln zł).</w:t>
      </w:r>
    </w:p>
    <w:p w:rsidR="00831CDA" w:rsidRDefault="00831CDA" w:rsidP="00831CDA">
      <w:pPr>
        <w:ind w:left="0" w:firstLine="0"/>
        <w:rPr>
          <w:u w:val="single"/>
        </w:rPr>
      </w:pPr>
    </w:p>
    <w:p w:rsidR="00820914" w:rsidRDefault="00820914" w:rsidP="00831CDA">
      <w:pPr>
        <w:ind w:left="0" w:firstLine="0"/>
        <w:rPr>
          <w:u w:val="single"/>
        </w:rPr>
      </w:pPr>
    </w:p>
    <w:p w:rsidR="00820914" w:rsidRDefault="00820914" w:rsidP="00831CDA">
      <w:pPr>
        <w:ind w:left="0" w:firstLine="0"/>
        <w:rPr>
          <w:u w:val="single"/>
        </w:rPr>
      </w:pPr>
    </w:p>
    <w:p w:rsidR="00820914" w:rsidRDefault="00820914" w:rsidP="00831CDA">
      <w:pPr>
        <w:ind w:left="0" w:firstLine="0"/>
        <w:rPr>
          <w:u w:val="single"/>
        </w:rPr>
      </w:pPr>
    </w:p>
    <w:p w:rsidR="00AE1463" w:rsidRPr="00820914" w:rsidRDefault="00AE1463" w:rsidP="00831CDA">
      <w:pPr>
        <w:ind w:left="0" w:firstLine="0"/>
        <w:rPr>
          <w:rFonts w:asciiTheme="minorHAnsi" w:hAnsiTheme="minorHAnsi"/>
          <w:u w:val="single"/>
        </w:rPr>
      </w:pPr>
      <w:r w:rsidRPr="00820914">
        <w:rPr>
          <w:rFonts w:asciiTheme="minorHAnsi" w:hAnsiTheme="minorHAnsi"/>
          <w:u w:val="single"/>
        </w:rPr>
        <w:t xml:space="preserve">Port </w:t>
      </w:r>
      <w:r w:rsidR="00AA1D96" w:rsidRPr="00820914">
        <w:rPr>
          <w:rFonts w:asciiTheme="minorHAnsi" w:hAnsiTheme="minorHAnsi"/>
          <w:u w:val="single"/>
        </w:rPr>
        <w:t>M</w:t>
      </w:r>
      <w:r w:rsidRPr="00820914">
        <w:rPr>
          <w:rFonts w:asciiTheme="minorHAnsi" w:hAnsiTheme="minorHAnsi"/>
          <w:u w:val="single"/>
        </w:rPr>
        <w:t>orski Police</w:t>
      </w:r>
    </w:p>
    <w:p w:rsidR="00AE1463" w:rsidRDefault="00AE1463" w:rsidP="006C27FD">
      <w:pPr>
        <w:pStyle w:val="Normalnyakapit"/>
      </w:pPr>
      <w:r w:rsidRPr="00F12F8D">
        <w:t>Inwestycje realizowane przez Zarząd Morskiego Portu Police sp. z o.o, mają być finans</w:t>
      </w:r>
      <w:r w:rsidRPr="00F12F8D">
        <w:t>o</w:t>
      </w:r>
      <w:r w:rsidRPr="00F12F8D">
        <w:t xml:space="preserve">wane ze środków własnych, kredytów bankowych i środków UE. Oprócz inwestycji </w:t>
      </w:r>
      <w:r w:rsidR="00364446" w:rsidRPr="00F12F8D">
        <w:t>prze</w:t>
      </w:r>
      <w:r w:rsidR="00364446" w:rsidRPr="00F12F8D">
        <w:t>d</w:t>
      </w:r>
      <w:r w:rsidR="00364446" w:rsidRPr="00F12F8D">
        <w:t xml:space="preserve">stawionymi w </w:t>
      </w:r>
      <w:r w:rsidR="00364446">
        <w:t>powyższej tabeli</w:t>
      </w:r>
      <w:r w:rsidR="00364446" w:rsidRPr="00F12F8D">
        <w:t xml:space="preserve"> </w:t>
      </w:r>
      <w:r w:rsidR="00364446">
        <w:t>„</w:t>
      </w:r>
      <w:r w:rsidR="00364446" w:rsidRPr="00F12F8D">
        <w:t>Inwestycje wpisane na listę projektów dofinansowanych z programów operacyjnych</w:t>
      </w:r>
      <w:r w:rsidR="00364446">
        <w:t>”,</w:t>
      </w:r>
      <w:r w:rsidRPr="00F12F8D">
        <w:t xml:space="preserve"> które znajdują się na rezerwowej liście Programu Operacyjnego Infrastruktura i Środowisko 2009-2013, inne priorytetowe inwestycje zostały przedstawione w tabeli </w:t>
      </w:r>
      <w:r w:rsidR="00820914">
        <w:t>14.4</w:t>
      </w:r>
      <w:r w:rsidRPr="00F12F8D">
        <w:t>. Jednak w związku z ostatnimi działaniami Zakładów Chemicznych Police S.A. realizacja tych inwestycji jest zagrożona.</w:t>
      </w:r>
    </w:p>
    <w:p w:rsidR="00820914" w:rsidRDefault="00820914" w:rsidP="00820914">
      <w:pPr>
        <w:pStyle w:val="Legendatab"/>
      </w:pPr>
      <w:r>
        <w:t xml:space="preserve">Tabela </w:t>
      </w:r>
      <w:fldSimple w:instr=" STYLEREF 1 \s ">
        <w:r>
          <w:rPr>
            <w:noProof/>
          </w:rPr>
          <w:t>14</w:t>
        </w:r>
      </w:fldSimple>
      <w:r>
        <w:t>.4</w:t>
      </w:r>
    </w:p>
    <w:p w:rsidR="00820914" w:rsidRPr="00F12F8D" w:rsidRDefault="00820914" w:rsidP="00820914">
      <w:pPr>
        <w:pStyle w:val="Legendatabtytu"/>
      </w:pPr>
      <w:r>
        <w:t>Planowane projekty inwestycyjne po roku 2015 przez Zarząd morskiego Portu Police sp. z o.o.</w:t>
      </w:r>
    </w:p>
    <w:p w:rsidR="00820914" w:rsidRPr="00F12F8D" w:rsidRDefault="00820914" w:rsidP="006C27FD">
      <w:pPr>
        <w:pStyle w:val="Normalnyakapit"/>
      </w:pPr>
    </w:p>
    <w:tbl>
      <w:tblPr>
        <w:tblStyle w:val="Tabela-Siatka"/>
        <w:tblW w:w="5000" w:type="pct"/>
        <w:tblLook w:val="01E0" w:firstRow="1" w:lastRow="1" w:firstColumn="1" w:lastColumn="1" w:noHBand="0" w:noVBand="0"/>
      </w:tblPr>
      <w:tblGrid>
        <w:gridCol w:w="3496"/>
        <w:gridCol w:w="1741"/>
        <w:gridCol w:w="2576"/>
        <w:gridCol w:w="1475"/>
      </w:tblGrid>
      <w:tr w:rsidR="00AE1463" w:rsidRPr="006C27FD" w:rsidTr="00831CDA">
        <w:tc>
          <w:tcPr>
            <w:tcW w:w="1882"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Inwestycja</w:t>
            </w:r>
          </w:p>
        </w:tc>
        <w:tc>
          <w:tcPr>
            <w:tcW w:w="93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Szacunkowy koszt inwestycji</w:t>
            </w:r>
          </w:p>
        </w:tc>
        <w:tc>
          <w:tcPr>
            <w:tcW w:w="138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Źródła finansowania</w:t>
            </w:r>
          </w:p>
        </w:tc>
        <w:tc>
          <w:tcPr>
            <w:tcW w:w="794"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Okres realizacji</w:t>
            </w:r>
          </w:p>
        </w:tc>
      </w:tr>
      <w:tr w:rsidR="00AE1463" w:rsidRPr="006C27FD" w:rsidTr="00831CDA">
        <w:tc>
          <w:tcPr>
            <w:tcW w:w="1882"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 xml:space="preserve"> Pole </w:t>
            </w:r>
            <w:proofErr w:type="spellStart"/>
            <w:r w:rsidRPr="006C27FD">
              <w:rPr>
                <w:rFonts w:ascii="Calibri" w:hAnsi="Calibri"/>
                <w:sz w:val="20"/>
                <w:szCs w:val="20"/>
              </w:rPr>
              <w:t>refulacyjne</w:t>
            </w:r>
            <w:proofErr w:type="spellEnd"/>
          </w:p>
        </w:tc>
        <w:tc>
          <w:tcPr>
            <w:tcW w:w="93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20 mln zł</w:t>
            </w:r>
          </w:p>
        </w:tc>
        <w:tc>
          <w:tcPr>
            <w:tcW w:w="138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UE, Bank Światowy, RPO Woj. Zach., kredyt, środki własne</w:t>
            </w:r>
          </w:p>
        </w:tc>
        <w:tc>
          <w:tcPr>
            <w:tcW w:w="794" w:type="pct"/>
            <w:vAlign w:val="center"/>
          </w:tcPr>
          <w:p w:rsidR="00AE1463" w:rsidRPr="006C27FD" w:rsidRDefault="00820914" w:rsidP="006C27FD">
            <w:pPr>
              <w:ind w:left="0" w:firstLine="0"/>
              <w:rPr>
                <w:rFonts w:ascii="Calibri" w:hAnsi="Calibri"/>
                <w:sz w:val="20"/>
                <w:szCs w:val="20"/>
              </w:rPr>
            </w:pPr>
            <w:r>
              <w:rPr>
                <w:rFonts w:ascii="Calibri" w:hAnsi="Calibri"/>
                <w:sz w:val="20"/>
                <w:szCs w:val="20"/>
              </w:rPr>
              <w:t>po</w:t>
            </w:r>
            <w:r w:rsidR="00AE1463" w:rsidRPr="006C27FD">
              <w:rPr>
                <w:rFonts w:ascii="Calibri" w:hAnsi="Calibri"/>
                <w:sz w:val="20"/>
                <w:szCs w:val="20"/>
              </w:rPr>
              <w:t xml:space="preserve"> 2015</w:t>
            </w:r>
          </w:p>
        </w:tc>
      </w:tr>
      <w:tr w:rsidR="00AE1463" w:rsidRPr="006C27FD" w:rsidTr="00831CDA">
        <w:tc>
          <w:tcPr>
            <w:tcW w:w="1882"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Wybudowanie nabrzeża, doprowadz</w:t>
            </w:r>
            <w:r w:rsidRPr="006C27FD">
              <w:rPr>
                <w:rFonts w:ascii="Calibri" w:hAnsi="Calibri"/>
                <w:sz w:val="20"/>
                <w:szCs w:val="20"/>
              </w:rPr>
              <w:t>e</w:t>
            </w:r>
            <w:r w:rsidRPr="006C27FD">
              <w:rPr>
                <w:rFonts w:ascii="Calibri" w:hAnsi="Calibri"/>
                <w:sz w:val="20"/>
                <w:szCs w:val="20"/>
              </w:rPr>
              <w:t>nie torów i drogi na wyregulowane pole</w:t>
            </w:r>
          </w:p>
        </w:tc>
        <w:tc>
          <w:tcPr>
            <w:tcW w:w="93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100 mln zł</w:t>
            </w:r>
          </w:p>
        </w:tc>
        <w:tc>
          <w:tcPr>
            <w:tcW w:w="1387"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 xml:space="preserve">UE, Bank </w:t>
            </w:r>
            <w:r w:rsidR="00385474" w:rsidRPr="006C27FD">
              <w:rPr>
                <w:rFonts w:ascii="Calibri" w:hAnsi="Calibri"/>
                <w:sz w:val="20"/>
                <w:szCs w:val="20"/>
              </w:rPr>
              <w:t>Światowy</w:t>
            </w:r>
            <w:r w:rsidRPr="006C27FD">
              <w:rPr>
                <w:rFonts w:ascii="Calibri" w:hAnsi="Calibri"/>
                <w:sz w:val="20"/>
                <w:szCs w:val="20"/>
              </w:rPr>
              <w:t>, RPO Woj. Zach., kredyt, środki własne</w:t>
            </w:r>
          </w:p>
        </w:tc>
        <w:tc>
          <w:tcPr>
            <w:tcW w:w="794" w:type="pct"/>
            <w:vAlign w:val="center"/>
          </w:tcPr>
          <w:p w:rsidR="00AE1463" w:rsidRPr="006C27FD" w:rsidRDefault="00AE1463" w:rsidP="006C27FD">
            <w:pPr>
              <w:ind w:left="0" w:firstLine="0"/>
              <w:rPr>
                <w:rFonts w:ascii="Calibri" w:hAnsi="Calibri"/>
                <w:sz w:val="20"/>
                <w:szCs w:val="20"/>
              </w:rPr>
            </w:pPr>
            <w:r w:rsidRPr="006C27FD">
              <w:rPr>
                <w:rFonts w:ascii="Calibri" w:hAnsi="Calibri"/>
                <w:sz w:val="20"/>
                <w:szCs w:val="20"/>
              </w:rPr>
              <w:t>po 2020</w:t>
            </w:r>
          </w:p>
        </w:tc>
      </w:tr>
    </w:tbl>
    <w:p w:rsidR="00AE1463" w:rsidRPr="00F12F8D" w:rsidRDefault="00AE1463" w:rsidP="006C27FD">
      <w:pPr>
        <w:pStyle w:val="Legenda1rys"/>
      </w:pPr>
      <w:r w:rsidRPr="00F12F8D">
        <w:t>Źródło: Opracowanie własne</w:t>
      </w:r>
      <w:r w:rsidR="00752026">
        <w:t xml:space="preserve"> na podstawie dostępnych danych</w:t>
      </w:r>
    </w:p>
    <w:p w:rsidR="00AE1463" w:rsidRPr="00820914" w:rsidRDefault="00AE1463" w:rsidP="00831CDA">
      <w:pPr>
        <w:ind w:left="0" w:firstLine="0"/>
        <w:rPr>
          <w:rFonts w:asciiTheme="minorHAnsi" w:hAnsiTheme="minorHAnsi"/>
          <w:u w:val="single"/>
        </w:rPr>
      </w:pPr>
      <w:r w:rsidRPr="00820914">
        <w:rPr>
          <w:rFonts w:asciiTheme="minorHAnsi" w:hAnsiTheme="minorHAnsi"/>
          <w:u w:val="single"/>
        </w:rPr>
        <w:t>Port Kołobrzeg</w:t>
      </w:r>
    </w:p>
    <w:p w:rsidR="00AE1463" w:rsidRPr="00F12F8D" w:rsidRDefault="00AE1463" w:rsidP="006C27FD">
      <w:pPr>
        <w:pStyle w:val="Normalnyakapit"/>
        <w:rPr>
          <w:color w:val="000000"/>
        </w:rPr>
      </w:pPr>
      <w:r w:rsidRPr="00F12F8D">
        <w:t>Inwestycje w porcie będą finansowane z budżetu Zarządu Portu Morskiego Kołobrzeg sp. o.o., Urzędu Morskiego w Słupsku, środków gminy Kołobrzeg oraz będą dofinansowyw</w:t>
      </w:r>
      <w:r w:rsidRPr="00F12F8D">
        <w:t>a</w:t>
      </w:r>
      <w:r w:rsidRPr="00F12F8D">
        <w:t xml:space="preserve">ne z UE. Urząd Morski w Słupsku od roku 2000 realizuje przebudowę </w:t>
      </w:r>
      <w:r w:rsidRPr="00F12F8D">
        <w:rPr>
          <w:color w:val="000000"/>
        </w:rPr>
        <w:t>wejścia do portu Koł</w:t>
      </w:r>
      <w:r w:rsidRPr="00F12F8D">
        <w:rPr>
          <w:color w:val="000000"/>
        </w:rPr>
        <w:t>o</w:t>
      </w:r>
      <w:r w:rsidRPr="00F12F8D">
        <w:rPr>
          <w:color w:val="000000"/>
        </w:rPr>
        <w:t>brzeg. Inwestycja ma zostać zakończona pod koniec 2010 roku. Inwestycja miała zostać z</w:t>
      </w:r>
      <w:r w:rsidRPr="00F12F8D">
        <w:rPr>
          <w:color w:val="000000"/>
        </w:rPr>
        <w:t>a</w:t>
      </w:r>
      <w:r w:rsidRPr="00F12F8D">
        <w:rPr>
          <w:color w:val="000000"/>
        </w:rPr>
        <w:t>kończona w roku 2005, jednak ze względu na to, że nie zostały zapewnione środki z budżetu państwa w trakcie jej realizacji, opóźnienie wyniosło 5 lat. Dzięki za wszystko i tej inwestycji Kołobrzeg ma obecnie najlepsze warunki na całym środkowym wybrzeżu do przyjmowania dużych statków do 100 m.</w:t>
      </w:r>
    </w:p>
    <w:p w:rsidR="00AE1463" w:rsidRPr="00F12F8D" w:rsidRDefault="00AE1463" w:rsidP="006C27FD">
      <w:pPr>
        <w:pStyle w:val="Normalnyakapit"/>
        <w:rPr>
          <w:color w:val="000000"/>
        </w:rPr>
      </w:pPr>
      <w:r w:rsidRPr="00F12F8D">
        <w:rPr>
          <w:color w:val="000000"/>
        </w:rPr>
        <w:t xml:space="preserve">Oprócz inwestycji </w:t>
      </w:r>
      <w:r w:rsidR="00364446" w:rsidRPr="00F12F8D">
        <w:t xml:space="preserve">przedstawionymi w </w:t>
      </w:r>
      <w:r w:rsidR="00364446">
        <w:t>powyższej tabeli</w:t>
      </w:r>
      <w:r w:rsidR="00364446" w:rsidRPr="00F12F8D">
        <w:t xml:space="preserve"> </w:t>
      </w:r>
      <w:r w:rsidR="00364446">
        <w:t>„</w:t>
      </w:r>
      <w:r w:rsidR="00364446" w:rsidRPr="00F12F8D">
        <w:t>Inwestycje wpisane na listę pr</w:t>
      </w:r>
      <w:r w:rsidR="00364446" w:rsidRPr="00F12F8D">
        <w:t>o</w:t>
      </w:r>
      <w:r w:rsidR="00364446" w:rsidRPr="00F12F8D">
        <w:t>jektów dofinansowanych z programów operacyjnych</w:t>
      </w:r>
      <w:r w:rsidR="00364446">
        <w:t>”,</w:t>
      </w:r>
      <w:r w:rsidRPr="00F12F8D">
        <w:rPr>
          <w:color w:val="000000"/>
        </w:rPr>
        <w:t xml:space="preserve"> w ramach projektu Zachodniopomo</w:t>
      </w:r>
      <w:r w:rsidRPr="00F12F8D">
        <w:rPr>
          <w:color w:val="000000"/>
        </w:rPr>
        <w:t>r</w:t>
      </w:r>
      <w:r w:rsidRPr="00F12F8D">
        <w:rPr>
          <w:color w:val="000000"/>
        </w:rPr>
        <w:t>ski Szlak Żeglarski w porcie Kołobrzeg zostanie zrealizowana inwestycja pod nazwą „Mode</w:t>
      </w:r>
      <w:r w:rsidRPr="00F12F8D">
        <w:rPr>
          <w:color w:val="000000"/>
        </w:rPr>
        <w:t>r</w:t>
      </w:r>
      <w:r w:rsidRPr="00F12F8D">
        <w:rPr>
          <w:color w:val="000000"/>
        </w:rPr>
        <w:t>nizacja i rozbudowa portu jachtowego w Kołobrzegu – etap I”, której koszt wynosi 11,8 mln zł. Zostanie ona zrealizowana do roku 2011.</w:t>
      </w:r>
    </w:p>
    <w:p w:rsidR="00831CDA" w:rsidRDefault="00831CDA" w:rsidP="00831CDA">
      <w:pPr>
        <w:ind w:left="0" w:firstLine="0"/>
        <w:rPr>
          <w:u w:val="single"/>
        </w:rPr>
      </w:pPr>
    </w:p>
    <w:p w:rsidR="00AE1463" w:rsidRPr="00820914" w:rsidRDefault="00AE1463" w:rsidP="00831CDA">
      <w:pPr>
        <w:ind w:left="0" w:firstLine="0"/>
        <w:rPr>
          <w:rFonts w:asciiTheme="minorHAnsi" w:hAnsiTheme="minorHAnsi"/>
          <w:u w:val="single"/>
        </w:rPr>
      </w:pPr>
      <w:r w:rsidRPr="00820914">
        <w:rPr>
          <w:rFonts w:asciiTheme="minorHAnsi" w:hAnsiTheme="minorHAnsi"/>
          <w:u w:val="single"/>
        </w:rPr>
        <w:t>Port Darłowo</w:t>
      </w:r>
    </w:p>
    <w:p w:rsidR="007C539F" w:rsidRPr="00F12F8D" w:rsidRDefault="00AE1463" w:rsidP="006C27FD">
      <w:pPr>
        <w:pStyle w:val="Normalnyakapit"/>
      </w:pPr>
      <w:r w:rsidRPr="00F12F8D">
        <w:t>Inwestycje w porcie będą współfinansowane ze środków gminy Darłowo, Urzędu Mo</w:t>
      </w:r>
      <w:r w:rsidRPr="00F12F8D">
        <w:t>r</w:t>
      </w:r>
      <w:r w:rsidRPr="00F12F8D">
        <w:t xml:space="preserve">skiego w Słupsku oraz będą dofinansowywane z UE. Oprócz inwestycji </w:t>
      </w:r>
      <w:r w:rsidR="00364446" w:rsidRPr="00F12F8D">
        <w:t xml:space="preserve">przedstawionymi w </w:t>
      </w:r>
      <w:r w:rsidR="00364446">
        <w:t>powyższej tabeli</w:t>
      </w:r>
      <w:r w:rsidR="00364446" w:rsidRPr="00F12F8D">
        <w:t xml:space="preserve"> </w:t>
      </w:r>
      <w:r w:rsidR="00364446">
        <w:t>„</w:t>
      </w:r>
      <w:r w:rsidR="00364446" w:rsidRPr="00F12F8D">
        <w:t>Inwestycje wpisane na listę projektów dofinansowanych z programów operacyjnych</w:t>
      </w:r>
      <w:r w:rsidR="00364446">
        <w:t>”,</w:t>
      </w:r>
      <w:r w:rsidRPr="00F12F8D">
        <w:t xml:space="preserve"> w ramach projektu Zachodniopomorski Szlak Żeglarski w porcie Darłowo z</w:t>
      </w:r>
      <w:r w:rsidRPr="00F12F8D">
        <w:t>o</w:t>
      </w:r>
      <w:r w:rsidRPr="00F12F8D">
        <w:lastRenderedPageBreak/>
        <w:t>stanie zrealizowana inwestycja pod nazwą „Budowa portu jachtowego w Darłowie”, której koszt wynosi 11,0 mln zł. Zostanie ona zrealizowana do roku 2011.</w:t>
      </w:r>
    </w:p>
    <w:p w:rsidR="00831CDA" w:rsidRDefault="00831CDA" w:rsidP="00831CDA">
      <w:pPr>
        <w:ind w:left="0" w:firstLine="0"/>
        <w:rPr>
          <w:u w:val="single"/>
        </w:rPr>
      </w:pPr>
    </w:p>
    <w:p w:rsidR="00AE1463" w:rsidRPr="00820914" w:rsidRDefault="00AE1463" w:rsidP="00831CDA">
      <w:pPr>
        <w:keepNext/>
        <w:ind w:left="0" w:firstLine="0"/>
        <w:rPr>
          <w:rFonts w:asciiTheme="minorHAnsi" w:hAnsiTheme="minorHAnsi"/>
          <w:u w:val="single"/>
        </w:rPr>
      </w:pPr>
      <w:r w:rsidRPr="00820914">
        <w:rPr>
          <w:rFonts w:asciiTheme="minorHAnsi" w:hAnsiTheme="minorHAnsi"/>
          <w:u w:val="single"/>
        </w:rPr>
        <w:t>Port Stepnica</w:t>
      </w:r>
    </w:p>
    <w:p w:rsidR="007C539F" w:rsidRPr="00F12F8D" w:rsidRDefault="00AE1463" w:rsidP="006C27FD">
      <w:pPr>
        <w:pStyle w:val="Normalnyakapit"/>
      </w:pPr>
      <w:r w:rsidRPr="00F12F8D">
        <w:t>Inwestycje w porcie będą współfinansowane ze środków gminy Stepnica. Oprócz inw</w:t>
      </w:r>
      <w:r w:rsidRPr="00F12F8D">
        <w:t>e</w:t>
      </w:r>
      <w:r w:rsidRPr="00F12F8D">
        <w:t xml:space="preserve">stycji </w:t>
      </w:r>
      <w:r w:rsidR="00364446" w:rsidRPr="00F12F8D">
        <w:t xml:space="preserve">przedstawionymi w </w:t>
      </w:r>
      <w:r w:rsidR="00364446">
        <w:t>powyższej tabeli</w:t>
      </w:r>
      <w:r w:rsidR="00364446" w:rsidRPr="00F12F8D">
        <w:t xml:space="preserve"> </w:t>
      </w:r>
      <w:r w:rsidR="00364446">
        <w:t>„</w:t>
      </w:r>
      <w:r w:rsidR="00364446" w:rsidRPr="00F12F8D">
        <w:t>Inwestycje wpisane na listę projektów dofina</w:t>
      </w:r>
      <w:r w:rsidR="00364446" w:rsidRPr="00F12F8D">
        <w:t>n</w:t>
      </w:r>
      <w:r w:rsidR="00364446" w:rsidRPr="00F12F8D">
        <w:t>sowanych z programów operacyjnych</w:t>
      </w:r>
      <w:r w:rsidR="00364446">
        <w:t>”,</w:t>
      </w:r>
      <w:r w:rsidRPr="00F12F8D">
        <w:t xml:space="preserve"> w ramach projektu Zachodniopomorski Szlak Żegla</w:t>
      </w:r>
      <w:r w:rsidRPr="00F12F8D">
        <w:t>r</w:t>
      </w:r>
      <w:r w:rsidRPr="00F12F8D">
        <w:t>ski zostały zrealizowane następujące inwestycje:</w:t>
      </w:r>
    </w:p>
    <w:p w:rsidR="00AE1463" w:rsidRPr="00F12F8D" w:rsidRDefault="00AE1463" w:rsidP="00644D69">
      <w:pPr>
        <w:pStyle w:val="Normalnyakapitpunkt"/>
      </w:pPr>
      <w:r w:rsidRPr="00F12F8D">
        <w:t>Modernizacja i rozbudowa Publicznego Miejsca Postojowego przy plaży miejskiej w Stepnicy,</w:t>
      </w:r>
    </w:p>
    <w:p w:rsidR="00AE1463" w:rsidRPr="00F12F8D" w:rsidRDefault="00AE1463" w:rsidP="00DD2EA7">
      <w:pPr>
        <w:pStyle w:val="Normalnyakapitpunkt"/>
      </w:pPr>
      <w:r w:rsidRPr="00F12F8D">
        <w:t xml:space="preserve">Modernizacja i rozbudowa Publicznego Miejsca Postojowego w </w:t>
      </w:r>
      <w:proofErr w:type="spellStart"/>
      <w:r w:rsidRPr="00F12F8D">
        <w:t>Gąsieżynie</w:t>
      </w:r>
      <w:proofErr w:type="spellEnd"/>
      <w:r w:rsidRPr="00F12F8D">
        <w:t>,</w:t>
      </w:r>
    </w:p>
    <w:p w:rsidR="00AE1463" w:rsidRPr="00F12F8D" w:rsidRDefault="00AE1463" w:rsidP="002261F5">
      <w:pPr>
        <w:pStyle w:val="Normalnyakapitpunkt"/>
      </w:pPr>
      <w:r w:rsidRPr="00F12F8D">
        <w:t>Modernizacja i rozbudowa Publicznego Miejsca Postojowego w Kopicach.</w:t>
      </w:r>
    </w:p>
    <w:p w:rsidR="00AE1463" w:rsidRPr="00F12F8D" w:rsidRDefault="00AE1463" w:rsidP="006C27FD">
      <w:pPr>
        <w:pStyle w:val="Normalnyakapit"/>
      </w:pPr>
      <w:r w:rsidRPr="00F12F8D">
        <w:t>W trakcie realizacji jest inwestycja pod nazwą: „Modernizacja przystani w Kanale Mły</w:t>
      </w:r>
      <w:r w:rsidRPr="00F12F8D">
        <w:t>ń</w:t>
      </w:r>
      <w:r w:rsidRPr="00F12F8D">
        <w:t>skim w Stepnicy”.</w:t>
      </w:r>
      <w:r w:rsidR="00820914">
        <w:t xml:space="preserve"> </w:t>
      </w:r>
      <w:r w:rsidRPr="00F12F8D">
        <w:t>Koszt tych inwestycji to około 11 mln zł.</w:t>
      </w:r>
    </w:p>
    <w:p w:rsidR="00831CDA" w:rsidRDefault="00831CDA" w:rsidP="00AE1463">
      <w:pPr>
        <w:rPr>
          <w:u w:val="single"/>
        </w:rPr>
      </w:pPr>
    </w:p>
    <w:p w:rsidR="00AE1463" w:rsidRPr="00820914" w:rsidRDefault="00820914" w:rsidP="00831CDA">
      <w:pPr>
        <w:ind w:left="0" w:firstLine="0"/>
        <w:rPr>
          <w:rFonts w:asciiTheme="minorHAnsi" w:hAnsiTheme="minorHAnsi"/>
          <w:u w:val="single"/>
        </w:rPr>
      </w:pPr>
      <w:r w:rsidRPr="00820914">
        <w:rPr>
          <w:rFonts w:asciiTheme="minorHAnsi" w:hAnsiTheme="minorHAnsi"/>
          <w:u w:val="single"/>
        </w:rPr>
        <w:t xml:space="preserve">Port </w:t>
      </w:r>
      <w:r w:rsidR="00AE1463" w:rsidRPr="00820914">
        <w:rPr>
          <w:rFonts w:asciiTheme="minorHAnsi" w:hAnsiTheme="minorHAnsi"/>
          <w:u w:val="single"/>
        </w:rPr>
        <w:t>Mrzeżyno</w:t>
      </w:r>
    </w:p>
    <w:p w:rsidR="00AE1463" w:rsidRPr="00F12F8D" w:rsidRDefault="00AE1463" w:rsidP="006C27FD">
      <w:pPr>
        <w:pStyle w:val="Normalnyakapit"/>
      </w:pPr>
      <w:r w:rsidRPr="00F12F8D">
        <w:t>Modernizacja, przebudowa i budowa infrastruktury wewnątrz portu rybackiego Mrzeż</w:t>
      </w:r>
      <w:r w:rsidRPr="00F12F8D">
        <w:t>y</w:t>
      </w:r>
      <w:r w:rsidRPr="00F12F8D">
        <w:t>no oraz poprawa dostępności portu od strony morza, to główne plany inwestycyjne w porcie Mrzeżyno na lata 2008-2013. Inwestycje w porcie będą finansowane ze środków Gminy Trzebiatów, Urzędu Morskiego w Szczecinie oraz z Programu operacyjnego „Zrównoważony rozwój sektora rybołówstwa i przybrzeżnych obszarów rybackich na lata 2007 - 2013 z Pri</w:t>
      </w:r>
      <w:r w:rsidRPr="00F12F8D">
        <w:t>o</w:t>
      </w:r>
      <w:r w:rsidRPr="00F12F8D">
        <w:t>rytetu 3. ,,Środki służące wspólnemu interesowi”, Działanie 3.3. „Porty rybackie, miejsca w</w:t>
      </w:r>
      <w:r w:rsidRPr="00F12F8D">
        <w:t>y</w:t>
      </w:r>
      <w:r w:rsidRPr="00F12F8D">
        <w:t>ładunku i przystanie''. Dodatkowo w ramach projektu Zachodniopomorski Szlak Żeglarski zostanie zrealizowana inwestycja pod nazwą „Zmiana zagospodarowania portu morskiego w Mrzeżynie” za kwotę 1,5 mln zł. Czas realizacji inwestycji: 2010-2011.</w:t>
      </w:r>
    </w:p>
    <w:p w:rsidR="00AA1D96" w:rsidRPr="00F12F8D" w:rsidRDefault="00AA1D96">
      <w:pPr>
        <w:pStyle w:val="Nagwek4"/>
      </w:pPr>
      <w:bookmarkStart w:id="285" w:name="_Toc272338306"/>
      <w:r w:rsidRPr="00F12F8D">
        <w:t>Inwestycje w transporcie śródlądowym</w:t>
      </w:r>
      <w:bookmarkEnd w:id="285"/>
    </w:p>
    <w:p w:rsidR="00AE1463" w:rsidRPr="00F12F8D" w:rsidRDefault="00AE1463" w:rsidP="006C27FD">
      <w:pPr>
        <w:pStyle w:val="Normalnyakapit"/>
      </w:pPr>
      <w:r w:rsidRPr="00F12F8D">
        <w:t>Inwestycje infrastrukturalne na rzece Odrze prowadzone będą w ramach realizacji zał</w:t>
      </w:r>
      <w:r w:rsidRPr="00F12F8D">
        <w:t>o</w:t>
      </w:r>
      <w:r w:rsidRPr="00F12F8D">
        <w:t>żeń „Programu dla Odry - 2006" i z tego programu finansowane. Źródła środków finans</w:t>
      </w:r>
      <w:r w:rsidRPr="00F12F8D">
        <w:t>o</w:t>
      </w:r>
      <w:r w:rsidRPr="00F12F8D">
        <w:t xml:space="preserve">wych na realizację zadań „Programu dla Odry - 2006" zostały przedstawione w tabeli </w:t>
      </w:r>
      <w:r w:rsidR="00844683">
        <w:t>14.5.</w:t>
      </w:r>
    </w:p>
    <w:p w:rsidR="008872A6" w:rsidRDefault="008872A6" w:rsidP="008872A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844683">
        <w:t>5</w:t>
      </w:r>
    </w:p>
    <w:p w:rsidR="00AE1463" w:rsidRPr="00F12F8D" w:rsidRDefault="00AE1463" w:rsidP="00831CDA">
      <w:pPr>
        <w:pStyle w:val="Legendatabtytu"/>
      </w:pPr>
      <w:r w:rsidRPr="00F12F8D">
        <w:t xml:space="preserve">Planowane źródła finansowania realizacji „Programu dla Odry - 2006 – aktualizacja” </w:t>
      </w:r>
      <w:r w:rsidRPr="00F12F8D">
        <w:rPr>
          <w:color w:val="000000"/>
        </w:rPr>
        <w:t>poziom cen z 2008 r. (w tys. zł)</w:t>
      </w:r>
    </w:p>
    <w:p w:rsidR="00AE1463" w:rsidRPr="00F12F8D" w:rsidRDefault="00AE1463" w:rsidP="00831CDA">
      <w:pPr>
        <w:pStyle w:val="Legendatabtytu"/>
        <w:rPr>
          <w:sz w:val="2"/>
          <w:szCs w:val="2"/>
        </w:rPr>
      </w:pPr>
    </w:p>
    <w:tbl>
      <w:tblPr>
        <w:tblW w:w="5000" w:type="pct"/>
        <w:tblCellMar>
          <w:left w:w="40" w:type="dxa"/>
          <w:right w:w="40" w:type="dxa"/>
        </w:tblCellMar>
        <w:tblLook w:val="0000" w:firstRow="0" w:lastRow="0" w:firstColumn="0" w:lastColumn="0" w:noHBand="0" w:noVBand="0"/>
      </w:tblPr>
      <w:tblGrid>
        <w:gridCol w:w="320"/>
        <w:gridCol w:w="2313"/>
        <w:gridCol w:w="1276"/>
        <w:gridCol w:w="748"/>
        <w:gridCol w:w="749"/>
        <w:gridCol w:w="749"/>
        <w:gridCol w:w="749"/>
        <w:gridCol w:w="749"/>
        <w:gridCol w:w="749"/>
        <w:gridCol w:w="750"/>
      </w:tblGrid>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Lp.</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b/>
                <w:bCs/>
                <w:color w:val="000000"/>
                <w:sz w:val="20"/>
                <w:szCs w:val="20"/>
              </w:rPr>
              <w:t>Źródła finansowania</w:t>
            </w:r>
          </w:p>
        </w:tc>
        <w:tc>
          <w:tcPr>
            <w:tcW w:w="3562" w:type="pct"/>
            <w:gridSpan w:val="8"/>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Nakłady i lata realizacji</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b/>
                <w:sz w:val="20"/>
                <w:szCs w:val="20"/>
              </w:rPr>
            </w:pPr>
            <w:r w:rsidRPr="00831CDA">
              <w:rPr>
                <w:rFonts w:ascii="Calibri" w:hAnsi="Calibri"/>
                <w:b/>
                <w:color w:val="000000"/>
                <w:sz w:val="20"/>
                <w:szCs w:val="20"/>
              </w:rPr>
              <w:t>Suma/Procent</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2015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
                <w:bCs/>
                <w:color w:val="000000"/>
                <w:sz w:val="20"/>
                <w:szCs w:val="20"/>
              </w:rPr>
              <w:t>po 2015</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1</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Budżet państwa</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1 233 190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147 983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178 372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228 580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197 310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197 310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190 861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92 773</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11,00%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1,32%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1,59%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2,04%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1,76%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1,76%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1,70%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0,83%</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2</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proofErr w:type="spellStart"/>
            <w:r w:rsidRPr="00831CDA">
              <w:rPr>
                <w:rFonts w:ascii="Calibri" w:hAnsi="Calibri"/>
                <w:color w:val="000000"/>
                <w:sz w:val="20"/>
                <w:szCs w:val="20"/>
              </w:rPr>
              <w:t>NFOŚiGWoraz</w:t>
            </w:r>
            <w:proofErr w:type="spellEnd"/>
            <w:r w:rsidRPr="00831CDA">
              <w:rPr>
                <w:rFonts w:ascii="Calibri" w:hAnsi="Calibri"/>
                <w:color w:val="000000"/>
                <w:sz w:val="20"/>
                <w:szCs w:val="20"/>
              </w:rPr>
              <w:t xml:space="preserve"> </w:t>
            </w:r>
            <w:proofErr w:type="spellStart"/>
            <w:r w:rsidRPr="00831CDA">
              <w:rPr>
                <w:rFonts w:ascii="Calibri" w:hAnsi="Calibri"/>
                <w:color w:val="000000"/>
                <w:sz w:val="20"/>
                <w:szCs w:val="20"/>
              </w:rPr>
              <w:t>WFOŚiGW</w:t>
            </w:r>
            <w:proofErr w:type="spellEnd"/>
            <w:r w:rsidRPr="00831CDA">
              <w:rPr>
                <w:rFonts w:ascii="Calibri" w:hAnsi="Calibri"/>
                <w:color w:val="000000"/>
                <w:sz w:val="20"/>
                <w:szCs w:val="20"/>
              </w:rPr>
              <w:t xml:space="preserve"> *)</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1 065 027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150 719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191 705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191 705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143 246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 xml:space="preserve">79 </w:t>
            </w:r>
            <w:r w:rsidRPr="00831CDA">
              <w:rPr>
                <w:rFonts w:ascii="Calibri" w:hAnsi="Calibri"/>
                <w:color w:val="000000"/>
                <w:sz w:val="20"/>
                <w:szCs w:val="20"/>
              </w:rPr>
              <w:t>877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 xml:space="preserve">73 </w:t>
            </w:r>
            <w:r w:rsidRPr="00831CDA">
              <w:rPr>
                <w:rFonts w:ascii="Calibri" w:hAnsi="Calibri"/>
                <w:color w:val="000000"/>
                <w:sz w:val="20"/>
                <w:szCs w:val="20"/>
              </w:rPr>
              <w:t>551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234 224</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9,50%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1,34%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1,71%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1,71%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1,28%</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0,71%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0,66%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2,09%</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3</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Kredyty od instytucji</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3 587 461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466 370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484 307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622 262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538 119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391 571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381 229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703 600</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lastRenderedPageBreak/>
              <w:t>32,00%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4,16%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4,32%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5,55%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4,80%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3,49%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3,40%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6,28%</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lastRenderedPageBreak/>
              <w:t>4</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Fundusze Unii Europejskiej</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3 251 136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399 071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427 455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520 182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479 182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422 648</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371 527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631 070</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29,00%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3,56%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3,81%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4,64%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4,27%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3,77%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3,31%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5,63%</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5</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Budżety samorządów</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2 074 001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228 140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259 249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300 162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248 880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269 620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221 213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546 734</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18,50%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2,04%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2,31%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2,68%</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2,22%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2,41%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1,97%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4,88%</w:t>
            </w:r>
          </w:p>
        </w:tc>
      </w:tr>
      <w:tr w:rsidR="00AE1463" w:rsidRPr="00831CDA" w:rsidTr="00831CDA">
        <w:tc>
          <w:tcPr>
            <w:tcW w:w="175"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6</w:t>
            </w:r>
          </w:p>
        </w:tc>
        <w:tc>
          <w:tcPr>
            <w:tcW w:w="1264"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RAZEM</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11 210 815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1 392 284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1 541 089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1 862 891</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1 606 738</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 xml:space="preserve">1 </w:t>
            </w:r>
            <w:r w:rsidRPr="00831CDA">
              <w:rPr>
                <w:rFonts w:ascii="Calibri" w:hAnsi="Calibri"/>
                <w:color w:val="000000"/>
                <w:sz w:val="20"/>
                <w:szCs w:val="20"/>
              </w:rPr>
              <w:t>361 027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 xml:space="preserve">1 </w:t>
            </w:r>
            <w:r w:rsidRPr="00831CDA">
              <w:rPr>
                <w:rFonts w:ascii="Calibri" w:hAnsi="Calibri"/>
                <w:color w:val="000000"/>
                <w:sz w:val="20"/>
                <w:szCs w:val="20"/>
              </w:rPr>
              <w:t>238 380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2 208 402</w:t>
            </w:r>
          </w:p>
        </w:tc>
      </w:tr>
      <w:tr w:rsidR="00AE1463" w:rsidRPr="00831CDA" w:rsidTr="00831CDA">
        <w:tc>
          <w:tcPr>
            <w:tcW w:w="175"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7</w:t>
            </w:r>
          </w:p>
        </w:tc>
        <w:tc>
          <w:tcPr>
            <w:tcW w:w="1264"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RAZEM     [%]</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100,00%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12,42%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13,75%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16,62%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14,33%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12,14%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11,05%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19,70%</w:t>
            </w:r>
          </w:p>
        </w:tc>
      </w:tr>
      <w:tr w:rsidR="00AE1463" w:rsidRPr="00831CDA" w:rsidTr="00831CDA">
        <w:tc>
          <w:tcPr>
            <w:tcW w:w="175"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8</w:t>
            </w:r>
          </w:p>
        </w:tc>
        <w:tc>
          <w:tcPr>
            <w:tcW w:w="1264" w:type="pct"/>
            <w:tcBorders>
              <w:top w:val="single" w:sz="6" w:space="0" w:color="auto"/>
              <w:left w:val="single" w:sz="6" w:space="0" w:color="auto"/>
              <w:bottom w:val="nil"/>
              <w:right w:val="single" w:sz="6" w:space="0" w:color="auto"/>
            </w:tcBorders>
            <w:shd w:val="clear" w:color="auto" w:fill="FFFFFF"/>
            <w:vAlign w:val="center"/>
          </w:tcPr>
          <w:p w:rsidR="00AE1463" w:rsidRPr="00831CDA" w:rsidRDefault="00AE1463" w:rsidP="00831CDA">
            <w:pPr>
              <w:shd w:val="clear" w:color="auto" w:fill="FFFFFF"/>
              <w:ind w:left="0" w:firstLine="0"/>
              <w:rPr>
                <w:rFonts w:ascii="Calibri" w:hAnsi="Calibri"/>
                <w:sz w:val="20"/>
                <w:szCs w:val="20"/>
              </w:rPr>
            </w:pPr>
            <w:r w:rsidRPr="00831CDA">
              <w:rPr>
                <w:rFonts w:ascii="Calibri" w:hAnsi="Calibri"/>
                <w:color w:val="000000"/>
                <w:sz w:val="20"/>
                <w:szCs w:val="20"/>
              </w:rPr>
              <w:t>Pełne zaangażowanie b</w:t>
            </w:r>
            <w:r w:rsidRPr="00831CDA">
              <w:rPr>
                <w:rFonts w:ascii="Calibri" w:hAnsi="Calibri"/>
                <w:color w:val="000000"/>
                <w:sz w:val="20"/>
                <w:szCs w:val="20"/>
              </w:rPr>
              <w:t>u</w:t>
            </w:r>
            <w:r w:rsidRPr="00831CDA">
              <w:rPr>
                <w:rFonts w:ascii="Calibri" w:hAnsi="Calibri"/>
                <w:color w:val="000000"/>
                <w:sz w:val="20"/>
                <w:szCs w:val="20"/>
              </w:rPr>
              <w:t>dżetu państwa (poz.1,3,4)</w:t>
            </w: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8 071 787</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1 013 424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1 090 135</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1 371 024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1 214 612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bCs/>
                <w:color w:val="000000"/>
                <w:sz w:val="20"/>
                <w:szCs w:val="20"/>
              </w:rPr>
              <w:t xml:space="preserve">1 </w:t>
            </w:r>
            <w:r w:rsidRPr="00831CDA">
              <w:rPr>
                <w:rFonts w:ascii="Calibri" w:hAnsi="Calibri"/>
                <w:color w:val="000000"/>
                <w:sz w:val="20"/>
                <w:szCs w:val="20"/>
              </w:rPr>
              <w:t>01</w:t>
            </w:r>
            <w:r w:rsidRPr="00831CDA">
              <w:rPr>
                <w:rFonts w:ascii="Calibri" w:hAnsi="Calibri"/>
                <w:bCs/>
                <w:color w:val="000000"/>
                <w:sz w:val="20"/>
                <w:szCs w:val="20"/>
              </w:rPr>
              <w:t xml:space="preserve">1 </w:t>
            </w:r>
            <w:r w:rsidRPr="00831CDA">
              <w:rPr>
                <w:rFonts w:ascii="Calibri" w:hAnsi="Calibri"/>
                <w:color w:val="000000"/>
                <w:sz w:val="20"/>
                <w:szCs w:val="20"/>
              </w:rPr>
              <w:t>529</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943 616</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1 427 444</w:t>
            </w:r>
          </w:p>
        </w:tc>
      </w:tr>
      <w:tr w:rsidR="00AE1463" w:rsidRPr="00831CDA" w:rsidTr="00831CDA">
        <w:tc>
          <w:tcPr>
            <w:tcW w:w="175"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1264" w:type="pct"/>
            <w:tcBorders>
              <w:top w:val="nil"/>
              <w:left w:val="single" w:sz="6" w:space="0" w:color="auto"/>
              <w:bottom w:val="single" w:sz="6" w:space="0" w:color="auto"/>
              <w:right w:val="single" w:sz="6" w:space="0" w:color="auto"/>
            </w:tcBorders>
            <w:shd w:val="clear" w:color="auto" w:fill="FFFFFF"/>
            <w:vAlign w:val="center"/>
          </w:tcPr>
          <w:p w:rsidR="00AE1463" w:rsidRPr="00831CDA" w:rsidRDefault="00AE1463" w:rsidP="00831CDA">
            <w:pPr>
              <w:ind w:left="0" w:firstLine="0"/>
              <w:rPr>
                <w:rFonts w:ascii="Calibri" w:hAnsi="Calibri"/>
                <w:sz w:val="20"/>
                <w:szCs w:val="20"/>
              </w:rPr>
            </w:pPr>
          </w:p>
          <w:p w:rsidR="00AE1463" w:rsidRPr="00831CDA" w:rsidRDefault="00AE1463" w:rsidP="00831CDA">
            <w:pPr>
              <w:ind w:left="0" w:firstLine="0"/>
              <w:rPr>
                <w:rFonts w:ascii="Calibri" w:hAnsi="Calibri"/>
                <w:sz w:val="20"/>
                <w:szCs w:val="20"/>
              </w:rPr>
            </w:pPr>
          </w:p>
        </w:tc>
        <w:tc>
          <w:tcPr>
            <w:tcW w:w="697"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72,00%</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9,04%</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9,72%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12,23%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10,83%</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9,02%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8,42%</w:t>
            </w:r>
          </w:p>
        </w:tc>
        <w:tc>
          <w:tcPr>
            <w:tcW w:w="409" w:type="pct"/>
            <w:tcBorders>
              <w:top w:val="single" w:sz="6" w:space="0" w:color="auto"/>
              <w:left w:val="single" w:sz="6" w:space="0" w:color="auto"/>
              <w:bottom w:val="single" w:sz="6" w:space="0" w:color="auto"/>
              <w:right w:val="single" w:sz="6" w:space="0" w:color="auto"/>
            </w:tcBorders>
            <w:shd w:val="clear" w:color="auto" w:fill="FFFFFF"/>
            <w:vAlign w:val="center"/>
          </w:tcPr>
          <w:p w:rsidR="00AE1463" w:rsidRPr="00831CDA" w:rsidRDefault="00AE1463" w:rsidP="00831CDA">
            <w:pPr>
              <w:shd w:val="clear" w:color="auto" w:fill="FFFFFF"/>
              <w:ind w:left="0" w:firstLine="0"/>
              <w:jc w:val="center"/>
              <w:rPr>
                <w:rFonts w:ascii="Calibri" w:hAnsi="Calibri"/>
                <w:sz w:val="20"/>
                <w:szCs w:val="20"/>
              </w:rPr>
            </w:pPr>
            <w:r w:rsidRPr="00831CDA">
              <w:rPr>
                <w:rFonts w:ascii="Calibri" w:hAnsi="Calibri"/>
                <w:color w:val="000000"/>
                <w:sz w:val="20"/>
                <w:szCs w:val="20"/>
              </w:rPr>
              <w:t>12,73%</w:t>
            </w:r>
          </w:p>
        </w:tc>
      </w:tr>
    </w:tbl>
    <w:p w:rsidR="00AE1463" w:rsidRPr="00F12F8D" w:rsidRDefault="00AE1463" w:rsidP="00831CDA">
      <w:pPr>
        <w:pStyle w:val="Legenda1rys"/>
      </w:pPr>
      <w:r w:rsidRPr="00F12F8D">
        <w:t>Źródło: Program dla Odry – 2006 – aktualizacja. Wrocław 2009</w:t>
      </w:r>
    </w:p>
    <w:p w:rsidR="00AE1463" w:rsidRPr="00F12F8D" w:rsidRDefault="00AE1463" w:rsidP="006C27FD">
      <w:pPr>
        <w:pStyle w:val="Normalnyakapit"/>
      </w:pPr>
      <w:r w:rsidRPr="00F12F8D">
        <w:t>Prace związane z dolnym odcinkiem Odry dotyczą modernizacji Szczecińskiego Węzła Wodnego, wdrożenia systemu RIS oraz prac inwestycyjnych granicznego odcinka Odry.</w:t>
      </w:r>
    </w:p>
    <w:p w:rsidR="00AE1463" w:rsidRDefault="00AE1463" w:rsidP="004677B4">
      <w:pPr>
        <w:pStyle w:val="Normalnyakapitnumer"/>
        <w:numPr>
          <w:ilvl w:val="0"/>
          <w:numId w:val="100"/>
        </w:numPr>
      </w:pPr>
      <w:r w:rsidRPr="00F12F8D">
        <w:t>Prace inwestycyjne na drogach wodnych Szczecińskiego Węzła Wodnego:</w:t>
      </w:r>
    </w:p>
    <w:p w:rsidR="008F3AFB" w:rsidRDefault="008F3AFB" w:rsidP="00BF3285">
      <w:pPr>
        <w:pStyle w:val="Normalnyakapitpunkt"/>
      </w:pPr>
      <w:r>
        <w:t>przebudowa prowadnic przęsła mostu kolejowego rzeki Regalicy</w:t>
      </w:r>
      <w:r w:rsidR="00844683">
        <w:t xml:space="preserve"> - </w:t>
      </w:r>
      <w:r>
        <w:t>9,0 mln zł,</w:t>
      </w:r>
    </w:p>
    <w:p w:rsidR="008F3AFB" w:rsidRDefault="008F3AFB">
      <w:pPr>
        <w:pStyle w:val="Normalnyakapitpunkt"/>
      </w:pPr>
      <w:r>
        <w:t>ubezpi</w:t>
      </w:r>
      <w:r w:rsidR="00844683">
        <w:t xml:space="preserve">eczenie brzegów Dąbskiej Strugi - </w:t>
      </w:r>
      <w:r>
        <w:t>3,0 mln zł,</w:t>
      </w:r>
    </w:p>
    <w:p w:rsidR="008F3AFB" w:rsidRDefault="008F3AFB">
      <w:pPr>
        <w:pStyle w:val="Normalnyakapitpunkt"/>
      </w:pPr>
      <w:r>
        <w:t>ubezpieczeni</w:t>
      </w:r>
      <w:r w:rsidR="00844683">
        <w:t xml:space="preserve">e brzegów rzeki Odry Zachodniej - </w:t>
      </w:r>
      <w:r>
        <w:t>25,0 mln zł,</w:t>
      </w:r>
    </w:p>
    <w:p w:rsidR="008F3AFB" w:rsidRDefault="008F3AFB">
      <w:pPr>
        <w:pStyle w:val="Normalnyakapitpunkt"/>
      </w:pPr>
      <w:r>
        <w:t>Prace inwestycyjne wdrażające zharmonizowany system informacji</w:t>
      </w:r>
      <w:r w:rsidR="00147116">
        <w:t xml:space="preserve"> </w:t>
      </w:r>
      <w:r>
        <w:t>rzeczn</w:t>
      </w:r>
      <w:r w:rsidR="00844683">
        <w:t xml:space="preserve">ej (RIS) na dolnym odcinku Odry - </w:t>
      </w:r>
      <w:r>
        <w:t>30,0 mln zł</w:t>
      </w:r>
      <w:r w:rsidR="00147116">
        <w:t>,</w:t>
      </w:r>
    </w:p>
    <w:p w:rsidR="00AE1463" w:rsidRDefault="00AE1463" w:rsidP="004677B4">
      <w:pPr>
        <w:pStyle w:val="Normalnyakapitnumer"/>
        <w:numPr>
          <w:ilvl w:val="0"/>
          <w:numId w:val="100"/>
        </w:numPr>
      </w:pPr>
      <w:r w:rsidRPr="00F12F8D">
        <w:t>Prace inwestycyjne na śródlądowych drogach wodnych</w:t>
      </w:r>
      <w:r w:rsidR="00147116">
        <w:t xml:space="preserve"> </w:t>
      </w:r>
      <w:r w:rsidRPr="00F12F8D">
        <w:t>polsko – niemieckiego pogr</w:t>
      </w:r>
      <w:r w:rsidRPr="00F12F8D">
        <w:t>a</w:t>
      </w:r>
      <w:r w:rsidRPr="00F12F8D">
        <w:t>nicza:</w:t>
      </w:r>
    </w:p>
    <w:p w:rsidR="008F3AFB" w:rsidRDefault="008F3AFB" w:rsidP="00BF3285">
      <w:pPr>
        <w:pStyle w:val="Normalnyakapitpunkt"/>
      </w:pPr>
      <w:r>
        <w:t>modernizacja priorytetowych miejsc l</w:t>
      </w:r>
      <w:r w:rsidR="00844683">
        <w:t xml:space="preserve">imitujących po stronie polskiej - </w:t>
      </w:r>
      <w:r>
        <w:t>108,0 mln zł,</w:t>
      </w:r>
    </w:p>
    <w:p w:rsidR="008F3AFB" w:rsidRDefault="008F3AFB">
      <w:pPr>
        <w:pStyle w:val="Normalnyakapitpunkt"/>
      </w:pPr>
      <w:r>
        <w:t>przystosowanie trasy żeglugowej dla statków morsko – rzecznych</w:t>
      </w:r>
      <w:r w:rsidR="00147116">
        <w:t xml:space="preserve"> </w:t>
      </w:r>
      <w:r w:rsidR="00844683">
        <w:t xml:space="preserve">(ponosi strona niemiecka) - </w:t>
      </w:r>
      <w:r>
        <w:t>0,0 zł,</w:t>
      </w:r>
    </w:p>
    <w:p w:rsidR="008F3AFB" w:rsidRDefault="008F3AFB">
      <w:pPr>
        <w:pStyle w:val="Normalnyakapitpunkt"/>
      </w:pPr>
      <w:r>
        <w:t>pogłębienie jeziora Dąbie – ok. 110,0 mln zł (50% tych kosztów</w:t>
      </w:r>
      <w:r w:rsidR="00147116">
        <w:t xml:space="preserve"> </w:t>
      </w:r>
      <w:r>
        <w:t>pokryje strona ni</w:t>
      </w:r>
      <w:r>
        <w:t>e</w:t>
      </w:r>
      <w:r>
        <w:t>miecka, ale nie więcej niż 12 mln euro)</w:t>
      </w:r>
      <w:r w:rsidR="00147116">
        <w:t xml:space="preserve"> </w:t>
      </w:r>
      <w:r w:rsidR="00844683">
        <w:t xml:space="preserve">- </w:t>
      </w:r>
      <w:r>
        <w:t>55 mln zł.</w:t>
      </w:r>
    </w:p>
    <w:p w:rsidR="00AE1463" w:rsidRDefault="00AE1463" w:rsidP="006C27FD">
      <w:pPr>
        <w:pStyle w:val="Normalnyakapit"/>
      </w:pPr>
      <w:r w:rsidRPr="00F12F8D">
        <w:t>Łączny koszt wyżej wymienionych inwestycji po stronie polskiej to 225 mln zł.</w:t>
      </w:r>
    </w:p>
    <w:p w:rsidR="00147116" w:rsidRPr="00F12F8D" w:rsidRDefault="00147116" w:rsidP="006C27FD">
      <w:pPr>
        <w:pStyle w:val="Normalnyakapit"/>
      </w:pPr>
      <w:r>
        <w:t>Ponadto, na lata 2015-2025 przewiduje się dodatkowo 211 mln zł na zadania moderniz</w:t>
      </w:r>
      <w:r>
        <w:t>a</w:t>
      </w:r>
      <w:r>
        <w:t>cyjne Odry Granicznej pod warunkiem, że zostanie sfinalizowana umowa polsko-niemiecka w tym zakresie.</w:t>
      </w:r>
    </w:p>
    <w:p w:rsidR="00AE1463" w:rsidRDefault="00AE1463" w:rsidP="006C27FD">
      <w:pPr>
        <w:pStyle w:val="Normalnyakapit"/>
      </w:pPr>
      <w:r w:rsidRPr="00F12F8D">
        <w:t>Ponadto dla prawidłowego administrowania ruchem na śródlądowych drogach wodnych Urząd Żeglugi Śródlądowej planuje zakup specjalistycznej jednostki pływającej za kwotę ok. 4 mln zł (dofinansowanie UE – ok. 2 mln zł), a Regionalny Zarząd Gospodarki Wodnej planuje przy dofinansowaniu z RPO WZ „Budowę i zakup specjalistycznych jednostek pływających wyposażonych w niezbędny sprzęt do prac przy utrzymaniu śródlądowych dróg wodnych w celu zapewnienia bezpieczeństwa nawigacyjnego, przeciwpowodziowego i bezpieczeństwa żeglugi na drodze wodnej rz. Odry” za kwotę 23,62 mln zł.</w:t>
      </w:r>
    </w:p>
    <w:p w:rsidR="00844683" w:rsidRDefault="00844683" w:rsidP="006C27FD">
      <w:pPr>
        <w:pStyle w:val="Normalnyakapit"/>
      </w:pPr>
    </w:p>
    <w:p w:rsidR="00844683" w:rsidRDefault="00844683" w:rsidP="006C27FD">
      <w:pPr>
        <w:pStyle w:val="Normalnyakapit"/>
      </w:pPr>
    </w:p>
    <w:p w:rsidR="00844683" w:rsidRDefault="00844683" w:rsidP="006C27FD">
      <w:pPr>
        <w:pStyle w:val="Normalnyakapit"/>
      </w:pPr>
    </w:p>
    <w:p w:rsidR="00844683" w:rsidRDefault="00844683" w:rsidP="006C27FD">
      <w:pPr>
        <w:pStyle w:val="Normalnyakapit"/>
      </w:pPr>
    </w:p>
    <w:p w:rsidR="00844683" w:rsidRPr="00F12F8D" w:rsidRDefault="00844683" w:rsidP="006C27FD">
      <w:pPr>
        <w:pStyle w:val="Normalnyakapit"/>
      </w:pPr>
    </w:p>
    <w:p w:rsidR="00AA1D96" w:rsidRPr="00F12F8D" w:rsidRDefault="00AA1D96">
      <w:pPr>
        <w:pStyle w:val="Nagwek4"/>
      </w:pPr>
      <w:bookmarkStart w:id="286" w:name="_Toc272338307"/>
      <w:r w:rsidRPr="00F12F8D">
        <w:t>Inwestycje w obszarze szkolnictw</w:t>
      </w:r>
      <w:r w:rsidR="003A238E">
        <w:t>a</w:t>
      </w:r>
      <w:bookmarkEnd w:id="286"/>
    </w:p>
    <w:p w:rsidR="00AE1463" w:rsidRPr="00F12F8D" w:rsidRDefault="00AE1463" w:rsidP="006C27FD">
      <w:pPr>
        <w:pStyle w:val="Normalnyakapit"/>
      </w:pPr>
      <w:r w:rsidRPr="00F12F8D">
        <w:t>Akademia Morska w Szczecinie realizuje trzy projekty o dużym znaczeniu d</w:t>
      </w:r>
      <w:r w:rsidR="00844683">
        <w:t>la gospodarki morskiej (tabela 14.6</w:t>
      </w:r>
      <w:r w:rsidRPr="00F12F8D">
        <w:t>).</w:t>
      </w:r>
    </w:p>
    <w:p w:rsidR="008872A6" w:rsidRDefault="008872A6" w:rsidP="008872A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844683">
        <w:t>6</w:t>
      </w:r>
    </w:p>
    <w:p w:rsidR="00AE1463" w:rsidRPr="00F12F8D" w:rsidRDefault="00AE1463" w:rsidP="006C27FD">
      <w:pPr>
        <w:pStyle w:val="Legendatabtytu"/>
        <w:rPr>
          <w:color w:val="000000"/>
        </w:rPr>
      </w:pPr>
      <w:r w:rsidRPr="00F12F8D">
        <w:t>Projekty realizowane przez Akademię Morską w Szczecinie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63"/>
        <w:gridCol w:w="999"/>
        <w:gridCol w:w="1305"/>
        <w:gridCol w:w="1721"/>
      </w:tblGrid>
      <w:tr w:rsidR="00AE1463" w:rsidRPr="008F3AFB" w:rsidTr="008F3AFB">
        <w:tc>
          <w:tcPr>
            <w:tcW w:w="0" w:type="auto"/>
            <w:tcBorders>
              <w:top w:val="single" w:sz="4" w:space="0" w:color="000000"/>
              <w:left w:val="single" w:sz="4" w:space="0" w:color="000000"/>
              <w:bottom w:val="single" w:sz="4" w:space="0" w:color="000000"/>
              <w:right w:val="single" w:sz="4" w:space="0" w:color="000000"/>
            </w:tcBorders>
            <w:vAlign w:val="center"/>
          </w:tcPr>
          <w:p w:rsidR="00AE1463" w:rsidRPr="008F3AFB" w:rsidRDefault="00AE1463" w:rsidP="008F3AFB">
            <w:pPr>
              <w:pStyle w:val="Tekst"/>
              <w:ind w:left="0" w:firstLine="0"/>
              <w:rPr>
                <w:rFonts w:ascii="Calibri" w:hAnsi="Calibri"/>
                <w:sz w:val="20"/>
                <w:szCs w:val="20"/>
              </w:rPr>
            </w:pPr>
            <w:r w:rsidRPr="008F3AFB">
              <w:rPr>
                <w:rFonts w:ascii="Calibri" w:hAnsi="Calibri"/>
                <w:sz w:val="20"/>
                <w:szCs w:val="20"/>
              </w:rPr>
              <w:t xml:space="preserve">Nazwa projektu </w:t>
            </w:r>
          </w:p>
        </w:tc>
        <w:tc>
          <w:tcPr>
            <w:tcW w:w="0" w:type="auto"/>
            <w:tcBorders>
              <w:top w:val="single" w:sz="4" w:space="0" w:color="000000"/>
              <w:left w:val="single" w:sz="4" w:space="0" w:color="000000"/>
              <w:bottom w:val="single" w:sz="4" w:space="0" w:color="000000"/>
              <w:right w:val="single" w:sz="4" w:space="0" w:color="000000"/>
            </w:tcBorders>
            <w:vAlign w:val="center"/>
          </w:tcPr>
          <w:p w:rsidR="00AE1463" w:rsidRPr="008F3AFB" w:rsidRDefault="00AE1463" w:rsidP="008F3AFB">
            <w:pPr>
              <w:ind w:left="0" w:firstLine="0"/>
              <w:rPr>
                <w:rFonts w:ascii="Calibri" w:hAnsi="Calibri"/>
                <w:sz w:val="20"/>
                <w:szCs w:val="20"/>
              </w:rPr>
            </w:pPr>
            <w:r w:rsidRPr="008F3AFB">
              <w:rPr>
                <w:rFonts w:ascii="Calibri" w:hAnsi="Calibri"/>
                <w:sz w:val="20"/>
                <w:szCs w:val="20"/>
              </w:rPr>
              <w:t>Kwota</w:t>
            </w:r>
          </w:p>
        </w:tc>
        <w:tc>
          <w:tcPr>
            <w:tcW w:w="0" w:type="auto"/>
            <w:tcBorders>
              <w:top w:val="single" w:sz="4" w:space="0" w:color="000000"/>
              <w:left w:val="single" w:sz="4" w:space="0" w:color="000000"/>
              <w:bottom w:val="single" w:sz="4" w:space="0" w:color="000000"/>
              <w:right w:val="single" w:sz="4" w:space="0" w:color="000000"/>
            </w:tcBorders>
            <w:vAlign w:val="center"/>
          </w:tcPr>
          <w:p w:rsidR="00AE1463" w:rsidRPr="008F3AFB" w:rsidRDefault="00AE1463" w:rsidP="008F3AFB">
            <w:pPr>
              <w:ind w:left="0" w:firstLine="0"/>
              <w:rPr>
                <w:rFonts w:ascii="Calibri" w:hAnsi="Calibri"/>
                <w:sz w:val="20"/>
                <w:szCs w:val="20"/>
              </w:rPr>
            </w:pPr>
            <w:r w:rsidRPr="008F3AFB">
              <w:rPr>
                <w:rFonts w:ascii="Calibri" w:hAnsi="Calibri"/>
                <w:sz w:val="20"/>
                <w:szCs w:val="20"/>
              </w:rPr>
              <w:t>Okres real</w:t>
            </w:r>
            <w:r w:rsidRPr="008F3AFB">
              <w:rPr>
                <w:rFonts w:ascii="Calibri" w:hAnsi="Calibri"/>
                <w:sz w:val="20"/>
                <w:szCs w:val="20"/>
              </w:rPr>
              <w:t>i</w:t>
            </w:r>
            <w:r w:rsidRPr="008F3AFB">
              <w:rPr>
                <w:rFonts w:ascii="Calibri" w:hAnsi="Calibri"/>
                <w:sz w:val="20"/>
                <w:szCs w:val="20"/>
              </w:rPr>
              <w:t>zacji</w:t>
            </w:r>
          </w:p>
        </w:tc>
        <w:tc>
          <w:tcPr>
            <w:tcW w:w="0" w:type="auto"/>
            <w:tcBorders>
              <w:top w:val="single" w:sz="4" w:space="0" w:color="000000"/>
              <w:left w:val="single" w:sz="4" w:space="0" w:color="000000"/>
              <w:bottom w:val="single" w:sz="4" w:space="0" w:color="000000"/>
              <w:right w:val="single" w:sz="4" w:space="0" w:color="000000"/>
            </w:tcBorders>
            <w:vAlign w:val="center"/>
          </w:tcPr>
          <w:p w:rsidR="00AE1463" w:rsidRPr="008F3AFB" w:rsidRDefault="00AE1463" w:rsidP="008F3AFB">
            <w:pPr>
              <w:ind w:left="0" w:firstLine="0"/>
              <w:rPr>
                <w:rFonts w:ascii="Calibri" w:hAnsi="Calibri"/>
                <w:sz w:val="20"/>
                <w:szCs w:val="20"/>
              </w:rPr>
            </w:pPr>
            <w:r w:rsidRPr="008F3AFB">
              <w:rPr>
                <w:rFonts w:ascii="Calibri" w:hAnsi="Calibri"/>
                <w:sz w:val="20"/>
                <w:szCs w:val="20"/>
              </w:rPr>
              <w:t>Źródło finans</w:t>
            </w:r>
            <w:r w:rsidRPr="008F3AFB">
              <w:rPr>
                <w:rFonts w:ascii="Calibri" w:hAnsi="Calibri"/>
                <w:sz w:val="20"/>
                <w:szCs w:val="20"/>
              </w:rPr>
              <w:t>o</w:t>
            </w:r>
            <w:r w:rsidRPr="008F3AFB">
              <w:rPr>
                <w:rFonts w:ascii="Calibri" w:hAnsi="Calibri"/>
                <w:sz w:val="20"/>
                <w:szCs w:val="20"/>
              </w:rPr>
              <w:t>wania</w:t>
            </w:r>
          </w:p>
        </w:tc>
      </w:tr>
      <w:tr w:rsidR="00AE1463" w:rsidRPr="008F3AFB" w:rsidTr="008F3AFB">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pStyle w:val="Tekst"/>
              <w:ind w:left="0" w:firstLine="0"/>
              <w:rPr>
                <w:rFonts w:ascii="Calibri" w:hAnsi="Calibri"/>
                <w:sz w:val="20"/>
                <w:szCs w:val="20"/>
              </w:rPr>
            </w:pPr>
            <w:r w:rsidRPr="008F3AFB">
              <w:rPr>
                <w:rFonts w:ascii="Calibri" w:hAnsi="Calibri"/>
                <w:sz w:val="20"/>
                <w:szCs w:val="20"/>
              </w:rPr>
              <w:t>Utworzenie i rozwój Polskiego Ośrodka Szkoleniowego R</w:t>
            </w:r>
            <w:r w:rsidRPr="008F3AFB">
              <w:rPr>
                <w:rFonts w:ascii="Calibri" w:hAnsi="Calibri"/>
                <w:sz w:val="20"/>
                <w:szCs w:val="20"/>
              </w:rPr>
              <w:t>a</w:t>
            </w:r>
            <w:r w:rsidRPr="008F3AFB">
              <w:rPr>
                <w:rFonts w:ascii="Calibri" w:hAnsi="Calibri"/>
                <w:sz w:val="20"/>
                <w:szCs w:val="20"/>
              </w:rPr>
              <w:t>townictwa Morskiego</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8F3AFB" w:rsidP="008F3AFB">
            <w:pPr>
              <w:ind w:left="0" w:firstLine="0"/>
              <w:rPr>
                <w:rFonts w:ascii="Calibri" w:hAnsi="Calibri"/>
                <w:sz w:val="20"/>
                <w:szCs w:val="20"/>
              </w:rPr>
            </w:pPr>
            <w:r>
              <w:rPr>
                <w:rFonts w:ascii="Calibri" w:hAnsi="Calibri"/>
                <w:sz w:val="20"/>
                <w:szCs w:val="20"/>
              </w:rPr>
              <w:t>58 </w:t>
            </w:r>
            <w:r w:rsidR="00AE1463" w:rsidRPr="008F3AFB">
              <w:rPr>
                <w:rFonts w:ascii="Calibri" w:hAnsi="Calibri"/>
                <w:sz w:val="20"/>
                <w:szCs w:val="20"/>
              </w:rPr>
              <w:t>m</w:t>
            </w:r>
            <w:r>
              <w:rPr>
                <w:rFonts w:ascii="Calibri" w:hAnsi="Calibri"/>
                <w:sz w:val="20"/>
                <w:szCs w:val="20"/>
              </w:rPr>
              <w:t>ln </w:t>
            </w:r>
            <w:r w:rsidR="00AE1463" w:rsidRPr="008F3AFB">
              <w:rPr>
                <w:rFonts w:ascii="Calibri" w:hAnsi="Calibri"/>
                <w:sz w:val="20"/>
                <w:szCs w:val="20"/>
              </w:rPr>
              <w:t>zł</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do 2014</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budżet Państwa*</w:t>
            </w:r>
          </w:p>
        </w:tc>
      </w:tr>
      <w:tr w:rsidR="00AE1463" w:rsidRPr="008F3AFB" w:rsidTr="008F3AFB">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pStyle w:val="Tekst"/>
              <w:ind w:left="0" w:firstLine="0"/>
              <w:rPr>
                <w:rFonts w:ascii="Calibri" w:hAnsi="Calibri"/>
                <w:sz w:val="20"/>
                <w:szCs w:val="20"/>
              </w:rPr>
            </w:pPr>
            <w:r w:rsidRPr="008F3AFB">
              <w:rPr>
                <w:rFonts w:ascii="Calibri" w:hAnsi="Calibri"/>
                <w:sz w:val="20"/>
                <w:szCs w:val="20"/>
              </w:rPr>
              <w:t>Utworzenie i rozwój Europejskiego Centrum Szkolenia LNG.</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8F3AFB" w:rsidP="008F3AFB">
            <w:pPr>
              <w:ind w:left="0" w:firstLine="0"/>
              <w:rPr>
                <w:rFonts w:ascii="Calibri" w:hAnsi="Calibri"/>
                <w:sz w:val="20"/>
                <w:szCs w:val="20"/>
              </w:rPr>
            </w:pPr>
            <w:r>
              <w:rPr>
                <w:rFonts w:ascii="Calibri" w:hAnsi="Calibri"/>
                <w:sz w:val="20"/>
                <w:szCs w:val="20"/>
              </w:rPr>
              <w:t>5,8 mln </w:t>
            </w:r>
            <w:r w:rsidR="00AE1463" w:rsidRPr="008F3AFB">
              <w:rPr>
                <w:rFonts w:ascii="Calibri" w:hAnsi="Calibri"/>
                <w:sz w:val="20"/>
                <w:szCs w:val="20"/>
              </w:rPr>
              <w:t>zł</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2010-2011</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RPO WZ</w:t>
            </w:r>
          </w:p>
        </w:tc>
      </w:tr>
      <w:tr w:rsidR="00AE1463" w:rsidRPr="008F3AFB" w:rsidTr="008F3AFB">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pStyle w:val="Tekst"/>
              <w:ind w:left="0" w:firstLine="0"/>
              <w:rPr>
                <w:rFonts w:ascii="Calibri" w:hAnsi="Calibri"/>
                <w:sz w:val="20"/>
                <w:szCs w:val="20"/>
              </w:rPr>
            </w:pPr>
            <w:r w:rsidRPr="008F3AFB">
              <w:rPr>
                <w:rFonts w:ascii="Calibri" w:hAnsi="Calibri"/>
                <w:sz w:val="20"/>
                <w:szCs w:val="20"/>
              </w:rPr>
              <w:t>Utworzenie i rozwój Centrum Szkoleniowego Rybołówstwa Bałtyckiego.</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34</w:t>
            </w:r>
            <w:r w:rsidR="008F3AFB">
              <w:rPr>
                <w:rFonts w:ascii="Calibri" w:hAnsi="Calibri"/>
                <w:sz w:val="20"/>
                <w:szCs w:val="20"/>
              </w:rPr>
              <w:t> </w:t>
            </w:r>
            <w:r w:rsidRPr="008F3AFB">
              <w:rPr>
                <w:rFonts w:ascii="Calibri" w:hAnsi="Calibri"/>
                <w:sz w:val="20"/>
                <w:szCs w:val="20"/>
              </w:rPr>
              <w:t>mln</w:t>
            </w:r>
            <w:r w:rsidR="008F3AFB">
              <w:rPr>
                <w:rFonts w:ascii="Calibri" w:hAnsi="Calibri"/>
                <w:sz w:val="20"/>
                <w:szCs w:val="20"/>
              </w:rPr>
              <w:t xml:space="preserve"> </w:t>
            </w:r>
            <w:r w:rsidRPr="008F3AFB">
              <w:rPr>
                <w:rFonts w:ascii="Calibri" w:hAnsi="Calibri"/>
                <w:sz w:val="20"/>
                <w:szCs w:val="20"/>
              </w:rPr>
              <w:t>zł</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2010 - 2013</w:t>
            </w:r>
          </w:p>
        </w:tc>
        <w:tc>
          <w:tcPr>
            <w:tcW w:w="0" w:type="auto"/>
            <w:tcBorders>
              <w:top w:val="single" w:sz="4" w:space="0" w:color="000000"/>
              <w:left w:val="single" w:sz="4" w:space="0" w:color="000000"/>
              <w:bottom w:val="single" w:sz="4" w:space="0" w:color="000000"/>
              <w:right w:val="single" w:sz="4" w:space="0" w:color="000000"/>
            </w:tcBorders>
          </w:tcPr>
          <w:p w:rsidR="00AE1463" w:rsidRPr="008F3AFB" w:rsidRDefault="00AE1463" w:rsidP="008F3AFB">
            <w:pPr>
              <w:ind w:left="0" w:firstLine="0"/>
              <w:rPr>
                <w:rFonts w:ascii="Calibri" w:hAnsi="Calibri"/>
                <w:sz w:val="20"/>
                <w:szCs w:val="20"/>
              </w:rPr>
            </w:pPr>
            <w:r w:rsidRPr="008F3AFB">
              <w:rPr>
                <w:rFonts w:ascii="Calibri" w:hAnsi="Calibri"/>
                <w:sz w:val="20"/>
                <w:szCs w:val="20"/>
              </w:rPr>
              <w:t>PO Ryby 2007- 2013</w:t>
            </w:r>
          </w:p>
        </w:tc>
      </w:tr>
    </w:tbl>
    <w:p w:rsidR="00AE1463" w:rsidRPr="00F12F8D" w:rsidRDefault="00AE1463" w:rsidP="008F3AFB">
      <w:pPr>
        <w:pStyle w:val="Legenda1rys"/>
        <w:jc w:val="both"/>
      </w:pPr>
      <w:r w:rsidRPr="00F12F8D">
        <w:t>* projekt jest zaplanowany w programie wieloletnim pod nazwą „Program Rozwoju Służb Ratownictwa Morskiego w latach 2007 – 2010”, który jest realizowany z budżetu Państwa</w:t>
      </w:r>
    </w:p>
    <w:p w:rsidR="00AE1463" w:rsidRPr="00F12F8D" w:rsidRDefault="00AE1463" w:rsidP="008F3AFB">
      <w:pPr>
        <w:pStyle w:val="Legenda1rys"/>
      </w:pPr>
      <w:r w:rsidRPr="00F12F8D">
        <w:t>Źródło: Akademia Morska w Szczecinie</w:t>
      </w:r>
    </w:p>
    <w:p w:rsidR="00AE1463" w:rsidRPr="00F12F8D" w:rsidRDefault="00AE1463" w:rsidP="006C27FD">
      <w:pPr>
        <w:pStyle w:val="Normalnyakapit"/>
      </w:pPr>
      <w:r w:rsidRPr="00F12F8D">
        <w:t>Ponadto Gmina Miasto Świnoujście podpisało umowę w ramach RPO WZ na realizację projektu „Zespół Szkół Morskich w Świnoujściu – szkoła nowoczesna i bezpieczna” za kwotę 1,2 mln zł.</w:t>
      </w:r>
    </w:p>
    <w:p w:rsidR="00AE1463" w:rsidRPr="00F12F8D" w:rsidRDefault="00AE1463" w:rsidP="006C27FD">
      <w:pPr>
        <w:pStyle w:val="Normalnyakapit"/>
      </w:pPr>
      <w:r w:rsidRPr="00F12F8D">
        <w:t>Inne projekty realizowane przez szkoły wyższe, związane z gospodarką morską będą dof</w:t>
      </w:r>
      <w:r w:rsidRPr="00F12F8D">
        <w:t>i</w:t>
      </w:r>
      <w:r w:rsidRPr="00F12F8D">
        <w:t>nansowywane z funkcjonujących programów operacyjnych.</w:t>
      </w:r>
    </w:p>
    <w:p w:rsidR="00AA1D96" w:rsidRPr="00F12F8D" w:rsidRDefault="00AA1D96">
      <w:pPr>
        <w:pStyle w:val="Nagwek4"/>
      </w:pPr>
      <w:bookmarkStart w:id="287" w:name="_Toc272338308"/>
      <w:r w:rsidRPr="00F12F8D">
        <w:t>Inwestycje w obszarze rybactwa i rybołówstwa</w:t>
      </w:r>
      <w:bookmarkEnd w:id="287"/>
    </w:p>
    <w:p w:rsidR="00AE1463" w:rsidRPr="00F12F8D" w:rsidRDefault="00AE1463" w:rsidP="006C27FD">
      <w:pPr>
        <w:pStyle w:val="Normalnyakapit"/>
      </w:pPr>
      <w:r w:rsidRPr="00F12F8D">
        <w:t>Wszelkie inwestycje związane z rybactwem i rybołówstwem będą finansowane ze śro</w:t>
      </w:r>
      <w:r w:rsidRPr="00F12F8D">
        <w:t>d</w:t>
      </w:r>
      <w:r w:rsidRPr="00F12F8D">
        <w:t>ków ze środków armatorów oraz Programu Operacyjnego „Zrównoważony rozwój sektora rybołówstwa i nadbrzeżnych obszarów rybackich 2007-2013”.</w:t>
      </w:r>
    </w:p>
    <w:p w:rsidR="00AE1463" w:rsidRPr="00F12F8D" w:rsidRDefault="00AE1463">
      <w:pPr>
        <w:pStyle w:val="Nagwek4"/>
      </w:pPr>
      <w:bookmarkStart w:id="288" w:name="_Toc272338309"/>
      <w:r w:rsidRPr="00F12F8D">
        <w:t>Gazociąg</w:t>
      </w:r>
      <w:r w:rsidR="00D056C2" w:rsidRPr="00F12F8D">
        <w:t xml:space="preserve"> </w:t>
      </w:r>
      <w:r w:rsidR="00D056C2" w:rsidRPr="00147116">
        <w:t>Świnoujście</w:t>
      </w:r>
      <w:r w:rsidR="00D056C2" w:rsidRPr="00F12F8D">
        <w:t>-</w:t>
      </w:r>
      <w:r w:rsidR="00AA1D96" w:rsidRPr="00F12F8D">
        <w:t>Szczecin</w:t>
      </w:r>
      <w:bookmarkEnd w:id="288"/>
    </w:p>
    <w:p w:rsidR="00AE1463" w:rsidRDefault="00AE1463" w:rsidP="006C27FD">
      <w:pPr>
        <w:pStyle w:val="Normalnyakapit"/>
      </w:pPr>
      <w:r w:rsidRPr="00F12F8D">
        <w:t>Z budową terminalu LNG związana jest budowa gazociągu Świnoujście – Szczecin o dł</w:t>
      </w:r>
      <w:r w:rsidRPr="00F12F8D">
        <w:t>u</w:t>
      </w:r>
      <w:r w:rsidRPr="00F12F8D">
        <w:t>gości ok. 80 km oraz tłoczni w Goleniowie. Inwestycja ta będzie stanowić element rozwoju transgranicznej infrastruktury przesyłowej w rejonie Morza Bałtyckiego (</w:t>
      </w:r>
      <w:proofErr w:type="spellStart"/>
      <w:r w:rsidRPr="00F12F8D">
        <w:t>Baltic</w:t>
      </w:r>
      <w:proofErr w:type="spellEnd"/>
      <w:r w:rsidRPr="00F12F8D">
        <w:t xml:space="preserve"> </w:t>
      </w:r>
      <w:proofErr w:type="spellStart"/>
      <w:r w:rsidRPr="00F12F8D">
        <w:t>Interconne</w:t>
      </w:r>
      <w:r w:rsidRPr="00F12F8D">
        <w:t>c</w:t>
      </w:r>
      <w:r w:rsidRPr="00F12F8D">
        <w:t>tion</w:t>
      </w:r>
      <w:proofErr w:type="spellEnd"/>
      <w:r w:rsidRPr="00F12F8D">
        <w:t>). Inwestorem jest Operator Gazociągów Przesyłowych Gaz System S.A. Koszt realizacji tego projektu wynosi 475 mln zł. Realizacja projektu będzie przedmiotem dofinansowania w wysokości 50 mln EUR ze środków pochodzących z unijnego programu „</w:t>
      </w:r>
      <w:proofErr w:type="spellStart"/>
      <w:r w:rsidRPr="00F12F8D">
        <w:t>European</w:t>
      </w:r>
      <w:proofErr w:type="spellEnd"/>
      <w:r w:rsidRPr="00F12F8D">
        <w:t xml:space="preserve"> </w:t>
      </w:r>
      <w:proofErr w:type="spellStart"/>
      <w:r w:rsidRPr="00F12F8D">
        <w:t>Energy</w:t>
      </w:r>
      <w:proofErr w:type="spellEnd"/>
      <w:r w:rsidRPr="00F12F8D">
        <w:t xml:space="preserve"> </w:t>
      </w:r>
      <w:proofErr w:type="spellStart"/>
      <w:r w:rsidRPr="00F12F8D">
        <w:t>Programme</w:t>
      </w:r>
      <w:proofErr w:type="spellEnd"/>
      <w:r w:rsidRPr="00F12F8D">
        <w:t xml:space="preserve"> for </w:t>
      </w:r>
      <w:proofErr w:type="spellStart"/>
      <w:r w:rsidRPr="00F12F8D">
        <w:t>Recovery</w:t>
      </w:r>
      <w:proofErr w:type="spellEnd"/>
      <w:r w:rsidRPr="00F12F8D">
        <w:t>” (EEPR), który ma przyczynić się do podniesienia bezpieczeństwa energetycznego krajów członkowskich UE poprzez realizację trans granicznych inwestycji infrastrukturalnych mających na celu integrację rynku energii Unii Europejskiej</w:t>
      </w:r>
      <w:r w:rsidRPr="00F12F8D">
        <w:rPr>
          <w:rStyle w:val="Odwoanieprzypisudolnego"/>
        </w:rPr>
        <w:footnoteReference w:id="104"/>
      </w:r>
      <w:r w:rsidRPr="00F12F8D">
        <w:t>.</w:t>
      </w:r>
    </w:p>
    <w:p w:rsidR="009C1E40" w:rsidRDefault="009C1E40" w:rsidP="006C27FD">
      <w:pPr>
        <w:pStyle w:val="Normalnyakapit"/>
      </w:pPr>
    </w:p>
    <w:p w:rsidR="009C1E40" w:rsidRDefault="009C1E40" w:rsidP="006C27FD">
      <w:pPr>
        <w:pStyle w:val="Normalnyakapit"/>
      </w:pPr>
    </w:p>
    <w:p w:rsidR="009C1E40" w:rsidRPr="00634AB7" w:rsidRDefault="009C1E40" w:rsidP="002E70C9">
      <w:pPr>
        <w:pStyle w:val="Nagwek2"/>
        <w:numPr>
          <w:ilvl w:val="1"/>
          <w:numId w:val="60"/>
        </w:numPr>
        <w:ind w:left="567" w:hanging="567"/>
      </w:pPr>
      <w:bookmarkStart w:id="289" w:name="_Toc271801450"/>
      <w:bookmarkStart w:id="290" w:name="_Toc272338310"/>
      <w:r w:rsidRPr="00634AB7">
        <w:lastRenderedPageBreak/>
        <w:t>Zarządzanie realizacją strategii</w:t>
      </w:r>
      <w:bookmarkEnd w:id="289"/>
      <w:bookmarkEnd w:id="290"/>
    </w:p>
    <w:p w:rsidR="009C1E40" w:rsidRDefault="009C1E40" w:rsidP="009C1E40">
      <w:pPr>
        <w:pStyle w:val="Nagwek3"/>
      </w:pPr>
      <w:bookmarkStart w:id="291" w:name="_Toc272338311"/>
      <w:r>
        <w:t>Podmioty odpowiedzialne za realizację strategii</w:t>
      </w:r>
      <w:bookmarkEnd w:id="291"/>
    </w:p>
    <w:p w:rsidR="009C1E40" w:rsidRDefault="009C1E40" w:rsidP="009C1E40">
      <w:pPr>
        <w:pStyle w:val="Normalnyakapit"/>
      </w:pPr>
      <w:r>
        <w:t>Strategia rozwoju gospodarki morskiej w województwie zacho</w:t>
      </w:r>
      <w:r w:rsidR="00844683">
        <w:t xml:space="preserve">dniopomorskim, będzie wdrażana </w:t>
      </w:r>
      <w:r>
        <w:t>m.in. poprzez programy operacyjne, przedsięwzięcia, duże projekty, umowy i p</w:t>
      </w:r>
      <w:r>
        <w:t>o</w:t>
      </w:r>
      <w:r>
        <w:t>rozumienia, a także bieżące działania realizowane przez Urząd Marszałkowski i podległe mu jednostki organizacyjne oraz innych partnerów samorządowych, społecznych i gospoda</w:t>
      </w:r>
      <w:r>
        <w:t>r</w:t>
      </w:r>
      <w:r>
        <w:t xml:space="preserve">czych. </w:t>
      </w:r>
    </w:p>
    <w:p w:rsidR="009C1E40" w:rsidRDefault="009C1E40" w:rsidP="009C1E40">
      <w:pPr>
        <w:pStyle w:val="Normalnyakapit"/>
      </w:pPr>
      <w:r>
        <w:t>Głównym podmiotem odpowiedzialnym za wdrożenie Strategii jest samorząd wojewód</w:t>
      </w:r>
      <w:r>
        <w:t>z</w:t>
      </w:r>
      <w:r>
        <w:t>twa, natomiast podmiotami współuczestniczącymi w tym procesie są jednostki lokalnego samorządu terytorialnego, miast i gmin nadmorskich oraz ich związki, samorządy gospoda</w:t>
      </w:r>
      <w:r>
        <w:t>r</w:t>
      </w:r>
      <w:r>
        <w:t>cze, podmioty administracji morskiej, jednostki naukowo-badawcze, podmioty dialogu sp</w:t>
      </w:r>
      <w:r>
        <w:t>o</w:t>
      </w:r>
      <w:r>
        <w:t>łecznego, a także partnerzy współpracy transgranicznej i międzyregionalnej. Zgodne wspó</w:t>
      </w:r>
      <w:r>
        <w:t>ł</w:t>
      </w:r>
      <w:r>
        <w:t>działanie wymienionych środowisk jest warunkiem osiągnięcia celów strategii. Ponieważ strategia będzie realizowana nie tylko poprzez zadania pozostające we właściwości samorz</w:t>
      </w:r>
      <w:r>
        <w:t>ą</w:t>
      </w:r>
      <w:r>
        <w:t xml:space="preserve">du województwa, jego działania powinny polegać również na kształtowaniu opinii społecznej i promowaniu postaw prorozwojowych w obszarze gospodarki morskiej. </w:t>
      </w:r>
    </w:p>
    <w:p w:rsidR="009C1E40" w:rsidRDefault="009C1E40" w:rsidP="009C1E40">
      <w:pPr>
        <w:pStyle w:val="Normalnyakapit"/>
      </w:pPr>
      <w:r>
        <w:t>Skuteczna realizacja celów Strategii, pozwalająca osiągnąć efekt synergii, wymaga koo</w:t>
      </w:r>
      <w:r>
        <w:t>r</w:t>
      </w:r>
      <w:r>
        <w:t>dynacji działań wszystkich partnerów procesu wdrażania. Odpowiedni departament lub sp</w:t>
      </w:r>
      <w:r>
        <w:t>e</w:t>
      </w:r>
      <w:r>
        <w:t xml:space="preserve">cjalnie powołany zespół w Urzędzie Marszałkowskim Województwa Zachodniopomorskiego odpowiedzialny będzie za zarządzanie, </w:t>
      </w:r>
      <w:r w:rsidRPr="002C7BC7">
        <w:t>koordyn</w:t>
      </w:r>
      <w:r>
        <w:t xml:space="preserve">ację </w:t>
      </w:r>
      <w:r w:rsidRPr="002C7BC7">
        <w:t>i kontrol</w:t>
      </w:r>
      <w:r>
        <w:t>ę</w:t>
      </w:r>
      <w:r w:rsidRPr="002C7BC7">
        <w:t xml:space="preserve"> prawidłowoś</w:t>
      </w:r>
      <w:r>
        <w:t>ci</w:t>
      </w:r>
      <w:r w:rsidRPr="002C7BC7">
        <w:t xml:space="preserve"> przebiegu wszelkich przewidzianych prac bieżących związanych z wdrażaniem </w:t>
      </w:r>
      <w:r>
        <w:t xml:space="preserve">każdego </w:t>
      </w:r>
      <w:r w:rsidRPr="002C7BC7">
        <w:t xml:space="preserve">projektu. </w:t>
      </w:r>
      <w:r>
        <w:t xml:space="preserve">Zarząd Województwa określi szczegółowe wytyczne, zadania oraz zasady działania tej jednostki oraz ustali jego skład. Jednostka ta będzie ściśle współpracować ze specjalistami związanymi z gospodarką morską, a w szczególności z Ośrodkiem </w:t>
      </w:r>
      <w:r w:rsidRPr="009868E4">
        <w:t>Gospodarki Morskiej Pomorza Zacho</w:t>
      </w:r>
      <w:r w:rsidRPr="009868E4">
        <w:t>d</w:t>
      </w:r>
      <w:r w:rsidRPr="009868E4">
        <w:t>niego</w:t>
      </w:r>
      <w:r>
        <w:t xml:space="preserve">. </w:t>
      </w:r>
    </w:p>
    <w:p w:rsidR="009C1E40" w:rsidRDefault="009C1E40" w:rsidP="009C1E40">
      <w:pPr>
        <w:pStyle w:val="Normalnyakapit"/>
      </w:pPr>
      <w:r>
        <w:t>Do zadań jednostki odpowiedzialnej za wdrożenie strategii nale</w:t>
      </w:r>
      <w:r w:rsidR="003A238E">
        <w:t>żało</w:t>
      </w:r>
      <w:r>
        <w:t xml:space="preserve"> będzie w szczególn</w:t>
      </w:r>
      <w:r>
        <w:t>o</w:t>
      </w:r>
      <w:r>
        <w:t xml:space="preserve">ści: </w:t>
      </w:r>
    </w:p>
    <w:p w:rsidR="009C1E40" w:rsidRDefault="009C1E40" w:rsidP="009C1E40">
      <w:pPr>
        <w:pStyle w:val="Normalnyakapitpunkt"/>
      </w:pPr>
      <w:r>
        <w:t>inicjowanie projektów wyko</w:t>
      </w:r>
      <w:r w:rsidR="003A238E">
        <w:t>nawczych zadań wynikających ze s</w:t>
      </w:r>
      <w:r>
        <w:t xml:space="preserve">trategii; </w:t>
      </w:r>
    </w:p>
    <w:p w:rsidR="009C1E40" w:rsidRDefault="009C1E40" w:rsidP="009C1E40">
      <w:pPr>
        <w:pStyle w:val="Normalnyakapitpunkt"/>
      </w:pPr>
      <w:r>
        <w:t>organizowanie szerokiej współpracy podmiotów zaangażowanych w proces wdraż</w:t>
      </w:r>
      <w:r>
        <w:t>a</w:t>
      </w:r>
      <w:r w:rsidR="003A238E">
        <w:t>nia s</w:t>
      </w:r>
      <w:r>
        <w:t xml:space="preserve">trategii; </w:t>
      </w:r>
    </w:p>
    <w:p w:rsidR="009C1E40" w:rsidRDefault="009C1E40" w:rsidP="009C1E40">
      <w:pPr>
        <w:pStyle w:val="Normalnyakapitpunkt"/>
      </w:pPr>
      <w:r>
        <w:t xml:space="preserve">pełnienie funkcji doradczej wobec Zarządu Województwa </w:t>
      </w:r>
      <w:r w:rsidR="003A238E">
        <w:t>Zachodniopomorskiego</w:t>
      </w:r>
      <w:r>
        <w:t xml:space="preserve"> w zakresie działań związanych ze </w:t>
      </w:r>
      <w:r w:rsidR="003A238E">
        <w:t>s</w:t>
      </w:r>
      <w:r>
        <w:t>trategią, jej realizacją</w:t>
      </w:r>
      <w:r w:rsidR="003A238E">
        <w:t xml:space="preserve"> i</w:t>
      </w:r>
      <w:r>
        <w:t xml:space="preserve"> monitorowaniem; </w:t>
      </w:r>
    </w:p>
    <w:p w:rsidR="009C1E40" w:rsidRDefault="009C1E40" w:rsidP="009C1E40">
      <w:pPr>
        <w:pStyle w:val="Normalnyakapitpunkt"/>
      </w:pPr>
      <w:r>
        <w:t xml:space="preserve">promowanie </w:t>
      </w:r>
      <w:r w:rsidR="003A238E">
        <w:t>działań związanych z gospodarką morską</w:t>
      </w:r>
      <w:r>
        <w:t xml:space="preserve">; </w:t>
      </w:r>
    </w:p>
    <w:p w:rsidR="009C1E40" w:rsidRDefault="003A238E" w:rsidP="009C1E40">
      <w:pPr>
        <w:pStyle w:val="Normalnyakapitpunkt"/>
      </w:pPr>
      <w:r>
        <w:t>monitoring s</w:t>
      </w:r>
      <w:r w:rsidR="009C1E40">
        <w:t xml:space="preserve">trategii. </w:t>
      </w:r>
    </w:p>
    <w:p w:rsidR="009C1E40" w:rsidRDefault="009C1E40" w:rsidP="009C1E40">
      <w:pPr>
        <w:pStyle w:val="Normalnyakapit"/>
      </w:pPr>
      <w:r>
        <w:t>Do poszczególnych celów i zadań strategicznych zostały przyporządkowane podmioty o</w:t>
      </w:r>
      <w:r w:rsidR="00844683">
        <w:t>dpowiedzialne za ich realizację, które zostały przedstawione w tabeli 14.7.</w:t>
      </w:r>
      <w:r w:rsidR="00633BD7">
        <w:t xml:space="preserve"> W załączniku nr 4 zestawiono zi</w:t>
      </w:r>
      <w:r w:rsidR="00633BD7" w:rsidRPr="00633BD7">
        <w:t>dentyfik</w:t>
      </w:r>
      <w:r w:rsidR="00633BD7">
        <w:t>owane</w:t>
      </w:r>
      <w:r w:rsidR="00633BD7" w:rsidRPr="00633BD7">
        <w:t xml:space="preserve"> problem</w:t>
      </w:r>
      <w:r w:rsidR="00633BD7">
        <w:t>y w poszczególnych obszarach gospodarki morski</w:t>
      </w:r>
      <w:r w:rsidR="00633BD7">
        <w:t>e</w:t>
      </w:r>
      <w:r w:rsidR="00633BD7">
        <w:t>j</w:t>
      </w:r>
      <w:r w:rsidR="00633BD7" w:rsidRPr="00633BD7">
        <w:t xml:space="preserve">, </w:t>
      </w:r>
      <w:r w:rsidR="00633BD7">
        <w:t xml:space="preserve">a także </w:t>
      </w:r>
      <w:r w:rsidR="00633BD7" w:rsidRPr="00633BD7">
        <w:t>koncep</w:t>
      </w:r>
      <w:r w:rsidR="00633BD7">
        <w:t>cje</w:t>
      </w:r>
      <w:r w:rsidR="00633BD7" w:rsidRPr="00633BD7">
        <w:t xml:space="preserve"> działań oraz ich al</w:t>
      </w:r>
      <w:r w:rsidR="00633BD7" w:rsidRPr="00633BD7">
        <w:t>o</w:t>
      </w:r>
      <w:r w:rsidR="00633BD7" w:rsidRPr="00633BD7">
        <w:t>ka</w:t>
      </w:r>
      <w:r w:rsidR="00633BD7">
        <w:t>cję</w:t>
      </w:r>
      <w:r w:rsidR="00633BD7" w:rsidRPr="00633BD7">
        <w:t xml:space="preserve"> podmioto</w:t>
      </w:r>
      <w:r w:rsidR="00633BD7">
        <w:t>wą.</w:t>
      </w:r>
    </w:p>
    <w:p w:rsidR="009C1E40" w:rsidRDefault="009C1E40" w:rsidP="009C1E40"/>
    <w:p w:rsidR="00844683" w:rsidRDefault="00844683" w:rsidP="00633BD7">
      <w:pPr>
        <w:ind w:left="0" w:firstLine="0"/>
      </w:pPr>
    </w:p>
    <w:p w:rsidR="00844683" w:rsidRDefault="00844683" w:rsidP="009C1E40"/>
    <w:p w:rsidR="00844683" w:rsidRDefault="00844683" w:rsidP="009C1E40"/>
    <w:p w:rsidR="00844683" w:rsidRDefault="00844683" w:rsidP="009C1E40"/>
    <w:p w:rsidR="00844683" w:rsidRDefault="00844683" w:rsidP="009C1E40"/>
    <w:p w:rsidR="00844683" w:rsidRDefault="00844683" w:rsidP="00844683">
      <w:pPr>
        <w:pStyle w:val="Legendatab"/>
      </w:pPr>
      <w:r>
        <w:lastRenderedPageBreak/>
        <w:t xml:space="preserve">Tabela </w:t>
      </w:r>
      <w:fldSimple w:instr=" STYLEREF 1 \s ">
        <w:r>
          <w:rPr>
            <w:noProof/>
          </w:rPr>
          <w:t>14</w:t>
        </w:r>
      </w:fldSimple>
      <w:r>
        <w:t>.7</w:t>
      </w:r>
    </w:p>
    <w:p w:rsidR="00844683" w:rsidRPr="00F12F8D" w:rsidRDefault="00844683" w:rsidP="00844683">
      <w:pPr>
        <w:pStyle w:val="Legendatabtytu"/>
      </w:pPr>
      <w:r>
        <w:t xml:space="preserve">Alokacja działań w rozbiciu na poszczególne cele strategiczne i </w:t>
      </w:r>
      <w:r w:rsidR="00752026">
        <w:t>główne zadania</w:t>
      </w:r>
    </w:p>
    <w:p w:rsidR="00844683" w:rsidRDefault="00844683" w:rsidP="009C1E40"/>
    <w:tbl>
      <w:tblPr>
        <w:tblW w:w="48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352"/>
        <w:gridCol w:w="3683"/>
      </w:tblGrid>
      <w:tr w:rsidR="009C1E40" w:rsidRPr="00645E3F" w:rsidTr="008024FC">
        <w:trPr>
          <w:tblHeader/>
        </w:trPr>
        <w:tc>
          <w:tcPr>
            <w:tcW w:w="2962" w:type="pct"/>
            <w:tcBorders>
              <w:top w:val="single" w:sz="4" w:space="0" w:color="000000"/>
              <w:left w:val="single" w:sz="4" w:space="0" w:color="000000"/>
              <w:bottom w:val="single" w:sz="4" w:space="0" w:color="000000"/>
              <w:right w:val="single" w:sz="4" w:space="0" w:color="000000"/>
            </w:tcBorders>
            <w:shd w:val="clear" w:color="auto" w:fill="CCFFCC"/>
            <w:vAlign w:val="center"/>
          </w:tcPr>
          <w:p w:rsidR="009C1E40" w:rsidRPr="00645E3F" w:rsidRDefault="009C1E40" w:rsidP="008024FC">
            <w:pPr>
              <w:jc w:val="center"/>
              <w:rPr>
                <w:rFonts w:asciiTheme="minorHAnsi" w:hAnsiTheme="minorHAnsi" w:cstheme="minorHAnsi"/>
                <w:sz w:val="18"/>
                <w:szCs w:val="18"/>
              </w:rPr>
            </w:pPr>
            <w:r w:rsidRPr="00645E3F">
              <w:rPr>
                <w:rFonts w:asciiTheme="minorHAnsi" w:hAnsiTheme="minorHAnsi" w:cstheme="minorHAnsi"/>
                <w:b/>
                <w:bCs/>
                <w:sz w:val="18"/>
                <w:szCs w:val="18"/>
              </w:rPr>
              <w:t>Koncepcje działań</w:t>
            </w:r>
          </w:p>
        </w:tc>
        <w:tc>
          <w:tcPr>
            <w:tcW w:w="2038" w:type="pct"/>
            <w:tcBorders>
              <w:top w:val="single" w:sz="4" w:space="0" w:color="000000"/>
              <w:left w:val="single" w:sz="4" w:space="0" w:color="000000"/>
              <w:bottom w:val="single" w:sz="4" w:space="0" w:color="000000"/>
              <w:right w:val="single" w:sz="4" w:space="0" w:color="000000"/>
            </w:tcBorders>
            <w:shd w:val="clear" w:color="auto" w:fill="CCFFCC"/>
            <w:vAlign w:val="center"/>
          </w:tcPr>
          <w:p w:rsidR="009C1E40" w:rsidRPr="00645E3F" w:rsidRDefault="009C1E40" w:rsidP="008024FC">
            <w:pPr>
              <w:jc w:val="center"/>
              <w:rPr>
                <w:rFonts w:asciiTheme="minorHAnsi" w:hAnsiTheme="minorHAnsi" w:cstheme="minorHAnsi"/>
                <w:sz w:val="18"/>
                <w:szCs w:val="18"/>
              </w:rPr>
            </w:pPr>
            <w:r w:rsidRPr="00645E3F">
              <w:rPr>
                <w:rFonts w:asciiTheme="minorHAnsi" w:hAnsiTheme="minorHAnsi" w:cstheme="minorHAnsi"/>
                <w:b/>
                <w:bCs/>
                <w:sz w:val="18"/>
                <w:szCs w:val="18"/>
              </w:rPr>
              <w:t>Alokacja działań</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i/>
                <w:sz w:val="18"/>
                <w:szCs w:val="18"/>
              </w:rPr>
            </w:pPr>
            <w:r w:rsidRPr="00645E3F">
              <w:rPr>
                <w:rFonts w:asciiTheme="minorHAnsi" w:hAnsiTheme="minorHAnsi" w:cstheme="minorHAnsi"/>
                <w:b/>
                <w:i/>
                <w:sz w:val="18"/>
                <w:szCs w:val="18"/>
              </w:rPr>
              <w:t>1. Rozwój Środkowoeuropejskiego Korytarza Transportowego (CETC</w:t>
            </w:r>
            <w:r w:rsidR="00572C1D">
              <w:rPr>
                <w:rFonts w:asciiTheme="minorHAnsi" w:hAnsiTheme="minorHAnsi" w:cstheme="minorHAnsi"/>
                <w:b/>
                <w:i/>
                <w:sz w:val="18"/>
                <w:szCs w:val="18"/>
              </w:rPr>
              <w:t>-ROUTE65</w:t>
            </w:r>
            <w:r w:rsidRPr="00645E3F">
              <w:rPr>
                <w:rFonts w:asciiTheme="minorHAnsi" w:hAnsiTheme="minorHAnsi" w:cstheme="minorHAnsi"/>
                <w:b/>
                <w:i/>
                <w:sz w:val="18"/>
                <w:szCs w:val="18"/>
              </w:rPr>
              <w:t xml:space="preserve">) jako głównej osi rozwoju transportu </w:t>
            </w:r>
            <w:r w:rsidRPr="00645E3F">
              <w:rPr>
                <w:rFonts w:asciiTheme="minorHAnsi" w:hAnsiTheme="minorHAnsi" w:cstheme="minorHAnsi"/>
                <w:b/>
                <w:bCs/>
                <w:i/>
                <w:iCs/>
                <w:sz w:val="18"/>
                <w:szCs w:val="18"/>
              </w:rPr>
              <w:t>współmodalnego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1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Działania na rzecz uznania Środkowoeuropejskiego Korytarza Transportowego za projekt strategiczny na poziomie kraju i UE.</w:t>
            </w:r>
          </w:p>
          <w:p w:rsidR="009C1E40" w:rsidRPr="00645E3F" w:rsidRDefault="009C1E40" w:rsidP="002E70C9">
            <w:pPr>
              <w:numPr>
                <w:ilvl w:val="0"/>
                <w:numId w:val="1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Kreowanie i rozwijanie potoków ruchu w Środkowoeuropejskim Korytarzu Transportowym.</w:t>
            </w:r>
          </w:p>
          <w:p w:rsidR="009C1E40" w:rsidRPr="00645E3F" w:rsidRDefault="009C1E40" w:rsidP="002E70C9">
            <w:pPr>
              <w:numPr>
                <w:ilvl w:val="0"/>
                <w:numId w:val="1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Promowanie i rozwój intermodalnych połączeń transportowych; preferujących przyjazne środowisku gałęzie transportu (zielony korytarz)</w:t>
            </w:r>
          </w:p>
          <w:p w:rsidR="009C1E40" w:rsidRPr="00645E3F" w:rsidRDefault="009C1E40" w:rsidP="002E70C9">
            <w:pPr>
              <w:numPr>
                <w:ilvl w:val="0"/>
                <w:numId w:val="1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Budowa i modernizacja infrastruktury transportowej Środkow</w:t>
            </w:r>
            <w:r w:rsidRPr="00645E3F">
              <w:rPr>
                <w:rFonts w:asciiTheme="minorHAnsi" w:hAnsiTheme="minorHAnsi" w:cstheme="minorHAnsi"/>
                <w:sz w:val="18"/>
                <w:szCs w:val="18"/>
              </w:rPr>
              <w:t>o</w:t>
            </w:r>
            <w:r w:rsidRPr="00645E3F">
              <w:rPr>
                <w:rFonts w:asciiTheme="minorHAnsi" w:hAnsiTheme="minorHAnsi" w:cstheme="minorHAnsi"/>
                <w:sz w:val="18"/>
                <w:szCs w:val="18"/>
              </w:rPr>
              <w:t>europejskiego Korytarza Transportowego</w:t>
            </w:r>
          </w:p>
          <w:p w:rsidR="009C1E40" w:rsidRPr="00645E3F" w:rsidRDefault="009C1E40" w:rsidP="002E70C9">
            <w:pPr>
              <w:numPr>
                <w:ilvl w:val="0"/>
                <w:numId w:val="1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Rozwój autostrad morskich (Świnoujście-Skandynawia) jako przedłużenie lądowej części Środkowoeuropejskiego Korytarza Transportowego.</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34"/>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Samorząd terytorialny, Rząd RP</w:t>
            </w:r>
          </w:p>
          <w:p w:rsidR="009C1E40" w:rsidRPr="00645E3F" w:rsidRDefault="009C1E40" w:rsidP="002E70C9">
            <w:pPr>
              <w:numPr>
                <w:ilvl w:val="0"/>
                <w:numId w:val="34"/>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Podmioty gospodarcze, samorząd teryt</w:t>
            </w:r>
            <w:r w:rsidRPr="00645E3F">
              <w:rPr>
                <w:rFonts w:asciiTheme="minorHAnsi" w:hAnsiTheme="minorHAnsi" w:cstheme="minorHAnsi"/>
                <w:sz w:val="18"/>
                <w:szCs w:val="18"/>
              </w:rPr>
              <w:t>o</w:t>
            </w:r>
            <w:r w:rsidRPr="00645E3F">
              <w:rPr>
                <w:rFonts w:asciiTheme="minorHAnsi" w:hAnsiTheme="minorHAnsi" w:cstheme="minorHAnsi"/>
                <w:sz w:val="18"/>
                <w:szCs w:val="18"/>
              </w:rPr>
              <w:t>rialny</w:t>
            </w:r>
          </w:p>
          <w:p w:rsidR="009C1E40" w:rsidRPr="00645E3F" w:rsidRDefault="009C1E40" w:rsidP="002E70C9">
            <w:pPr>
              <w:numPr>
                <w:ilvl w:val="0"/>
                <w:numId w:val="34"/>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Podmioty gospodarcze, samorząd teryt</w:t>
            </w:r>
            <w:r w:rsidRPr="00645E3F">
              <w:rPr>
                <w:rFonts w:asciiTheme="minorHAnsi" w:hAnsiTheme="minorHAnsi" w:cstheme="minorHAnsi"/>
                <w:sz w:val="18"/>
                <w:szCs w:val="18"/>
              </w:rPr>
              <w:t>o</w:t>
            </w:r>
            <w:r w:rsidRPr="00645E3F">
              <w:rPr>
                <w:rFonts w:asciiTheme="minorHAnsi" w:hAnsiTheme="minorHAnsi" w:cstheme="minorHAnsi"/>
                <w:sz w:val="18"/>
                <w:szCs w:val="18"/>
              </w:rPr>
              <w:t>rialny</w:t>
            </w:r>
          </w:p>
          <w:p w:rsidR="009C1E40" w:rsidRPr="00645E3F" w:rsidRDefault="009C1E40" w:rsidP="002E70C9">
            <w:pPr>
              <w:numPr>
                <w:ilvl w:val="0"/>
                <w:numId w:val="34"/>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GDDKiA, PLK. S.A., RZGW</w:t>
            </w:r>
          </w:p>
          <w:p w:rsidR="009C1E40" w:rsidRPr="00645E3F" w:rsidRDefault="009C1E40" w:rsidP="002E70C9">
            <w:pPr>
              <w:numPr>
                <w:ilvl w:val="0"/>
                <w:numId w:val="34"/>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Porty morskie, armatorzy, samorząd terytorialny</w:t>
            </w:r>
          </w:p>
          <w:p w:rsidR="009C1E40" w:rsidRPr="00645E3F" w:rsidRDefault="009C1E40" w:rsidP="008024FC">
            <w:pPr>
              <w:rPr>
                <w:rFonts w:asciiTheme="minorHAnsi" w:hAnsiTheme="minorHAnsi" w:cstheme="minorHAnsi"/>
                <w:sz w:val="18"/>
                <w:szCs w:val="18"/>
              </w:rPr>
            </w:pP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2. Poprawa konkurencyjności portów morskich</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Rozbudowa i modernizacja infrastruktury portowej.</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Rozbudowa terminalu promowego w Świnoujściu oraz budowa portu zewnętrznego z terminalem LNG.</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Rozwój funkcji przemysłowej, logistyczno-dystrybucyjnej i ha</w:t>
            </w:r>
            <w:r w:rsidRPr="00645E3F">
              <w:rPr>
                <w:rFonts w:asciiTheme="minorHAnsi" w:hAnsiTheme="minorHAnsi" w:cstheme="minorHAnsi"/>
                <w:sz w:val="18"/>
                <w:szCs w:val="18"/>
              </w:rPr>
              <w:t>n</w:t>
            </w:r>
            <w:r w:rsidRPr="00645E3F">
              <w:rPr>
                <w:rFonts w:asciiTheme="minorHAnsi" w:hAnsiTheme="minorHAnsi" w:cstheme="minorHAnsi"/>
                <w:sz w:val="18"/>
                <w:szCs w:val="18"/>
              </w:rPr>
              <w:t>dlowej portów, w szczególności rozwój potencjału portowego dla obsługi ładunków intermodalnych.</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Poprawa dostępności transportowej portów morskich od strony ich przedpola i zaplecza, z wykorzystaniem środków UE.</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Zakup wielozadaniowych jednostek przystosowanych do łamania lodów na torze wodnym.</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Poprawa infrastruktury w ramach aglomeracji szczecińskiej, m.in. modernizacja Alei Struga i budowa Zachodniego Drogowego Obejścia Miasta Szczecina.</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Utrzymanie toru wodnego Bałtyk-Szczecin, pogłębienie głębok</w:t>
            </w:r>
            <w:r w:rsidRPr="00645E3F">
              <w:rPr>
                <w:rFonts w:asciiTheme="minorHAnsi" w:hAnsiTheme="minorHAnsi" w:cstheme="minorHAnsi"/>
                <w:sz w:val="18"/>
                <w:szCs w:val="18"/>
              </w:rPr>
              <w:t>o</w:t>
            </w:r>
            <w:r w:rsidRPr="00645E3F">
              <w:rPr>
                <w:rFonts w:asciiTheme="minorHAnsi" w:hAnsiTheme="minorHAnsi" w:cstheme="minorHAnsi"/>
                <w:sz w:val="18"/>
                <w:szCs w:val="18"/>
              </w:rPr>
              <w:t>wodnego toru podejściowego do Świnoujścia i modernizacja toru wodnego Świnoujście - Szczecin do głębokości 12,5 m.</w:t>
            </w:r>
          </w:p>
          <w:p w:rsidR="009C1E40" w:rsidRPr="00645E3F" w:rsidRDefault="009C1E40" w:rsidP="002E70C9">
            <w:pPr>
              <w:numPr>
                <w:ilvl w:val="0"/>
                <w:numId w:val="18"/>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Stworzenie kompleksowej koncepcji zagospodarowania Portu Zewnętrznego w Świnoujściu</w:t>
            </w:r>
          </w:p>
          <w:p w:rsidR="009C1E40" w:rsidRPr="00645E3F" w:rsidRDefault="009C1E40" w:rsidP="002E70C9">
            <w:pPr>
              <w:pStyle w:val="Tekst"/>
              <w:numPr>
                <w:ilvl w:val="0"/>
                <w:numId w:val="18"/>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Stworzenie poprzez wspólne przedsięwzięcia na poziomie kraju i UE sprzyjających warunków komunikacyjnych i rozwojowych dla Środkowoeuropejskiego Korytarza Transportowego CETC-ROUTE65.</w:t>
            </w:r>
          </w:p>
          <w:p w:rsidR="009C1E40" w:rsidRPr="00645E3F" w:rsidRDefault="009C1E40" w:rsidP="002E70C9">
            <w:pPr>
              <w:pStyle w:val="Tekst"/>
              <w:numPr>
                <w:ilvl w:val="0"/>
                <w:numId w:val="18"/>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Utworzenie Centrum Logistyczno-Dystrybucyjnego obsługując</w:t>
            </w:r>
            <w:r w:rsidRPr="00645E3F">
              <w:rPr>
                <w:rFonts w:asciiTheme="minorHAnsi" w:hAnsiTheme="minorHAnsi" w:cstheme="minorHAnsi"/>
                <w:sz w:val="18"/>
                <w:szCs w:val="18"/>
              </w:rPr>
              <w:t>e</w:t>
            </w:r>
            <w:r w:rsidRPr="00645E3F">
              <w:rPr>
                <w:rFonts w:asciiTheme="minorHAnsi" w:hAnsiTheme="minorHAnsi" w:cstheme="minorHAnsi"/>
                <w:sz w:val="18"/>
                <w:szCs w:val="18"/>
              </w:rPr>
              <w:t>go potoki ładunków intermodalnych do/z województwa zacho</w:t>
            </w:r>
            <w:r w:rsidRPr="00645E3F">
              <w:rPr>
                <w:rFonts w:asciiTheme="minorHAnsi" w:hAnsiTheme="minorHAnsi" w:cstheme="minorHAnsi"/>
                <w:sz w:val="18"/>
                <w:szCs w:val="18"/>
              </w:rPr>
              <w:t>d</w:t>
            </w:r>
            <w:r w:rsidRPr="00645E3F">
              <w:rPr>
                <w:rFonts w:asciiTheme="minorHAnsi" w:hAnsiTheme="minorHAnsi" w:cstheme="minorHAnsi"/>
                <w:sz w:val="18"/>
                <w:szCs w:val="18"/>
              </w:rPr>
              <w:t>niopomorskiego.</w:t>
            </w:r>
          </w:p>
          <w:p w:rsidR="009C1E40" w:rsidRPr="00645E3F" w:rsidRDefault="009C1E40" w:rsidP="002E70C9">
            <w:pPr>
              <w:pStyle w:val="Tekst"/>
              <w:numPr>
                <w:ilvl w:val="0"/>
                <w:numId w:val="18"/>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Działania prawne i dyplomatyczne zmierzające do zagłębienia rurociągu pod dnem morskim</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52"/>
              </w:numPr>
              <w:tabs>
                <w:tab w:val="clear" w:pos="709"/>
              </w:tabs>
              <w:rPr>
                <w:rFonts w:asciiTheme="minorHAnsi" w:hAnsiTheme="minorHAnsi" w:cstheme="minorHAnsi"/>
                <w:sz w:val="18"/>
                <w:szCs w:val="18"/>
              </w:rPr>
            </w:pP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Urząd Morski, portowe spółki eksploatacyjne</w:t>
            </w:r>
          </w:p>
          <w:p w:rsidR="009C1E40" w:rsidRPr="00645E3F" w:rsidRDefault="009C1E40" w:rsidP="002E70C9">
            <w:pPr>
              <w:numPr>
                <w:ilvl w:val="0"/>
                <w:numId w:val="52"/>
              </w:numPr>
              <w:tabs>
                <w:tab w:val="clear" w:pos="709"/>
              </w:tabs>
              <w:rPr>
                <w:rFonts w:asciiTheme="minorHAnsi" w:hAnsiTheme="minorHAnsi" w:cstheme="minorHAnsi"/>
                <w:sz w:val="18"/>
                <w:szCs w:val="18"/>
              </w:rPr>
            </w:pP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PLNG SA, Urząd Morski .</w:t>
            </w:r>
          </w:p>
          <w:p w:rsidR="009C1E40" w:rsidRPr="00645E3F" w:rsidRDefault="009C1E40" w:rsidP="002E70C9">
            <w:pPr>
              <w:numPr>
                <w:ilvl w:val="0"/>
                <w:numId w:val="52"/>
              </w:numPr>
              <w:tabs>
                <w:tab w:val="clear" w:pos="709"/>
              </w:tabs>
              <w:rPr>
                <w:rFonts w:asciiTheme="minorHAnsi" w:hAnsiTheme="minorHAnsi" w:cstheme="minorHAnsi"/>
                <w:sz w:val="18"/>
                <w:szCs w:val="18"/>
              </w:rPr>
            </w:pP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 portowe półki eksploatacy</w:t>
            </w:r>
            <w:r w:rsidRPr="00645E3F">
              <w:rPr>
                <w:rFonts w:asciiTheme="minorHAnsi" w:hAnsiTheme="minorHAnsi" w:cstheme="minorHAnsi"/>
                <w:sz w:val="18"/>
                <w:szCs w:val="18"/>
              </w:rPr>
              <w:t>j</w:t>
            </w:r>
            <w:r w:rsidRPr="00645E3F">
              <w:rPr>
                <w:rFonts w:asciiTheme="minorHAnsi" w:hAnsiTheme="minorHAnsi" w:cstheme="minorHAnsi"/>
                <w:sz w:val="18"/>
                <w:szCs w:val="18"/>
              </w:rPr>
              <w:t>ne</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GDDKiA, PLK S.A. i inni zarządcy dróg, Urząd Morski</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Urząd Morski</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Miasto Szczecin, GDDKiA S.A.</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Urząd Morski</w:t>
            </w:r>
          </w:p>
          <w:p w:rsidR="009C1E40" w:rsidRPr="00645E3F" w:rsidRDefault="009C1E40" w:rsidP="002E70C9">
            <w:pPr>
              <w:numPr>
                <w:ilvl w:val="0"/>
                <w:numId w:val="52"/>
              </w:numPr>
              <w:tabs>
                <w:tab w:val="clear" w:pos="709"/>
              </w:tabs>
              <w:rPr>
                <w:rFonts w:asciiTheme="minorHAnsi" w:hAnsiTheme="minorHAnsi" w:cstheme="minorHAnsi"/>
                <w:sz w:val="18"/>
                <w:szCs w:val="18"/>
              </w:rPr>
            </w:pP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Urząd Morski</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Samorząd terytorialny</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Podmioty gospodarcze, Samorząd teryt</w:t>
            </w:r>
            <w:r w:rsidRPr="00645E3F">
              <w:rPr>
                <w:rFonts w:asciiTheme="minorHAnsi" w:hAnsiTheme="minorHAnsi" w:cstheme="minorHAnsi"/>
                <w:sz w:val="18"/>
                <w:szCs w:val="18"/>
              </w:rPr>
              <w:t>o</w:t>
            </w:r>
            <w:r w:rsidRPr="00645E3F">
              <w:rPr>
                <w:rFonts w:asciiTheme="minorHAnsi" w:hAnsiTheme="minorHAnsi" w:cstheme="minorHAnsi"/>
                <w:sz w:val="18"/>
                <w:szCs w:val="18"/>
              </w:rPr>
              <w:t>rialny (PPP)</w:t>
            </w:r>
          </w:p>
          <w:p w:rsidR="009C1E40" w:rsidRPr="00645E3F" w:rsidRDefault="009C1E40" w:rsidP="002E70C9">
            <w:pPr>
              <w:numPr>
                <w:ilvl w:val="0"/>
                <w:numId w:val="52"/>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Administracja rządowa wszystkich szcz</w:t>
            </w:r>
            <w:r w:rsidRPr="00645E3F">
              <w:rPr>
                <w:rFonts w:asciiTheme="minorHAnsi" w:hAnsiTheme="minorHAnsi" w:cstheme="minorHAnsi"/>
                <w:sz w:val="18"/>
                <w:szCs w:val="18"/>
              </w:rPr>
              <w:t>e</w:t>
            </w:r>
            <w:r w:rsidRPr="00645E3F">
              <w:rPr>
                <w:rFonts w:asciiTheme="minorHAnsi" w:hAnsiTheme="minorHAnsi" w:cstheme="minorHAnsi"/>
                <w:sz w:val="18"/>
                <w:szCs w:val="18"/>
              </w:rPr>
              <w:t xml:space="preserve">bli, </w:t>
            </w:r>
            <w:proofErr w:type="spellStart"/>
            <w:r w:rsidRPr="00645E3F">
              <w:rPr>
                <w:rFonts w:asciiTheme="minorHAnsi" w:hAnsiTheme="minorHAnsi" w:cstheme="minorHAnsi"/>
                <w:sz w:val="18"/>
                <w:szCs w:val="18"/>
              </w:rPr>
              <w:t>ZMPSiŚ</w:t>
            </w:r>
            <w:proofErr w:type="spellEnd"/>
          </w:p>
          <w:p w:rsidR="009C1E40" w:rsidRPr="00645E3F" w:rsidRDefault="009C1E40" w:rsidP="008024FC">
            <w:pPr>
              <w:ind w:left="378" w:hanging="378"/>
              <w:rPr>
                <w:rFonts w:asciiTheme="minorHAnsi" w:hAnsiTheme="minorHAnsi" w:cstheme="minorHAnsi"/>
                <w:sz w:val="18"/>
                <w:szCs w:val="18"/>
              </w:rPr>
            </w:pP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3. Równoważenie systemu transportowego poprzez wzmocnienie pozycji konkurencyjnej żeglugi śródlądowej w województwie zachodniopomorskim</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5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Poprawa parametrów eksploatacyjnych śródlądowych dróg wodnych.</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Utworzenie portu śródlądowego w rejonie ujścia Odry przyst</w:t>
            </w:r>
            <w:r w:rsidRPr="00645E3F">
              <w:rPr>
                <w:rFonts w:asciiTheme="minorHAnsi" w:hAnsiTheme="minorHAnsi" w:cstheme="minorHAnsi"/>
                <w:sz w:val="18"/>
                <w:szCs w:val="18"/>
              </w:rPr>
              <w:t>o</w:t>
            </w:r>
            <w:r w:rsidRPr="00645E3F">
              <w:rPr>
                <w:rFonts w:asciiTheme="minorHAnsi" w:hAnsiTheme="minorHAnsi" w:cstheme="minorHAnsi"/>
                <w:sz w:val="18"/>
                <w:szCs w:val="18"/>
              </w:rPr>
              <w:t>sowanego do obsługi transportu intermodalnego</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Przebudowa mostu kolejowego na rzece Regalicy w km 733,7</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potencjału portowego dla obsługi jednostek żeglugi śródlądowej</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b/>
                <w:bCs/>
                <w:i/>
                <w:iCs/>
                <w:sz w:val="18"/>
                <w:szCs w:val="18"/>
              </w:rPr>
            </w:pPr>
            <w:r w:rsidRPr="00645E3F">
              <w:rPr>
                <w:rFonts w:asciiTheme="minorHAnsi" w:hAnsiTheme="minorHAnsi" w:cstheme="minorHAnsi"/>
                <w:sz w:val="18"/>
                <w:szCs w:val="18"/>
              </w:rPr>
              <w:t>Zwiększenie bezpieczeństwa ruchu żeglugowego poprzez wdr</w:t>
            </w:r>
            <w:r w:rsidRPr="00645E3F">
              <w:rPr>
                <w:rFonts w:asciiTheme="minorHAnsi" w:hAnsiTheme="minorHAnsi" w:cstheme="minorHAnsi"/>
                <w:sz w:val="18"/>
                <w:szCs w:val="18"/>
              </w:rPr>
              <w:t>o</w:t>
            </w:r>
            <w:r w:rsidRPr="00645E3F">
              <w:rPr>
                <w:rFonts w:asciiTheme="minorHAnsi" w:hAnsiTheme="minorHAnsi" w:cstheme="minorHAnsi"/>
                <w:sz w:val="18"/>
                <w:szCs w:val="18"/>
              </w:rPr>
              <w:t>żenie zharmonizowanego systemu informacji rzecznej (RIS).</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b/>
                <w:bCs/>
                <w:i/>
                <w:iCs/>
                <w:sz w:val="18"/>
                <w:szCs w:val="18"/>
              </w:rPr>
            </w:pPr>
            <w:r w:rsidRPr="00645E3F">
              <w:rPr>
                <w:rFonts w:asciiTheme="minorHAnsi" w:hAnsiTheme="minorHAnsi" w:cstheme="minorHAnsi"/>
                <w:sz w:val="18"/>
                <w:szCs w:val="18"/>
              </w:rPr>
              <w:t>Dostosowanie szlaków żeglownych dla potrzeb żeglugi całod</w:t>
            </w:r>
            <w:r w:rsidRPr="00645E3F">
              <w:rPr>
                <w:rFonts w:asciiTheme="minorHAnsi" w:hAnsiTheme="minorHAnsi" w:cstheme="minorHAnsi"/>
                <w:sz w:val="18"/>
                <w:szCs w:val="18"/>
              </w:rPr>
              <w:t>o</w:t>
            </w:r>
            <w:r w:rsidRPr="00645E3F">
              <w:rPr>
                <w:rFonts w:asciiTheme="minorHAnsi" w:hAnsiTheme="minorHAnsi" w:cstheme="minorHAnsi"/>
                <w:sz w:val="18"/>
                <w:szCs w:val="18"/>
              </w:rPr>
              <w:t>bowej</w:t>
            </w:r>
          </w:p>
          <w:p w:rsidR="009C1E40" w:rsidRPr="00645E3F" w:rsidRDefault="009C1E40" w:rsidP="002E70C9">
            <w:pPr>
              <w:pStyle w:val="Tekst"/>
              <w:numPr>
                <w:ilvl w:val="0"/>
                <w:numId w:val="51"/>
              </w:numPr>
              <w:tabs>
                <w:tab w:val="clear" w:pos="709"/>
              </w:tabs>
              <w:spacing w:before="20" w:after="40"/>
              <w:rPr>
                <w:rFonts w:asciiTheme="minorHAnsi" w:hAnsiTheme="minorHAnsi" w:cstheme="minorHAnsi"/>
                <w:b/>
                <w:bCs/>
                <w:i/>
                <w:iCs/>
                <w:sz w:val="18"/>
                <w:szCs w:val="18"/>
              </w:rPr>
            </w:pPr>
            <w:r w:rsidRPr="00645E3F">
              <w:rPr>
                <w:rFonts w:asciiTheme="minorHAnsi" w:hAnsiTheme="minorHAnsi" w:cstheme="minorHAnsi"/>
                <w:sz w:val="18"/>
                <w:szCs w:val="18"/>
              </w:rPr>
              <w:t xml:space="preserve">Popularyzacja śródlądowego transportu wodnego jako atrakcji </w:t>
            </w:r>
            <w:r w:rsidRPr="00645E3F">
              <w:rPr>
                <w:rFonts w:asciiTheme="minorHAnsi" w:hAnsiTheme="minorHAnsi" w:cstheme="minorHAnsi"/>
                <w:sz w:val="18"/>
                <w:szCs w:val="18"/>
              </w:rPr>
              <w:lastRenderedPageBreak/>
              <w:t>turystycznej</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lastRenderedPageBreak/>
              <w:t>RZGW</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Partnerstwo publiczno-prywatne, np. gmina z inwestorami prywatnymi</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PLK S.A</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Zarządy portów</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Urząd Żeglugi Śródlądowej w Szczecinie</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RZGW</w:t>
            </w:r>
          </w:p>
          <w:p w:rsidR="009C1E40" w:rsidRPr="00645E3F" w:rsidRDefault="009C1E40" w:rsidP="002E70C9">
            <w:pPr>
              <w:numPr>
                <w:ilvl w:val="0"/>
                <w:numId w:val="53"/>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Samorząd terytorialny, Ministerstwo Infrastruktury, Ministerstwo Środowiska</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lastRenderedPageBreak/>
              <w:t>4. Działania na rzecz transportu morskiego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2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inicjatywy „Partnerstwo dla morza” jako platformy współpracy armatorów, szkolnictwa i odpowiednich instytucji państwowych.</w:t>
            </w:r>
          </w:p>
          <w:p w:rsidR="009C1E40" w:rsidRPr="00645E3F" w:rsidRDefault="009C1E40" w:rsidP="002E70C9">
            <w:pPr>
              <w:pStyle w:val="Tekst"/>
              <w:numPr>
                <w:ilvl w:val="0"/>
                <w:numId w:val="2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Wdrażanie mechanizmów prawnych, organizacyjnych i finans</w:t>
            </w:r>
            <w:r w:rsidRPr="00645E3F">
              <w:rPr>
                <w:rFonts w:asciiTheme="minorHAnsi" w:hAnsiTheme="minorHAnsi" w:cstheme="minorHAnsi"/>
                <w:sz w:val="18"/>
                <w:szCs w:val="18"/>
              </w:rPr>
              <w:t>o</w:t>
            </w:r>
            <w:r w:rsidRPr="00645E3F">
              <w:rPr>
                <w:rFonts w:asciiTheme="minorHAnsi" w:hAnsiTheme="minorHAnsi" w:cstheme="minorHAnsi"/>
                <w:sz w:val="18"/>
                <w:szCs w:val="18"/>
              </w:rPr>
              <w:t>wych ułatwiających działalność w transporcie morskim i przem</w:t>
            </w:r>
            <w:r w:rsidRPr="00645E3F">
              <w:rPr>
                <w:rFonts w:asciiTheme="minorHAnsi" w:hAnsiTheme="minorHAnsi" w:cstheme="minorHAnsi"/>
                <w:sz w:val="18"/>
                <w:szCs w:val="18"/>
              </w:rPr>
              <w:t>y</w:t>
            </w:r>
            <w:r w:rsidRPr="00645E3F">
              <w:rPr>
                <w:rFonts w:asciiTheme="minorHAnsi" w:hAnsiTheme="minorHAnsi" w:cstheme="minorHAnsi"/>
                <w:sz w:val="18"/>
                <w:szCs w:val="18"/>
              </w:rPr>
              <w:t>śle morskim.</w:t>
            </w:r>
          </w:p>
          <w:p w:rsidR="009C1E40" w:rsidRPr="00645E3F" w:rsidRDefault="009C1E40" w:rsidP="002E70C9">
            <w:pPr>
              <w:pStyle w:val="Tekst"/>
              <w:numPr>
                <w:ilvl w:val="0"/>
                <w:numId w:val="2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Promocja żeglugi morskiej bliskiego zasięgu ze szczególnym uwzględnieniem autostrad morskich (Świnoujście-Skandynawia).</w:t>
            </w:r>
          </w:p>
          <w:p w:rsidR="009C1E40" w:rsidRPr="00645E3F" w:rsidRDefault="009C1E40" w:rsidP="002E70C9">
            <w:pPr>
              <w:pStyle w:val="Tekst"/>
              <w:numPr>
                <w:ilvl w:val="0"/>
                <w:numId w:val="2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 xml:space="preserve">Poprawa parametrów eksploatacyjnych śródlądowych dróg wodnych. </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5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Biuro Promocji Żeglugi Bliskiego Zasięgu. Związek Armatorów Polskich, Krajowa Izba Gospodarki Morskiej</w:t>
            </w:r>
          </w:p>
          <w:p w:rsidR="009C1E40" w:rsidRPr="00645E3F" w:rsidRDefault="009C1E40" w:rsidP="002E70C9">
            <w:pPr>
              <w:pStyle w:val="Tekst"/>
              <w:numPr>
                <w:ilvl w:val="0"/>
                <w:numId w:val="5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Rząd RP</w:t>
            </w:r>
          </w:p>
          <w:p w:rsidR="009C1E40" w:rsidRPr="00645E3F" w:rsidRDefault="009C1E40" w:rsidP="002E70C9">
            <w:pPr>
              <w:pStyle w:val="Tekst"/>
              <w:numPr>
                <w:ilvl w:val="0"/>
                <w:numId w:val="5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Rząd RP</w:t>
            </w:r>
          </w:p>
          <w:p w:rsidR="009C1E40" w:rsidRPr="00645E3F" w:rsidRDefault="009C1E40" w:rsidP="002E70C9">
            <w:pPr>
              <w:pStyle w:val="Tekst"/>
              <w:numPr>
                <w:ilvl w:val="0"/>
                <w:numId w:val="5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RZGW</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i/>
                <w:sz w:val="18"/>
                <w:szCs w:val="18"/>
                <w:lang w:bidi="he-IL"/>
              </w:rPr>
              <w:t>5. Zdynamizowanie rozwoju małych portów morskich zachodniopomorskiego wybrzeża</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5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Poprawa dostępności małych portów od strony morza i lądu.</w:t>
            </w:r>
          </w:p>
          <w:p w:rsidR="009C1E40" w:rsidRPr="00645E3F" w:rsidRDefault="009C1E40" w:rsidP="002E70C9">
            <w:pPr>
              <w:pStyle w:val="Tekst"/>
              <w:numPr>
                <w:ilvl w:val="0"/>
                <w:numId w:val="5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Modernizacja i rozbudowa infrastruktury portowej małych po</w:t>
            </w:r>
            <w:r w:rsidRPr="00645E3F">
              <w:rPr>
                <w:rFonts w:asciiTheme="minorHAnsi" w:hAnsiTheme="minorHAnsi" w:cstheme="minorHAnsi"/>
                <w:sz w:val="18"/>
                <w:szCs w:val="18"/>
              </w:rPr>
              <w:t>r</w:t>
            </w:r>
            <w:r w:rsidRPr="00645E3F">
              <w:rPr>
                <w:rFonts w:asciiTheme="minorHAnsi" w:hAnsiTheme="minorHAnsi" w:cstheme="minorHAnsi"/>
                <w:sz w:val="18"/>
                <w:szCs w:val="18"/>
              </w:rPr>
              <w:t>tów, ze szczególnym uwzględnieniem funkcji gospodarki ryba</w:t>
            </w:r>
            <w:r w:rsidRPr="00645E3F">
              <w:rPr>
                <w:rFonts w:asciiTheme="minorHAnsi" w:hAnsiTheme="minorHAnsi" w:cstheme="minorHAnsi"/>
                <w:sz w:val="18"/>
                <w:szCs w:val="18"/>
              </w:rPr>
              <w:t>c</w:t>
            </w:r>
            <w:r w:rsidRPr="00645E3F">
              <w:rPr>
                <w:rFonts w:asciiTheme="minorHAnsi" w:hAnsiTheme="minorHAnsi" w:cstheme="minorHAnsi"/>
                <w:sz w:val="18"/>
                <w:szCs w:val="18"/>
              </w:rPr>
              <w:t>kiej, obsługi ruchu pasażerskiego oraz funkcji turystyczno-sportowej.</w:t>
            </w:r>
          </w:p>
          <w:p w:rsidR="009C1E40" w:rsidRPr="00645E3F" w:rsidRDefault="009C1E40" w:rsidP="002E70C9">
            <w:pPr>
              <w:pStyle w:val="Tekst"/>
              <w:numPr>
                <w:ilvl w:val="0"/>
                <w:numId w:val="5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Uregulowanie stanu prawnego i stosunków własnościowych gruntów portowych.</w:t>
            </w:r>
          </w:p>
          <w:p w:rsidR="009C1E40" w:rsidRPr="00645E3F" w:rsidRDefault="009C1E40" w:rsidP="002E70C9">
            <w:pPr>
              <w:pStyle w:val="Tekst"/>
              <w:numPr>
                <w:ilvl w:val="0"/>
                <w:numId w:val="5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Usunięcie barier o charakterze formalno-prawnym utrudniaj</w:t>
            </w:r>
            <w:r w:rsidRPr="00645E3F">
              <w:rPr>
                <w:rFonts w:asciiTheme="minorHAnsi" w:hAnsiTheme="minorHAnsi" w:cstheme="minorHAnsi"/>
                <w:sz w:val="18"/>
                <w:szCs w:val="18"/>
              </w:rPr>
              <w:t>ą</w:t>
            </w:r>
            <w:r w:rsidRPr="00645E3F">
              <w:rPr>
                <w:rFonts w:asciiTheme="minorHAnsi" w:hAnsiTheme="minorHAnsi" w:cstheme="minorHAnsi"/>
                <w:sz w:val="18"/>
                <w:szCs w:val="18"/>
              </w:rPr>
              <w:t>cych lokalizację działalności gospodarczej w portach morskich.</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5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Odpowiednie jednostki Samorządu teryt</w:t>
            </w:r>
            <w:r w:rsidRPr="00645E3F">
              <w:rPr>
                <w:rFonts w:asciiTheme="minorHAnsi" w:hAnsiTheme="minorHAnsi" w:cstheme="minorHAnsi"/>
                <w:sz w:val="18"/>
                <w:szCs w:val="18"/>
              </w:rPr>
              <w:t>o</w:t>
            </w:r>
            <w:r w:rsidRPr="00645E3F">
              <w:rPr>
                <w:rFonts w:asciiTheme="minorHAnsi" w:hAnsiTheme="minorHAnsi" w:cstheme="minorHAnsi"/>
                <w:sz w:val="18"/>
                <w:szCs w:val="18"/>
              </w:rPr>
              <w:t>rialnego. Urząd Morski, GDDKiA. S.A., PLK S.A.</w:t>
            </w:r>
          </w:p>
          <w:p w:rsidR="009C1E40" w:rsidRPr="00645E3F" w:rsidRDefault="009C1E40" w:rsidP="002E70C9">
            <w:pPr>
              <w:numPr>
                <w:ilvl w:val="0"/>
                <w:numId w:val="5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Urząd Morski, odpowiednie jednostki samorządu terytorialnego, zarządy portów</w:t>
            </w:r>
          </w:p>
          <w:p w:rsidR="009C1E40" w:rsidRPr="00645E3F" w:rsidRDefault="009C1E40" w:rsidP="002E70C9">
            <w:pPr>
              <w:numPr>
                <w:ilvl w:val="0"/>
                <w:numId w:val="5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Samorząd terytorialny</w:t>
            </w:r>
          </w:p>
          <w:p w:rsidR="009C1E40" w:rsidRPr="00645E3F" w:rsidRDefault="009C1E40" w:rsidP="002E70C9">
            <w:pPr>
              <w:numPr>
                <w:ilvl w:val="0"/>
                <w:numId w:val="55"/>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Samorząd terytorialny</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keepNext/>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6. Wspieranie inicjatyw zmierzających do wykorzystania, w sektorze gospodarki morskiej, potencjału przem</w:t>
            </w:r>
            <w:r w:rsidRPr="00645E3F">
              <w:rPr>
                <w:rFonts w:asciiTheme="minorHAnsi" w:hAnsiTheme="minorHAnsi" w:cstheme="minorHAnsi"/>
                <w:b/>
                <w:bCs/>
                <w:i/>
                <w:iCs/>
                <w:sz w:val="18"/>
                <w:szCs w:val="18"/>
              </w:rPr>
              <w:t>y</w:t>
            </w:r>
            <w:r w:rsidRPr="00645E3F">
              <w:rPr>
                <w:rFonts w:asciiTheme="minorHAnsi" w:hAnsiTheme="minorHAnsi" w:cstheme="minorHAnsi"/>
                <w:b/>
                <w:bCs/>
                <w:i/>
                <w:iCs/>
                <w:sz w:val="18"/>
                <w:szCs w:val="18"/>
              </w:rPr>
              <w:t>słu stoczniowego.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3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Stworzenie udogodnień prawnych i organizacyjnych umożliwiaj</w:t>
            </w:r>
            <w:r w:rsidRPr="00645E3F">
              <w:rPr>
                <w:rFonts w:asciiTheme="minorHAnsi" w:hAnsiTheme="minorHAnsi" w:cstheme="minorHAnsi"/>
                <w:sz w:val="18"/>
                <w:szCs w:val="18"/>
              </w:rPr>
              <w:t>ą</w:t>
            </w:r>
            <w:r w:rsidRPr="00645E3F">
              <w:rPr>
                <w:rFonts w:asciiTheme="minorHAnsi" w:hAnsiTheme="minorHAnsi" w:cstheme="minorHAnsi"/>
                <w:sz w:val="18"/>
                <w:szCs w:val="18"/>
              </w:rPr>
              <w:t>cych wykorzystanie potencjału stoczniowego.</w:t>
            </w:r>
          </w:p>
          <w:p w:rsidR="009C1E40" w:rsidRPr="00645E3F" w:rsidRDefault="009C1E40" w:rsidP="002E70C9">
            <w:pPr>
              <w:pStyle w:val="Tekst"/>
              <w:numPr>
                <w:ilvl w:val="0"/>
                <w:numId w:val="3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potencjału remontowego statków w portach Ujścia Odry.</w:t>
            </w:r>
          </w:p>
          <w:p w:rsidR="009C1E40" w:rsidRPr="00645E3F" w:rsidRDefault="009C1E40" w:rsidP="002E70C9">
            <w:pPr>
              <w:pStyle w:val="Tekst"/>
              <w:numPr>
                <w:ilvl w:val="0"/>
                <w:numId w:val="3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Wsparcie inicjatyw na rzecz wykorzystania potencjału stoczni</w:t>
            </w:r>
            <w:r w:rsidRPr="00645E3F">
              <w:rPr>
                <w:rFonts w:asciiTheme="minorHAnsi" w:hAnsiTheme="minorHAnsi" w:cstheme="minorHAnsi"/>
                <w:sz w:val="18"/>
                <w:szCs w:val="18"/>
              </w:rPr>
              <w:t>o</w:t>
            </w:r>
            <w:r w:rsidRPr="00645E3F">
              <w:rPr>
                <w:rFonts w:asciiTheme="minorHAnsi" w:hAnsiTheme="minorHAnsi" w:cstheme="minorHAnsi"/>
                <w:sz w:val="18"/>
                <w:szCs w:val="18"/>
              </w:rPr>
              <w:t>wego dla recyklingu statków</w:t>
            </w:r>
          </w:p>
          <w:p w:rsidR="009C1E40" w:rsidRPr="00645E3F" w:rsidRDefault="009C1E40" w:rsidP="002E70C9">
            <w:pPr>
              <w:pStyle w:val="Tekst"/>
              <w:numPr>
                <w:ilvl w:val="0"/>
                <w:numId w:val="3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Utworzenie specjalnej strefy ekonomicznej na terenie Stocznia Szczecińskiej Nowa.</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8024FC">
            <w:pPr>
              <w:pStyle w:val="Tekst"/>
              <w:spacing w:before="20" w:after="40"/>
              <w:ind w:firstLine="0"/>
              <w:rPr>
                <w:rFonts w:asciiTheme="minorHAnsi" w:hAnsiTheme="minorHAnsi" w:cstheme="minorHAnsi"/>
                <w:sz w:val="18"/>
                <w:szCs w:val="18"/>
              </w:rPr>
            </w:pPr>
            <w:r w:rsidRPr="00645E3F">
              <w:rPr>
                <w:rFonts w:asciiTheme="minorHAnsi" w:hAnsiTheme="minorHAnsi" w:cstheme="minorHAnsi"/>
                <w:sz w:val="18"/>
                <w:szCs w:val="18"/>
              </w:rPr>
              <w:t>Samorząd terytorialny</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sz w:val="18"/>
                <w:szCs w:val="18"/>
              </w:rPr>
            </w:pPr>
            <w:r w:rsidRPr="00645E3F">
              <w:rPr>
                <w:rFonts w:asciiTheme="minorHAnsi" w:hAnsiTheme="minorHAnsi" w:cstheme="minorHAnsi"/>
                <w:b/>
                <w:i/>
                <w:sz w:val="18"/>
                <w:szCs w:val="18"/>
              </w:rPr>
              <w:t xml:space="preserve">7. Kształcenie i wychowanie </w:t>
            </w:r>
            <w:proofErr w:type="spellStart"/>
            <w:r w:rsidRPr="00645E3F">
              <w:rPr>
                <w:rFonts w:asciiTheme="minorHAnsi" w:hAnsiTheme="minorHAnsi" w:cstheme="minorHAnsi"/>
                <w:b/>
                <w:i/>
                <w:sz w:val="18"/>
                <w:szCs w:val="18"/>
              </w:rPr>
              <w:t>wysokowykwalifikowanej</w:t>
            </w:r>
            <w:proofErr w:type="spellEnd"/>
            <w:r w:rsidRPr="00645E3F">
              <w:rPr>
                <w:rFonts w:asciiTheme="minorHAnsi" w:hAnsiTheme="minorHAnsi" w:cstheme="minorHAnsi"/>
                <w:b/>
                <w:i/>
                <w:sz w:val="18"/>
                <w:szCs w:val="18"/>
              </w:rPr>
              <w:t xml:space="preserve"> kadry dla potrzeb gospodarki morskiej i śródlądowej</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numPr>
                <w:ilvl w:val="0"/>
                <w:numId w:val="16"/>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Rozwój kształcenia kadr żeglugi morskiej i śródlądowej na p</w:t>
            </w:r>
            <w:r w:rsidRPr="00645E3F">
              <w:rPr>
                <w:rFonts w:asciiTheme="minorHAnsi" w:hAnsiTheme="minorHAnsi" w:cstheme="minorHAnsi"/>
                <w:sz w:val="18"/>
                <w:szCs w:val="18"/>
              </w:rPr>
              <w:t>o</w:t>
            </w:r>
            <w:r w:rsidRPr="00645E3F">
              <w:rPr>
                <w:rFonts w:asciiTheme="minorHAnsi" w:hAnsiTheme="minorHAnsi" w:cstheme="minorHAnsi"/>
                <w:sz w:val="18"/>
                <w:szCs w:val="18"/>
              </w:rPr>
              <w:t>ziomie średnim i wyższym oraz kształcenia doskonalącego, w tym tworzenie nowych kierunków i specjalizacji.</w:t>
            </w:r>
          </w:p>
          <w:p w:rsidR="009C1E40" w:rsidRPr="00645E3F" w:rsidRDefault="009C1E40" w:rsidP="002E70C9">
            <w:pPr>
              <w:numPr>
                <w:ilvl w:val="0"/>
                <w:numId w:val="16"/>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Promowanie oferty szkoleniowej uczelni i szkól średnich oraz ich kierunków kształcenia związanych z szeroko pojętą gospodarką morską.</w:t>
            </w:r>
          </w:p>
          <w:p w:rsidR="009C1E40" w:rsidRPr="00645E3F" w:rsidRDefault="009C1E40" w:rsidP="002E70C9">
            <w:pPr>
              <w:numPr>
                <w:ilvl w:val="0"/>
                <w:numId w:val="16"/>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Utworzenie i rozwój Polskiego Ośrodka Szkoleniowego Ratowni</w:t>
            </w:r>
            <w:r w:rsidRPr="00645E3F">
              <w:rPr>
                <w:rFonts w:asciiTheme="minorHAnsi" w:hAnsiTheme="minorHAnsi" w:cstheme="minorHAnsi"/>
                <w:sz w:val="18"/>
                <w:szCs w:val="18"/>
              </w:rPr>
              <w:t>c</w:t>
            </w:r>
            <w:r w:rsidRPr="00645E3F">
              <w:rPr>
                <w:rFonts w:asciiTheme="minorHAnsi" w:hAnsiTheme="minorHAnsi" w:cstheme="minorHAnsi"/>
                <w:sz w:val="18"/>
                <w:szCs w:val="18"/>
              </w:rPr>
              <w:t>twa Morskiego.</w:t>
            </w:r>
          </w:p>
          <w:p w:rsidR="009C1E40" w:rsidRPr="00645E3F" w:rsidRDefault="009C1E40" w:rsidP="002E70C9">
            <w:pPr>
              <w:numPr>
                <w:ilvl w:val="0"/>
                <w:numId w:val="16"/>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Utworzenie i rozwój Europejskiego Centrum Szkolenia LNG.</w:t>
            </w:r>
          </w:p>
          <w:p w:rsidR="009C1E40" w:rsidRPr="00645E3F" w:rsidRDefault="009C1E40" w:rsidP="002E70C9">
            <w:pPr>
              <w:numPr>
                <w:ilvl w:val="0"/>
                <w:numId w:val="16"/>
              </w:numPr>
              <w:tabs>
                <w:tab w:val="clear" w:pos="709"/>
              </w:tabs>
              <w:rPr>
                <w:rFonts w:asciiTheme="minorHAnsi" w:hAnsiTheme="minorHAnsi" w:cstheme="minorHAnsi"/>
                <w:sz w:val="18"/>
                <w:szCs w:val="18"/>
              </w:rPr>
            </w:pPr>
            <w:r w:rsidRPr="00645E3F">
              <w:rPr>
                <w:rFonts w:asciiTheme="minorHAnsi" w:hAnsiTheme="minorHAnsi" w:cstheme="minorHAnsi"/>
                <w:sz w:val="18"/>
                <w:szCs w:val="18"/>
              </w:rPr>
              <w:t>Utworzenie i rozwój Centrum Szkoleniowego Rybołówstwa Ba</w:t>
            </w:r>
            <w:r w:rsidRPr="00645E3F">
              <w:rPr>
                <w:rFonts w:asciiTheme="minorHAnsi" w:hAnsiTheme="minorHAnsi" w:cstheme="minorHAnsi"/>
                <w:sz w:val="18"/>
                <w:szCs w:val="18"/>
              </w:rPr>
              <w:t>ł</w:t>
            </w:r>
            <w:r w:rsidRPr="00645E3F">
              <w:rPr>
                <w:rFonts w:asciiTheme="minorHAnsi" w:hAnsiTheme="minorHAnsi" w:cstheme="minorHAnsi"/>
                <w:sz w:val="18"/>
                <w:szCs w:val="18"/>
              </w:rPr>
              <w:t>tyckiego.</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8024FC">
            <w:pPr>
              <w:ind w:left="145" w:hanging="145"/>
              <w:rPr>
                <w:rFonts w:asciiTheme="minorHAnsi" w:hAnsiTheme="minorHAnsi" w:cstheme="minorHAnsi"/>
                <w:sz w:val="18"/>
                <w:szCs w:val="18"/>
              </w:rPr>
            </w:pPr>
            <w:r w:rsidRPr="00645E3F">
              <w:rPr>
                <w:rFonts w:asciiTheme="minorHAnsi" w:hAnsiTheme="minorHAnsi" w:cstheme="minorHAnsi"/>
                <w:sz w:val="18"/>
                <w:szCs w:val="18"/>
              </w:rPr>
              <w:t>1. Ośrodki szkoleniowe (szkolnictwo zawod</w:t>
            </w:r>
            <w:r w:rsidRPr="00645E3F">
              <w:rPr>
                <w:rFonts w:asciiTheme="minorHAnsi" w:hAnsiTheme="minorHAnsi" w:cstheme="minorHAnsi"/>
                <w:sz w:val="18"/>
                <w:szCs w:val="18"/>
              </w:rPr>
              <w:t>o</w:t>
            </w:r>
            <w:r w:rsidRPr="00645E3F">
              <w:rPr>
                <w:rFonts w:asciiTheme="minorHAnsi" w:hAnsiTheme="minorHAnsi" w:cstheme="minorHAnsi"/>
                <w:sz w:val="18"/>
                <w:szCs w:val="18"/>
              </w:rPr>
              <w:t>we, średnie, szkoły wyższe, uznane ośrodki szkoleniowe)</w:t>
            </w:r>
          </w:p>
          <w:p w:rsidR="009C1E40" w:rsidRPr="00645E3F" w:rsidRDefault="009C1E40" w:rsidP="008024FC">
            <w:pPr>
              <w:ind w:left="378" w:hanging="378"/>
              <w:rPr>
                <w:rFonts w:asciiTheme="minorHAnsi" w:hAnsiTheme="minorHAnsi" w:cstheme="minorHAnsi"/>
                <w:sz w:val="18"/>
                <w:szCs w:val="18"/>
              </w:rPr>
            </w:pPr>
            <w:r w:rsidRPr="00645E3F">
              <w:rPr>
                <w:rFonts w:asciiTheme="minorHAnsi" w:hAnsiTheme="minorHAnsi" w:cstheme="minorHAnsi"/>
                <w:sz w:val="18"/>
                <w:szCs w:val="18"/>
              </w:rPr>
              <w:t>2. Szkoły wyższe, jednostki badawcze</w:t>
            </w:r>
          </w:p>
          <w:p w:rsidR="009C1E40" w:rsidRPr="00645E3F" w:rsidRDefault="009C1E40" w:rsidP="008024FC">
            <w:pPr>
              <w:ind w:left="378" w:hanging="378"/>
              <w:rPr>
                <w:rFonts w:asciiTheme="minorHAnsi" w:hAnsiTheme="minorHAnsi" w:cstheme="minorHAnsi"/>
                <w:sz w:val="18"/>
                <w:szCs w:val="18"/>
              </w:rPr>
            </w:pPr>
            <w:r w:rsidRPr="00645E3F">
              <w:rPr>
                <w:rFonts w:asciiTheme="minorHAnsi" w:hAnsiTheme="minorHAnsi" w:cstheme="minorHAnsi"/>
                <w:sz w:val="18"/>
                <w:szCs w:val="18"/>
              </w:rPr>
              <w:t>3. AM Szczecin</w:t>
            </w:r>
          </w:p>
          <w:p w:rsidR="009C1E40" w:rsidRPr="00645E3F" w:rsidRDefault="009C1E40" w:rsidP="008024FC">
            <w:pPr>
              <w:ind w:left="378" w:hanging="378"/>
              <w:rPr>
                <w:rFonts w:asciiTheme="minorHAnsi" w:hAnsiTheme="minorHAnsi" w:cstheme="minorHAnsi"/>
                <w:sz w:val="18"/>
                <w:szCs w:val="18"/>
              </w:rPr>
            </w:pPr>
            <w:r w:rsidRPr="00645E3F">
              <w:rPr>
                <w:rFonts w:asciiTheme="minorHAnsi" w:hAnsiTheme="minorHAnsi" w:cstheme="minorHAnsi"/>
                <w:sz w:val="18"/>
                <w:szCs w:val="18"/>
              </w:rPr>
              <w:t>4. AM Szczecin</w:t>
            </w:r>
          </w:p>
          <w:p w:rsidR="009C1E40" w:rsidRPr="00645E3F" w:rsidRDefault="009C1E40" w:rsidP="008024FC">
            <w:pPr>
              <w:ind w:left="378" w:hanging="378"/>
              <w:rPr>
                <w:rFonts w:asciiTheme="minorHAnsi" w:hAnsiTheme="minorHAnsi" w:cstheme="minorHAnsi"/>
                <w:sz w:val="18"/>
                <w:szCs w:val="18"/>
              </w:rPr>
            </w:pPr>
            <w:r w:rsidRPr="00645E3F">
              <w:rPr>
                <w:rFonts w:asciiTheme="minorHAnsi" w:hAnsiTheme="minorHAnsi" w:cstheme="minorHAnsi"/>
                <w:sz w:val="18"/>
                <w:szCs w:val="18"/>
              </w:rPr>
              <w:t>5. Szkoły wyższe (np. ZUT i AM Szczecin)</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keepNext/>
              <w:jc w:val="center"/>
              <w:rPr>
                <w:rFonts w:asciiTheme="minorHAnsi" w:hAnsiTheme="minorHAnsi" w:cstheme="minorHAnsi"/>
                <w:b/>
                <w:bCs/>
                <w:i/>
                <w:iCs/>
                <w:sz w:val="18"/>
                <w:szCs w:val="18"/>
              </w:rPr>
            </w:pPr>
            <w:r w:rsidRPr="00645E3F">
              <w:rPr>
                <w:rFonts w:asciiTheme="minorHAnsi" w:hAnsiTheme="minorHAnsi" w:cstheme="minorHAnsi"/>
                <w:b/>
                <w:i/>
                <w:sz w:val="18"/>
                <w:szCs w:val="18"/>
              </w:rPr>
              <w:t>8. Prowadzenie badań rozwojowych w obszarze gospodarki morskiej</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2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Zwiększenie liczby i jakości prac naukowo-badawczych o temat</w:t>
            </w:r>
            <w:r w:rsidRPr="00645E3F">
              <w:rPr>
                <w:rFonts w:asciiTheme="minorHAnsi" w:hAnsiTheme="minorHAnsi" w:cstheme="minorHAnsi"/>
                <w:sz w:val="18"/>
                <w:szCs w:val="18"/>
              </w:rPr>
              <w:t>y</w:t>
            </w:r>
            <w:r w:rsidRPr="00645E3F">
              <w:rPr>
                <w:rFonts w:asciiTheme="minorHAnsi" w:hAnsiTheme="minorHAnsi" w:cstheme="minorHAnsi"/>
                <w:sz w:val="18"/>
                <w:szCs w:val="18"/>
              </w:rPr>
              <w:t>ce morskiej i śródlądowej.</w:t>
            </w:r>
          </w:p>
          <w:p w:rsidR="009C1E40" w:rsidRPr="00645E3F" w:rsidRDefault="009C1E40" w:rsidP="002E70C9">
            <w:pPr>
              <w:pStyle w:val="Tekst"/>
              <w:numPr>
                <w:ilvl w:val="0"/>
                <w:numId w:val="2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Rozszerzenie współpracy międzynarodowej w zakresie badań proinnowacyjnych.</w:t>
            </w:r>
          </w:p>
          <w:p w:rsidR="009C1E40" w:rsidRPr="00645E3F" w:rsidRDefault="009C1E40" w:rsidP="002E70C9">
            <w:pPr>
              <w:pStyle w:val="Tekst"/>
              <w:numPr>
                <w:ilvl w:val="0"/>
                <w:numId w:val="2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Unowocześnienie w uczelniach wyższych Pomorza Zachodniego lądowego zaplecza naukowo-badawczego i laboratoryjnego na potrzeby gospodarki morskiej.</w:t>
            </w:r>
          </w:p>
          <w:p w:rsidR="009C1E40" w:rsidRPr="00645E3F" w:rsidRDefault="009C1E40" w:rsidP="002E70C9">
            <w:pPr>
              <w:pStyle w:val="Tekst"/>
              <w:numPr>
                <w:ilvl w:val="0"/>
                <w:numId w:val="2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Poprawa współpracy podmiotów gospodarczych z ośrodkami szkolnictwa morskiego.</w:t>
            </w:r>
          </w:p>
          <w:p w:rsidR="009C1E40" w:rsidRPr="00645E3F" w:rsidRDefault="009C1E40" w:rsidP="002E70C9">
            <w:pPr>
              <w:pStyle w:val="Tekst"/>
              <w:numPr>
                <w:ilvl w:val="0"/>
                <w:numId w:val="20"/>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Promowanie osiągnięć naukowych w regionie.</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5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Szkoły wyższe, ośrodki badawcze</w:t>
            </w:r>
          </w:p>
          <w:p w:rsidR="009C1E40" w:rsidRPr="00645E3F" w:rsidRDefault="009C1E40" w:rsidP="002E70C9">
            <w:pPr>
              <w:pStyle w:val="Tekst"/>
              <w:numPr>
                <w:ilvl w:val="0"/>
                <w:numId w:val="5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Szkoły wyższe, jednostki badawcze</w:t>
            </w:r>
          </w:p>
          <w:p w:rsidR="009C1E40" w:rsidRPr="00645E3F" w:rsidRDefault="009C1E40" w:rsidP="002E70C9">
            <w:pPr>
              <w:pStyle w:val="Tekst"/>
              <w:numPr>
                <w:ilvl w:val="0"/>
                <w:numId w:val="5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Szkoły wyższe, jednostki badawcze</w:t>
            </w:r>
          </w:p>
          <w:p w:rsidR="009C1E40" w:rsidRPr="00645E3F" w:rsidRDefault="009C1E40" w:rsidP="002E70C9">
            <w:pPr>
              <w:pStyle w:val="Tekst"/>
              <w:numPr>
                <w:ilvl w:val="0"/>
                <w:numId w:val="5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Szkoły wyższe ośrodki badawcze, podmi</w:t>
            </w:r>
            <w:r w:rsidRPr="00645E3F">
              <w:rPr>
                <w:rFonts w:asciiTheme="minorHAnsi" w:hAnsiTheme="minorHAnsi" w:cstheme="minorHAnsi"/>
                <w:sz w:val="18"/>
                <w:szCs w:val="18"/>
              </w:rPr>
              <w:t>o</w:t>
            </w:r>
            <w:r w:rsidRPr="00645E3F">
              <w:rPr>
                <w:rFonts w:asciiTheme="minorHAnsi" w:hAnsiTheme="minorHAnsi" w:cstheme="minorHAnsi"/>
                <w:sz w:val="18"/>
                <w:szCs w:val="18"/>
              </w:rPr>
              <w:t>ty gospodarcze</w:t>
            </w:r>
          </w:p>
          <w:p w:rsidR="009C1E40" w:rsidRPr="00645E3F" w:rsidRDefault="009C1E40" w:rsidP="002E70C9">
            <w:pPr>
              <w:pStyle w:val="Tekst"/>
              <w:numPr>
                <w:ilvl w:val="0"/>
                <w:numId w:val="5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Szkoły wyższe, samorząd terytorialny</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9. Poprawa stanu środowiska morskiego oraz ochrona brzegu morskiego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Utworzenie baz danych dotyczących stanu środowiska morskiego i pobrzeża Bałtyku.</w:t>
            </w:r>
          </w:p>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 xml:space="preserve">Aktualizacja inwentaryzacji walorów przyrodniczych Bałtyku i </w:t>
            </w:r>
            <w:r w:rsidRPr="00645E3F">
              <w:rPr>
                <w:rFonts w:asciiTheme="minorHAnsi" w:hAnsiTheme="minorHAnsi" w:cstheme="minorHAnsi"/>
                <w:sz w:val="18"/>
                <w:szCs w:val="18"/>
              </w:rPr>
              <w:lastRenderedPageBreak/>
              <w:t>jego pobrzeża.</w:t>
            </w:r>
          </w:p>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Stworzenie planów ochrony morskich obszarów NATURA 2000.</w:t>
            </w:r>
          </w:p>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Ochrona przeciwsztormowa brzegów morskich i morskich wód wewnętrznych.</w:t>
            </w:r>
          </w:p>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Ograniczenie emisji zanieczyszczeń generowanych przez gosp</w:t>
            </w:r>
            <w:r w:rsidRPr="00645E3F">
              <w:rPr>
                <w:rFonts w:asciiTheme="minorHAnsi" w:hAnsiTheme="minorHAnsi" w:cstheme="minorHAnsi"/>
                <w:sz w:val="18"/>
                <w:szCs w:val="18"/>
              </w:rPr>
              <w:t>o</w:t>
            </w:r>
            <w:r w:rsidRPr="00645E3F">
              <w:rPr>
                <w:rFonts w:asciiTheme="minorHAnsi" w:hAnsiTheme="minorHAnsi" w:cstheme="minorHAnsi"/>
                <w:sz w:val="18"/>
                <w:szCs w:val="18"/>
              </w:rPr>
              <w:t>darkę morską i realizacja szerokiego programu monitoringu śr</w:t>
            </w:r>
            <w:r w:rsidRPr="00645E3F">
              <w:rPr>
                <w:rFonts w:asciiTheme="minorHAnsi" w:hAnsiTheme="minorHAnsi" w:cstheme="minorHAnsi"/>
                <w:sz w:val="18"/>
                <w:szCs w:val="18"/>
              </w:rPr>
              <w:t>o</w:t>
            </w:r>
            <w:r w:rsidRPr="00645E3F">
              <w:rPr>
                <w:rFonts w:asciiTheme="minorHAnsi" w:hAnsiTheme="minorHAnsi" w:cstheme="minorHAnsi"/>
                <w:sz w:val="18"/>
                <w:szCs w:val="18"/>
              </w:rPr>
              <w:t>dowiskowego</w:t>
            </w:r>
          </w:p>
          <w:p w:rsidR="009C1E40" w:rsidRPr="00645E3F" w:rsidRDefault="009C1E40" w:rsidP="002E70C9">
            <w:pPr>
              <w:pStyle w:val="Tekst"/>
              <w:numPr>
                <w:ilvl w:val="0"/>
                <w:numId w:val="2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Doposażenie Morskiej Służby Poszukiwania i Ratownictwa w sprzęt do zwalczania zanieczyszczeń morza oraz zakup statku wielozadaniowego dla zabezpieczenia polskich obszarów mo</w:t>
            </w:r>
            <w:r w:rsidRPr="00645E3F">
              <w:rPr>
                <w:rFonts w:asciiTheme="minorHAnsi" w:hAnsiTheme="minorHAnsi" w:cstheme="minorHAnsi"/>
                <w:sz w:val="18"/>
                <w:szCs w:val="18"/>
              </w:rPr>
              <w:t>r</w:t>
            </w:r>
            <w:r w:rsidRPr="00645E3F">
              <w:rPr>
                <w:rFonts w:asciiTheme="minorHAnsi" w:hAnsiTheme="minorHAnsi" w:cstheme="minorHAnsi"/>
                <w:sz w:val="18"/>
                <w:szCs w:val="18"/>
              </w:rPr>
              <w:t>skich.</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lastRenderedPageBreak/>
              <w:t>Urząd Morski w Szczecinie, WIOŚ w Szczec</w:t>
            </w:r>
            <w:r w:rsidRPr="00645E3F">
              <w:rPr>
                <w:rFonts w:asciiTheme="minorHAnsi" w:hAnsiTheme="minorHAnsi" w:cstheme="minorHAnsi"/>
                <w:sz w:val="18"/>
                <w:szCs w:val="18"/>
              </w:rPr>
              <w:t>i</w:t>
            </w:r>
            <w:r w:rsidRPr="00645E3F">
              <w:rPr>
                <w:rFonts w:asciiTheme="minorHAnsi" w:hAnsiTheme="minorHAnsi" w:cstheme="minorHAnsi"/>
                <w:sz w:val="18"/>
                <w:szCs w:val="18"/>
              </w:rPr>
              <w:t>nie, Inspektorat Rybołówstwa Morskiego.</w:t>
            </w:r>
          </w:p>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t xml:space="preserve">Uniwersytet Szczeciński, Zachodniopomorski </w:t>
            </w:r>
            <w:r w:rsidRPr="00645E3F">
              <w:rPr>
                <w:rFonts w:asciiTheme="minorHAnsi" w:hAnsiTheme="minorHAnsi" w:cstheme="minorHAnsi"/>
                <w:sz w:val="18"/>
                <w:szCs w:val="18"/>
              </w:rPr>
              <w:lastRenderedPageBreak/>
              <w:t>Uniwersytet Technologiczny w Szczecinie.</w:t>
            </w:r>
          </w:p>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t xml:space="preserve"> WIOŚ, Urząd Morski, Samorząd terytorialny.</w:t>
            </w:r>
          </w:p>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t>Urząd Morski</w:t>
            </w:r>
          </w:p>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t>Samorząd terytorialny, podmioty gospoda</w:t>
            </w:r>
            <w:r w:rsidRPr="00645E3F">
              <w:rPr>
                <w:rFonts w:asciiTheme="minorHAnsi" w:hAnsiTheme="minorHAnsi" w:cstheme="minorHAnsi"/>
                <w:sz w:val="18"/>
                <w:szCs w:val="18"/>
              </w:rPr>
              <w:t>r</w:t>
            </w:r>
            <w:r w:rsidRPr="00645E3F">
              <w:rPr>
                <w:rFonts w:asciiTheme="minorHAnsi" w:hAnsiTheme="minorHAnsi" w:cstheme="minorHAnsi"/>
                <w:sz w:val="18"/>
                <w:szCs w:val="18"/>
              </w:rPr>
              <w:t xml:space="preserve">cze, </w:t>
            </w: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S.A.</w:t>
            </w:r>
          </w:p>
          <w:p w:rsidR="009C1E40" w:rsidRPr="00645E3F" w:rsidRDefault="009C1E40" w:rsidP="002E70C9">
            <w:pPr>
              <w:pStyle w:val="Tekst"/>
              <w:numPr>
                <w:ilvl w:val="0"/>
                <w:numId w:val="32"/>
              </w:numPr>
              <w:tabs>
                <w:tab w:val="clear" w:pos="360"/>
                <w:tab w:val="clear" w:pos="709"/>
                <w:tab w:val="num" w:pos="198"/>
              </w:tabs>
              <w:spacing w:before="20" w:after="40"/>
              <w:ind w:left="198" w:hanging="198"/>
              <w:rPr>
                <w:rFonts w:asciiTheme="minorHAnsi" w:hAnsiTheme="minorHAnsi" w:cstheme="minorHAnsi"/>
                <w:sz w:val="18"/>
                <w:szCs w:val="18"/>
              </w:rPr>
            </w:pPr>
            <w:r w:rsidRPr="00645E3F">
              <w:rPr>
                <w:rFonts w:asciiTheme="minorHAnsi" w:hAnsiTheme="minorHAnsi" w:cstheme="minorHAnsi"/>
                <w:sz w:val="18"/>
                <w:szCs w:val="18"/>
              </w:rPr>
              <w:t>SAR, Samorząd Terytorialny</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keepNext/>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lastRenderedPageBreak/>
              <w:t>10. Poprawa bezpieczeństwa żeglugowego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2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Zapewnienie standardów bezpiecznego uprawiania żeglugi przez statki morskie</w:t>
            </w:r>
          </w:p>
          <w:p w:rsidR="009C1E40" w:rsidRPr="00645E3F" w:rsidRDefault="009C1E40" w:rsidP="002E70C9">
            <w:pPr>
              <w:pStyle w:val="Tekst"/>
              <w:numPr>
                <w:ilvl w:val="0"/>
                <w:numId w:val="2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Ochrona żeglugi i portów przed zagrożeniami terrorystycznymi i kryminalnymi</w:t>
            </w:r>
          </w:p>
          <w:p w:rsidR="009C1E40" w:rsidRPr="00645E3F" w:rsidRDefault="009C1E40" w:rsidP="002E70C9">
            <w:pPr>
              <w:pStyle w:val="Tekst"/>
              <w:numPr>
                <w:ilvl w:val="0"/>
                <w:numId w:val="2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Morskiej Służby Poszukiwania i Ratownictwa (SAR) oraz poprawa współpracy wszystkich służb uczestniczących w akcjach ratowniczych na morzu</w:t>
            </w:r>
          </w:p>
          <w:p w:rsidR="009C1E40" w:rsidRPr="00645E3F" w:rsidRDefault="009C1E40" w:rsidP="002E70C9">
            <w:pPr>
              <w:pStyle w:val="Tekst"/>
              <w:numPr>
                <w:ilvl w:val="0"/>
                <w:numId w:val="2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Odbudowa floty powietrznej Marynarki Wojennej</w:t>
            </w:r>
          </w:p>
          <w:p w:rsidR="009C1E40" w:rsidRPr="00645E3F" w:rsidRDefault="009C1E40" w:rsidP="002E70C9">
            <w:pPr>
              <w:pStyle w:val="Tekst"/>
              <w:numPr>
                <w:ilvl w:val="0"/>
                <w:numId w:val="2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Zintegrowanie systemów usług  informacyjnych VTMS i RIS</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5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Ministerstwo Infrastruktury, Urząd Mo</w:t>
            </w:r>
            <w:r w:rsidRPr="00645E3F">
              <w:rPr>
                <w:rFonts w:asciiTheme="minorHAnsi" w:hAnsiTheme="minorHAnsi" w:cstheme="minorHAnsi"/>
                <w:sz w:val="18"/>
                <w:szCs w:val="18"/>
              </w:rPr>
              <w:t>r</w:t>
            </w:r>
            <w:r w:rsidRPr="00645E3F">
              <w:rPr>
                <w:rFonts w:asciiTheme="minorHAnsi" w:hAnsiTheme="minorHAnsi" w:cstheme="minorHAnsi"/>
                <w:sz w:val="18"/>
                <w:szCs w:val="18"/>
              </w:rPr>
              <w:t>ski, armatorzy</w:t>
            </w:r>
          </w:p>
          <w:p w:rsidR="009C1E40" w:rsidRPr="00645E3F" w:rsidRDefault="009C1E40" w:rsidP="002E70C9">
            <w:pPr>
              <w:pStyle w:val="Tekst"/>
              <w:numPr>
                <w:ilvl w:val="0"/>
                <w:numId w:val="57"/>
              </w:numPr>
              <w:tabs>
                <w:tab w:val="clear" w:pos="709"/>
              </w:tabs>
              <w:spacing w:before="20" w:after="40"/>
              <w:rPr>
                <w:rFonts w:asciiTheme="minorHAnsi" w:hAnsiTheme="minorHAnsi" w:cstheme="minorHAnsi"/>
                <w:sz w:val="18"/>
                <w:szCs w:val="18"/>
              </w:rPr>
            </w:pP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Samorząd terytorialny, Pol</w:t>
            </w:r>
            <w:r w:rsidRPr="00645E3F">
              <w:rPr>
                <w:rFonts w:asciiTheme="minorHAnsi" w:hAnsiTheme="minorHAnsi" w:cstheme="minorHAnsi"/>
                <w:sz w:val="18"/>
                <w:szCs w:val="18"/>
              </w:rPr>
              <w:t>i</w:t>
            </w:r>
            <w:r w:rsidRPr="00645E3F">
              <w:rPr>
                <w:rFonts w:asciiTheme="minorHAnsi" w:hAnsiTheme="minorHAnsi" w:cstheme="minorHAnsi"/>
                <w:sz w:val="18"/>
                <w:szCs w:val="18"/>
              </w:rPr>
              <w:t>cja</w:t>
            </w:r>
          </w:p>
          <w:p w:rsidR="009C1E40" w:rsidRPr="00645E3F" w:rsidRDefault="009C1E40" w:rsidP="002E70C9">
            <w:pPr>
              <w:pStyle w:val="Tekst"/>
              <w:numPr>
                <w:ilvl w:val="0"/>
                <w:numId w:val="5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SAR,</w:t>
            </w:r>
          </w:p>
          <w:p w:rsidR="009C1E40" w:rsidRPr="00645E3F" w:rsidRDefault="009C1E40" w:rsidP="002E70C9">
            <w:pPr>
              <w:pStyle w:val="Tekst"/>
              <w:numPr>
                <w:ilvl w:val="0"/>
                <w:numId w:val="5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MON, SAR</w:t>
            </w:r>
          </w:p>
          <w:p w:rsidR="009C1E40" w:rsidRPr="00645E3F" w:rsidRDefault="009C1E40" w:rsidP="002E70C9">
            <w:pPr>
              <w:pStyle w:val="Tekst"/>
              <w:numPr>
                <w:ilvl w:val="0"/>
                <w:numId w:val="5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Urząd Morski, Urząd Żeglugi Śródlądowej</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11. Poprawa bezpieczeństwa energetycznego kraju</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4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Budowa infrastruktury umożliwiająca dywersyfikację dostaw gazu ziemnego</w:t>
            </w:r>
          </w:p>
          <w:p w:rsidR="009C1E40" w:rsidRPr="00645E3F" w:rsidRDefault="009C1E40" w:rsidP="002E70C9">
            <w:pPr>
              <w:pStyle w:val="Tekst"/>
              <w:numPr>
                <w:ilvl w:val="0"/>
                <w:numId w:val="4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Modernizacja portowych terminali przeładunkowo-składowych dla paliw stałych</w:t>
            </w:r>
          </w:p>
          <w:p w:rsidR="009C1E40" w:rsidRPr="00645E3F" w:rsidRDefault="009C1E40" w:rsidP="002E70C9">
            <w:pPr>
              <w:pStyle w:val="Tekst"/>
              <w:numPr>
                <w:ilvl w:val="0"/>
                <w:numId w:val="4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Zwiększenie zdolności przeładunkowo-składowej terminali paliw płynnych.</w:t>
            </w:r>
          </w:p>
          <w:p w:rsidR="009C1E40" w:rsidRPr="00645E3F" w:rsidRDefault="009C1E40" w:rsidP="002E70C9">
            <w:pPr>
              <w:pStyle w:val="Tekst"/>
              <w:numPr>
                <w:ilvl w:val="0"/>
                <w:numId w:val="4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morskiej energetyki wiatrowej.</w:t>
            </w:r>
          </w:p>
          <w:p w:rsidR="009C1E40" w:rsidRPr="00645E3F" w:rsidRDefault="009C1E40" w:rsidP="002E70C9">
            <w:pPr>
              <w:pStyle w:val="Tekst"/>
              <w:numPr>
                <w:ilvl w:val="0"/>
                <w:numId w:val="47"/>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Wsparcie dla projektów poszukiwania ropy naftowej, gazu oraz podmorskich osadów mineralnych</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 xml:space="preserve">1. </w:t>
            </w: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PLNG SA, Urząd Morski</w:t>
            </w:r>
          </w:p>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 xml:space="preserve">2. </w:t>
            </w:r>
            <w:proofErr w:type="spellStart"/>
            <w:r w:rsidRPr="00645E3F">
              <w:rPr>
                <w:rFonts w:asciiTheme="minorHAnsi" w:hAnsiTheme="minorHAnsi" w:cstheme="minorHAnsi"/>
                <w:sz w:val="18"/>
                <w:szCs w:val="18"/>
              </w:rPr>
              <w:t>ZMPSiŚ</w:t>
            </w:r>
            <w:proofErr w:type="spellEnd"/>
            <w:r w:rsidRPr="00645E3F">
              <w:rPr>
                <w:rFonts w:asciiTheme="minorHAnsi" w:hAnsiTheme="minorHAnsi" w:cstheme="minorHAnsi"/>
                <w:sz w:val="18"/>
                <w:szCs w:val="18"/>
              </w:rPr>
              <w:t xml:space="preserve"> S.A. i spółki eksploatacyjne</w:t>
            </w:r>
          </w:p>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3. podmioty gospodarcze</w:t>
            </w:r>
          </w:p>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4. podmioty gospodarcze, samorząd lokalny</w:t>
            </w:r>
          </w:p>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5. samorząd terytorialny</w:t>
            </w:r>
          </w:p>
          <w:p w:rsidR="009C1E40" w:rsidRPr="00645E3F" w:rsidRDefault="009C1E40" w:rsidP="008024FC">
            <w:pPr>
              <w:pStyle w:val="Tekst"/>
              <w:spacing w:before="20" w:after="40"/>
              <w:ind w:firstLine="0"/>
              <w:rPr>
                <w:rFonts w:asciiTheme="minorHAnsi" w:hAnsiTheme="minorHAnsi" w:cstheme="minorHAnsi"/>
                <w:sz w:val="18"/>
                <w:szCs w:val="18"/>
              </w:rPr>
            </w:pP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12. Zrównoważony rozwój rybołówstwa morskiego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Prowadzenie monitoringu rybackiego i ochrona tarlisk natura</w:t>
            </w:r>
            <w:r w:rsidRPr="00645E3F">
              <w:rPr>
                <w:rFonts w:asciiTheme="minorHAnsi" w:hAnsiTheme="minorHAnsi" w:cstheme="minorHAnsi"/>
                <w:sz w:val="18"/>
                <w:szCs w:val="18"/>
              </w:rPr>
              <w:t>l</w:t>
            </w:r>
            <w:r w:rsidRPr="00645E3F">
              <w:rPr>
                <w:rFonts w:asciiTheme="minorHAnsi" w:hAnsiTheme="minorHAnsi" w:cstheme="minorHAnsi"/>
                <w:sz w:val="18"/>
                <w:szCs w:val="18"/>
              </w:rPr>
              <w:t>nych.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Wymiana starych jednostek na nowe.</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Promocja żywności pochodzenia morskiego.</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Uświadamianie armatorom znaczenia raportowania.</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Zwiększenie liczby trawlerów na łowiskach wschodnio-pacyficznych.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Wspieranie rozwoju floty rybackiej poprzez jej przystosowanie do potrzeb nowoczesnej gospodarki rybacko-przetwórczej oraz turystycznej z uwzględnieniem programów UE promujących zrównoważony rozwój i dążenie do zmniejszenia nakładów p</w:t>
            </w:r>
            <w:r w:rsidRPr="00645E3F">
              <w:rPr>
                <w:rFonts w:asciiTheme="minorHAnsi" w:hAnsiTheme="minorHAnsi" w:cstheme="minorHAnsi"/>
                <w:sz w:val="18"/>
                <w:szCs w:val="18"/>
              </w:rPr>
              <w:t>o</w:t>
            </w:r>
            <w:r w:rsidRPr="00645E3F">
              <w:rPr>
                <w:rFonts w:asciiTheme="minorHAnsi" w:hAnsiTheme="minorHAnsi" w:cstheme="minorHAnsi"/>
                <w:sz w:val="18"/>
                <w:szCs w:val="18"/>
              </w:rPr>
              <w:t>łowowych..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Rozbudowa w małych portach infrastruktury umożliwiającej odbieranie ryby bezpośrednio do samochodu chłodni poprzez kooperacje kilku portów z kooperantami.</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 xml:space="preserve"> Monitoring wielkości połowów.</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Rozbudowa infrastruktury portowej i zapewniającej dostęp do portów</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Zorganizowanie eksportu złowionych ryb w szczytach połow</w:t>
            </w:r>
            <w:r w:rsidRPr="00645E3F">
              <w:rPr>
                <w:rFonts w:asciiTheme="minorHAnsi" w:hAnsiTheme="minorHAnsi" w:cstheme="minorHAnsi"/>
                <w:sz w:val="18"/>
                <w:szCs w:val="18"/>
              </w:rPr>
              <w:t>o</w:t>
            </w:r>
            <w:r w:rsidRPr="00645E3F">
              <w:rPr>
                <w:rFonts w:asciiTheme="minorHAnsi" w:hAnsiTheme="minorHAnsi" w:cstheme="minorHAnsi"/>
                <w:sz w:val="18"/>
                <w:szCs w:val="18"/>
              </w:rPr>
              <w:t>wych.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Przeprowadzenie oceny zasobów, przez niezależne ośrodki na</w:t>
            </w:r>
            <w:r w:rsidRPr="00645E3F">
              <w:rPr>
                <w:rFonts w:asciiTheme="minorHAnsi" w:hAnsiTheme="minorHAnsi" w:cstheme="minorHAnsi"/>
                <w:sz w:val="18"/>
                <w:szCs w:val="18"/>
              </w:rPr>
              <w:t>u</w:t>
            </w:r>
            <w:r w:rsidRPr="00645E3F">
              <w:rPr>
                <w:rFonts w:asciiTheme="minorHAnsi" w:hAnsiTheme="minorHAnsi" w:cstheme="minorHAnsi"/>
                <w:sz w:val="18"/>
                <w:szCs w:val="18"/>
              </w:rPr>
              <w:t>kowe.</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Zorganizowanie szybkiej dystrybucji złowionych ryb do dużych przetwórni.</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Poprawa systemu poprzez przeprowadzenie badań marketing</w:t>
            </w:r>
            <w:r w:rsidRPr="00645E3F">
              <w:rPr>
                <w:rFonts w:asciiTheme="minorHAnsi" w:hAnsiTheme="minorHAnsi" w:cstheme="minorHAnsi"/>
                <w:sz w:val="18"/>
                <w:szCs w:val="18"/>
              </w:rPr>
              <w:t>o</w:t>
            </w:r>
            <w:r w:rsidRPr="00645E3F">
              <w:rPr>
                <w:rFonts w:asciiTheme="minorHAnsi" w:hAnsiTheme="minorHAnsi" w:cstheme="minorHAnsi"/>
                <w:sz w:val="18"/>
                <w:szCs w:val="18"/>
              </w:rPr>
              <w:lastRenderedPageBreak/>
              <w:t>wych.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Opracowanie logistycznego systemu dystrybucji, zidentyfikow</w:t>
            </w:r>
            <w:r w:rsidRPr="00645E3F">
              <w:rPr>
                <w:rFonts w:asciiTheme="minorHAnsi" w:hAnsiTheme="minorHAnsi" w:cstheme="minorHAnsi"/>
                <w:sz w:val="18"/>
                <w:szCs w:val="18"/>
              </w:rPr>
              <w:t>a</w:t>
            </w:r>
            <w:r w:rsidRPr="00645E3F">
              <w:rPr>
                <w:rFonts w:asciiTheme="minorHAnsi" w:hAnsiTheme="minorHAnsi" w:cstheme="minorHAnsi"/>
                <w:sz w:val="18"/>
                <w:szCs w:val="18"/>
              </w:rPr>
              <w:t>nie słabych punktów i poprawienie wyników.</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 xml:space="preserve">Przeprowadzić symulację </w:t>
            </w:r>
            <w:proofErr w:type="spellStart"/>
            <w:r w:rsidRPr="00645E3F">
              <w:rPr>
                <w:rFonts w:asciiTheme="minorHAnsi" w:hAnsiTheme="minorHAnsi" w:cstheme="minorHAnsi"/>
                <w:sz w:val="18"/>
                <w:szCs w:val="18"/>
              </w:rPr>
              <w:t>wielowariantowości</w:t>
            </w:r>
            <w:proofErr w:type="spellEnd"/>
            <w:r w:rsidRPr="00645E3F">
              <w:rPr>
                <w:rFonts w:asciiTheme="minorHAnsi" w:hAnsiTheme="minorHAnsi" w:cstheme="minorHAnsi"/>
                <w:sz w:val="18"/>
                <w:szCs w:val="18"/>
              </w:rPr>
              <w:t xml:space="preserve"> produkcji, wybrać opcję o najwyższej rentowności.</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Stworzyć organizację producentów rybnych.</w:t>
            </w:r>
          </w:p>
          <w:p w:rsidR="009C1E40" w:rsidRPr="00645E3F" w:rsidRDefault="009C1E40" w:rsidP="002E70C9">
            <w:pPr>
              <w:pStyle w:val="Tekst"/>
              <w:numPr>
                <w:ilvl w:val="0"/>
                <w:numId w:val="3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Zarybianie.</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lastRenderedPageBreak/>
              <w:t>Inspektoraty Rybołówstwa Morskiego.</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Producenci przetworów rybnych, odbiorcy ryby świeżej i przetworzonej.</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Straż Rybacka, PZW, Urząd Wojewódzki.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Samorządy lokalne.</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 odbiorcy złowionej ryby.</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Porty, Samorządy lokalne, Urząd Morski.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 Producenci.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Uniwersytet Szczeciński, Zachodniop</w:t>
            </w:r>
            <w:r w:rsidRPr="00645E3F">
              <w:rPr>
                <w:rFonts w:asciiTheme="minorHAnsi" w:hAnsiTheme="minorHAnsi" w:cstheme="minorHAnsi"/>
                <w:sz w:val="18"/>
                <w:szCs w:val="18"/>
              </w:rPr>
              <w:t>o</w:t>
            </w:r>
            <w:r w:rsidRPr="00645E3F">
              <w:rPr>
                <w:rFonts w:asciiTheme="minorHAnsi" w:hAnsiTheme="minorHAnsi" w:cstheme="minorHAnsi"/>
                <w:sz w:val="18"/>
                <w:szCs w:val="18"/>
              </w:rPr>
              <w:t>morski Uniwersytet Technologiczny oraz Akademia Morska w Szczecinie, Instytut Rybacki, Inspektoraty Rybołówstwa Mo</w:t>
            </w:r>
            <w:r w:rsidRPr="00645E3F">
              <w:rPr>
                <w:rFonts w:asciiTheme="minorHAnsi" w:hAnsiTheme="minorHAnsi" w:cstheme="minorHAnsi"/>
                <w:sz w:val="18"/>
                <w:szCs w:val="18"/>
              </w:rPr>
              <w:t>r</w:t>
            </w:r>
            <w:r w:rsidRPr="00645E3F">
              <w:rPr>
                <w:rFonts w:asciiTheme="minorHAnsi" w:hAnsiTheme="minorHAnsi" w:cstheme="minorHAnsi"/>
                <w:sz w:val="18"/>
                <w:szCs w:val="18"/>
              </w:rPr>
              <w:t>skiego.</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 producenci.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 Uniwersytet Szczeciński.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Armatorzy, Odbiorcy, Akademia Morska w Szczecinie.</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Producenci, ośrodek naukowy.</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Producenci.</w:t>
            </w:r>
          </w:p>
          <w:p w:rsidR="009C1E40" w:rsidRPr="00645E3F" w:rsidRDefault="009C1E40" w:rsidP="002E70C9">
            <w:pPr>
              <w:pStyle w:val="Tekst"/>
              <w:numPr>
                <w:ilvl w:val="0"/>
                <w:numId w:val="36"/>
              </w:numPr>
              <w:tabs>
                <w:tab w:val="clear" w:pos="709"/>
              </w:tabs>
              <w:spacing w:before="20" w:after="40"/>
              <w:rPr>
                <w:rFonts w:asciiTheme="minorHAnsi" w:hAnsiTheme="minorHAnsi" w:cstheme="minorHAnsi"/>
                <w:b/>
                <w:sz w:val="18"/>
                <w:szCs w:val="18"/>
              </w:rPr>
            </w:pPr>
            <w:r w:rsidRPr="00645E3F">
              <w:rPr>
                <w:rFonts w:asciiTheme="minorHAnsi" w:hAnsiTheme="minorHAnsi" w:cstheme="minorHAnsi"/>
                <w:sz w:val="18"/>
                <w:szCs w:val="18"/>
              </w:rPr>
              <w:t>Straż Rybacka, PZW, Samorząd lokalny, Komisja Zarybieniowa przy Ministrze Ro</w:t>
            </w:r>
            <w:r w:rsidRPr="00645E3F">
              <w:rPr>
                <w:rFonts w:asciiTheme="minorHAnsi" w:hAnsiTheme="minorHAnsi" w:cstheme="minorHAnsi"/>
                <w:sz w:val="18"/>
                <w:szCs w:val="18"/>
              </w:rPr>
              <w:t>l</w:t>
            </w:r>
            <w:r w:rsidRPr="00645E3F">
              <w:rPr>
                <w:rFonts w:asciiTheme="minorHAnsi" w:hAnsiTheme="minorHAnsi" w:cstheme="minorHAnsi"/>
                <w:sz w:val="18"/>
                <w:szCs w:val="18"/>
              </w:rPr>
              <w:t>nictwa.</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lastRenderedPageBreak/>
              <w:t>13. Zrównoważone wykorzystanie zasobów naturalnych Morza Bałtyckiego</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22"/>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Realizacja projektów poszukiwania i wydobycia ropy, gazu oraz podmorskich osadów mineralnych.</w:t>
            </w:r>
          </w:p>
          <w:p w:rsidR="009C1E40" w:rsidRPr="00645E3F" w:rsidRDefault="009C1E40" w:rsidP="002E70C9">
            <w:pPr>
              <w:pStyle w:val="Tekst"/>
              <w:numPr>
                <w:ilvl w:val="0"/>
                <w:numId w:val="22"/>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Zebranie danych na temat obecnych użytkowników morza, ko</w:t>
            </w:r>
            <w:r w:rsidRPr="00645E3F">
              <w:rPr>
                <w:rFonts w:asciiTheme="minorHAnsi" w:hAnsiTheme="minorHAnsi" w:cstheme="minorHAnsi"/>
                <w:sz w:val="18"/>
                <w:szCs w:val="18"/>
              </w:rPr>
              <w:t>n</w:t>
            </w:r>
            <w:r w:rsidRPr="00645E3F">
              <w:rPr>
                <w:rFonts w:asciiTheme="minorHAnsi" w:hAnsiTheme="minorHAnsi" w:cstheme="minorHAnsi"/>
                <w:sz w:val="18"/>
                <w:szCs w:val="18"/>
              </w:rPr>
              <w:t xml:space="preserve">fliktów i wartości środowiska naturalnego Bałtyku </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38"/>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Podmioty gospodarcze</w:t>
            </w:r>
          </w:p>
          <w:p w:rsidR="009C1E40" w:rsidRPr="00645E3F" w:rsidRDefault="009C1E40" w:rsidP="002E70C9">
            <w:pPr>
              <w:pStyle w:val="Tekst"/>
              <w:numPr>
                <w:ilvl w:val="0"/>
                <w:numId w:val="38"/>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Uczelnie wyższe, instytuty badawcze</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i/>
                <w:sz w:val="18"/>
                <w:szCs w:val="18"/>
              </w:rPr>
              <w:t>14. Planowanie przestrzenne polskich obszarów morskich i nadmorskich</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4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Wykonanie planów zagospodarowania przestrzennego dla po</w:t>
            </w:r>
            <w:r w:rsidRPr="00645E3F">
              <w:rPr>
                <w:rFonts w:asciiTheme="minorHAnsi" w:hAnsiTheme="minorHAnsi" w:cstheme="minorHAnsi"/>
                <w:sz w:val="18"/>
                <w:szCs w:val="18"/>
              </w:rPr>
              <w:t>l</w:t>
            </w:r>
            <w:r w:rsidRPr="00645E3F">
              <w:rPr>
                <w:rFonts w:asciiTheme="minorHAnsi" w:hAnsiTheme="minorHAnsi" w:cstheme="minorHAnsi"/>
                <w:sz w:val="18"/>
                <w:szCs w:val="18"/>
              </w:rPr>
              <w:t>skich obszarów morskich uwzględniających transgraniczne zale</w:t>
            </w:r>
            <w:r w:rsidRPr="00645E3F">
              <w:rPr>
                <w:rFonts w:asciiTheme="minorHAnsi" w:hAnsiTheme="minorHAnsi" w:cstheme="minorHAnsi"/>
                <w:sz w:val="18"/>
                <w:szCs w:val="18"/>
              </w:rPr>
              <w:t>ż</w:t>
            </w:r>
            <w:r w:rsidRPr="00645E3F">
              <w:rPr>
                <w:rFonts w:asciiTheme="minorHAnsi" w:hAnsiTheme="minorHAnsi" w:cstheme="minorHAnsi"/>
                <w:sz w:val="18"/>
                <w:szCs w:val="18"/>
              </w:rPr>
              <w:t>ności.</w:t>
            </w:r>
          </w:p>
          <w:p w:rsidR="009C1E40" w:rsidRPr="00645E3F" w:rsidRDefault="009C1E40" w:rsidP="002E70C9">
            <w:pPr>
              <w:pStyle w:val="Tekst"/>
              <w:numPr>
                <w:ilvl w:val="0"/>
                <w:numId w:val="45"/>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Stworzenie regulacji prawnych mających na celu praktyczne wdrożenie zintegrowanego planowania przestrzennego obsz</w:t>
            </w:r>
            <w:r w:rsidRPr="00645E3F">
              <w:rPr>
                <w:rFonts w:asciiTheme="minorHAnsi" w:hAnsiTheme="minorHAnsi" w:cstheme="minorHAnsi"/>
                <w:sz w:val="18"/>
                <w:szCs w:val="18"/>
              </w:rPr>
              <w:t>a</w:t>
            </w:r>
            <w:r w:rsidRPr="00645E3F">
              <w:rPr>
                <w:rFonts w:asciiTheme="minorHAnsi" w:hAnsiTheme="minorHAnsi" w:cstheme="minorHAnsi"/>
                <w:sz w:val="18"/>
                <w:szCs w:val="18"/>
              </w:rPr>
              <w:t>rów morskich</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1. Urząd Morski</w:t>
            </w:r>
          </w:p>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2. Organy legislacji państwowej</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15. Rozwój turystyki morskiej i śródlądowej</w:t>
            </w:r>
          </w:p>
        </w:tc>
      </w:tr>
      <w:tr w:rsidR="009C1E40" w:rsidRPr="00645E3F" w:rsidTr="008024FC">
        <w:tc>
          <w:tcPr>
            <w:tcW w:w="2962"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Modernizowanie marin, budowanie nowych o standardzie eur</w:t>
            </w:r>
            <w:r w:rsidRPr="00645E3F">
              <w:rPr>
                <w:rFonts w:asciiTheme="minorHAnsi" w:hAnsiTheme="minorHAnsi" w:cstheme="minorHAnsi"/>
                <w:sz w:val="18"/>
                <w:szCs w:val="18"/>
              </w:rPr>
              <w:t>o</w:t>
            </w:r>
            <w:r w:rsidRPr="00645E3F">
              <w:rPr>
                <w:rFonts w:asciiTheme="minorHAnsi" w:hAnsiTheme="minorHAnsi" w:cstheme="minorHAnsi"/>
                <w:sz w:val="18"/>
                <w:szCs w:val="18"/>
              </w:rPr>
              <w:t>pejskim.</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Promocja wizerunku województwa zachodniopomorskiego jako obszaru turystyki wodnej.</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Budowa centrów informacji turystycznej</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Stworzenie warunków do przyjmowania dużych statków pas</w:t>
            </w:r>
            <w:r w:rsidRPr="00645E3F">
              <w:rPr>
                <w:rFonts w:asciiTheme="minorHAnsi" w:hAnsiTheme="minorHAnsi" w:cstheme="minorHAnsi"/>
                <w:sz w:val="18"/>
                <w:szCs w:val="18"/>
              </w:rPr>
              <w:t>a</w:t>
            </w:r>
            <w:r w:rsidRPr="00645E3F">
              <w:rPr>
                <w:rFonts w:asciiTheme="minorHAnsi" w:hAnsiTheme="minorHAnsi" w:cstheme="minorHAnsi"/>
                <w:sz w:val="18"/>
                <w:szCs w:val="18"/>
              </w:rPr>
              <w:t>żerskich i żaglowców w Szczecinie.</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Rozwój i promocja Zachodniopomorskiego Szlaku Żeglarskiego.</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Poprawa jakości usług turystycznych</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Edukacja ekologiczna i promocja ekoturystyki.</w:t>
            </w:r>
          </w:p>
          <w:p w:rsidR="009C1E40" w:rsidRPr="00645E3F" w:rsidRDefault="009C1E40" w:rsidP="002E70C9">
            <w:pPr>
              <w:pStyle w:val="Tekst"/>
              <w:numPr>
                <w:ilvl w:val="0"/>
                <w:numId w:val="43"/>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Odbudowa białej floty i rozwój wodnej komunikacji pasażerskiej.</w:t>
            </w:r>
          </w:p>
        </w:tc>
        <w:tc>
          <w:tcPr>
            <w:tcW w:w="2038" w:type="pct"/>
            <w:tcBorders>
              <w:top w:val="single" w:sz="4" w:space="0" w:color="000000"/>
              <w:left w:val="single" w:sz="4" w:space="0" w:color="000000"/>
              <w:bottom w:val="single" w:sz="4" w:space="0" w:color="000000"/>
              <w:right w:val="single" w:sz="4" w:space="0" w:color="000000"/>
            </w:tcBorders>
          </w:tcPr>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 właściciele prz</w:t>
            </w:r>
            <w:r w:rsidRPr="00645E3F">
              <w:rPr>
                <w:rFonts w:asciiTheme="minorHAnsi" w:hAnsiTheme="minorHAnsi" w:cstheme="minorHAnsi"/>
                <w:sz w:val="18"/>
                <w:szCs w:val="18"/>
              </w:rPr>
              <w:t>y</w:t>
            </w:r>
            <w:r w:rsidRPr="00645E3F">
              <w:rPr>
                <w:rFonts w:asciiTheme="minorHAnsi" w:hAnsiTheme="minorHAnsi" w:cstheme="minorHAnsi"/>
                <w:sz w:val="18"/>
                <w:szCs w:val="18"/>
              </w:rPr>
              <w:t>stani i marin.</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 biura turystyczne.</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 Inwestorzy.</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 Inwestorzy</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Inwestorzy</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Samorząd terytorialny, biura turystyczne</w:t>
            </w:r>
          </w:p>
          <w:p w:rsidR="009C1E40" w:rsidRPr="00645E3F" w:rsidRDefault="009C1E40" w:rsidP="002E70C9">
            <w:pPr>
              <w:pStyle w:val="Tekst"/>
              <w:numPr>
                <w:ilvl w:val="0"/>
                <w:numId w:val="44"/>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Inwestorzy, samorząd terytorialny</w:t>
            </w:r>
          </w:p>
        </w:tc>
      </w:tr>
      <w:tr w:rsidR="009C1E40" w:rsidRPr="00645E3F" w:rsidTr="008024FC">
        <w:tc>
          <w:tcPr>
            <w:tcW w:w="5000" w:type="pct"/>
            <w:gridSpan w:val="2"/>
            <w:tcBorders>
              <w:top w:val="single" w:sz="4" w:space="0" w:color="000000"/>
              <w:left w:val="single" w:sz="4" w:space="0" w:color="000000"/>
              <w:right w:val="single" w:sz="4" w:space="0" w:color="000000"/>
            </w:tcBorders>
            <w:shd w:val="clear" w:color="auto" w:fill="DAEEF3"/>
            <w:vAlign w:val="center"/>
          </w:tcPr>
          <w:p w:rsidR="009C1E40" w:rsidRPr="00645E3F" w:rsidRDefault="009C1E40" w:rsidP="008024FC">
            <w:pPr>
              <w:jc w:val="center"/>
              <w:rPr>
                <w:rFonts w:asciiTheme="minorHAnsi" w:hAnsiTheme="minorHAnsi" w:cstheme="minorHAnsi"/>
                <w:b/>
                <w:bCs/>
                <w:i/>
                <w:iCs/>
                <w:sz w:val="18"/>
                <w:szCs w:val="18"/>
              </w:rPr>
            </w:pPr>
            <w:r w:rsidRPr="00645E3F">
              <w:rPr>
                <w:rFonts w:asciiTheme="minorHAnsi" w:hAnsiTheme="minorHAnsi" w:cstheme="minorHAnsi"/>
                <w:b/>
                <w:bCs/>
                <w:i/>
                <w:iCs/>
                <w:sz w:val="18"/>
                <w:szCs w:val="18"/>
              </w:rPr>
              <w:t>16. Koordynacja współpracy regionalnej na rzecz gospodarki morskiej</w:t>
            </w:r>
          </w:p>
        </w:tc>
      </w:tr>
      <w:tr w:rsidR="009C1E40" w:rsidRPr="00645E3F" w:rsidTr="008024FC">
        <w:tc>
          <w:tcPr>
            <w:tcW w:w="2962" w:type="pct"/>
            <w:tcBorders>
              <w:top w:val="single" w:sz="4" w:space="0" w:color="000000"/>
              <w:left w:val="single" w:sz="4" w:space="0" w:color="000000"/>
              <w:right w:val="single" w:sz="4" w:space="0" w:color="000000"/>
            </w:tcBorders>
          </w:tcPr>
          <w:p w:rsidR="009C1E40" w:rsidRPr="00645E3F" w:rsidRDefault="009C1E40" w:rsidP="002E70C9">
            <w:pPr>
              <w:pStyle w:val="Tekst"/>
              <w:numPr>
                <w:ilvl w:val="0"/>
                <w:numId w:val="4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Utworzenie Ośrodka Gospodarki Morskiej Pomorza Zachodniego skupiającego ekspertów z zakresu wszystkich dziedzin gospodarki morskiej.</w:t>
            </w:r>
          </w:p>
          <w:p w:rsidR="009C1E40" w:rsidRPr="00645E3F" w:rsidRDefault="009C1E40" w:rsidP="002E70C9">
            <w:pPr>
              <w:pStyle w:val="Tekst"/>
              <w:numPr>
                <w:ilvl w:val="0"/>
                <w:numId w:val="4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Wsparcie inicjatyw klastrowych w obszarze gospodarki morskiej.</w:t>
            </w:r>
          </w:p>
          <w:p w:rsidR="009C1E40" w:rsidRPr="00645E3F" w:rsidRDefault="009C1E40" w:rsidP="002E70C9">
            <w:pPr>
              <w:pStyle w:val="Tekst"/>
              <w:numPr>
                <w:ilvl w:val="0"/>
                <w:numId w:val="4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Inicjowanie i wdrażanie regulacji prawnych umożliwiających zwiększenie dostępności środków finansowych dla przedsi</w:t>
            </w:r>
            <w:r w:rsidRPr="00645E3F">
              <w:rPr>
                <w:rFonts w:asciiTheme="minorHAnsi" w:hAnsiTheme="minorHAnsi" w:cstheme="minorHAnsi"/>
                <w:sz w:val="18"/>
                <w:szCs w:val="18"/>
              </w:rPr>
              <w:t>ę</w:t>
            </w:r>
            <w:r w:rsidRPr="00645E3F">
              <w:rPr>
                <w:rFonts w:asciiTheme="minorHAnsi" w:hAnsiTheme="minorHAnsi" w:cstheme="minorHAnsi"/>
                <w:sz w:val="18"/>
                <w:szCs w:val="18"/>
              </w:rPr>
              <w:t>biorstw gospodarki morskiej.</w:t>
            </w:r>
          </w:p>
          <w:p w:rsidR="009C1E40" w:rsidRPr="00645E3F" w:rsidRDefault="009C1E40" w:rsidP="002E70C9">
            <w:pPr>
              <w:pStyle w:val="Tekst"/>
              <w:numPr>
                <w:ilvl w:val="0"/>
                <w:numId w:val="41"/>
              </w:numPr>
              <w:tabs>
                <w:tab w:val="clear" w:pos="709"/>
              </w:tabs>
              <w:spacing w:before="20" w:after="40"/>
              <w:rPr>
                <w:rFonts w:asciiTheme="minorHAnsi" w:hAnsiTheme="minorHAnsi" w:cstheme="minorHAnsi"/>
                <w:sz w:val="18"/>
                <w:szCs w:val="18"/>
              </w:rPr>
            </w:pPr>
            <w:r w:rsidRPr="00645E3F">
              <w:rPr>
                <w:rFonts w:asciiTheme="minorHAnsi" w:hAnsiTheme="minorHAnsi" w:cstheme="minorHAnsi"/>
                <w:sz w:val="18"/>
                <w:szCs w:val="18"/>
              </w:rPr>
              <w:t>Polityka niedyskryminacji podmiotów gospodarczych.</w:t>
            </w:r>
          </w:p>
        </w:tc>
        <w:tc>
          <w:tcPr>
            <w:tcW w:w="2038" w:type="pct"/>
            <w:tcBorders>
              <w:top w:val="single" w:sz="4" w:space="0" w:color="000000"/>
              <w:left w:val="single" w:sz="4" w:space="0" w:color="000000"/>
              <w:right w:val="single" w:sz="4" w:space="0" w:color="000000"/>
            </w:tcBorders>
          </w:tcPr>
          <w:p w:rsidR="009C1E40" w:rsidRPr="00645E3F" w:rsidRDefault="009C1E40" w:rsidP="008024FC">
            <w:pPr>
              <w:pStyle w:val="Tekst"/>
              <w:spacing w:before="20" w:after="40"/>
              <w:ind w:left="0" w:firstLine="0"/>
              <w:rPr>
                <w:rFonts w:asciiTheme="minorHAnsi" w:hAnsiTheme="minorHAnsi" w:cstheme="minorHAnsi"/>
                <w:sz w:val="18"/>
                <w:szCs w:val="18"/>
              </w:rPr>
            </w:pPr>
            <w:r w:rsidRPr="00645E3F">
              <w:rPr>
                <w:rFonts w:asciiTheme="minorHAnsi" w:hAnsiTheme="minorHAnsi" w:cstheme="minorHAnsi"/>
                <w:sz w:val="18"/>
                <w:szCs w:val="18"/>
              </w:rPr>
              <w:t>Samorząd terytorialny</w:t>
            </w:r>
          </w:p>
        </w:tc>
      </w:tr>
    </w:tbl>
    <w:p w:rsidR="009C1E40" w:rsidRDefault="00752026" w:rsidP="00752026">
      <w:pPr>
        <w:pStyle w:val="Normalnyakapit"/>
        <w:jc w:val="center"/>
      </w:pPr>
      <w:r>
        <w:t>Źródło: opracowanie własne</w:t>
      </w:r>
    </w:p>
    <w:p w:rsidR="009C1E40" w:rsidRDefault="009C1E40" w:rsidP="00752026">
      <w:pPr>
        <w:pStyle w:val="Nagwek3"/>
        <w:spacing w:before="240"/>
      </w:pPr>
      <w:bookmarkStart w:id="292" w:name="_Toc272338312"/>
      <w:r>
        <w:t>Koordynacja współpracy na rzecz gospodarki morskiej</w:t>
      </w:r>
      <w:bookmarkEnd w:id="292"/>
    </w:p>
    <w:p w:rsidR="009C1E40" w:rsidRPr="00C37029" w:rsidRDefault="009C1E40" w:rsidP="009C1E40">
      <w:pPr>
        <w:pStyle w:val="Normalnyakapit"/>
      </w:pPr>
      <w:r>
        <w:t xml:space="preserve">Zarządzanie realizacji wiąże się ściśle z realizacją </w:t>
      </w:r>
      <w:r w:rsidRPr="00C37029">
        <w:rPr>
          <w:i/>
          <w:u w:val="single"/>
        </w:rPr>
        <w:t>nadrzędnego celu strategicznego</w:t>
      </w:r>
      <w:r>
        <w:t xml:space="preserve"> jakim jest </w:t>
      </w:r>
      <w:r w:rsidRPr="00C37029">
        <w:rPr>
          <w:b/>
          <w:i/>
        </w:rPr>
        <w:t>koordynacja współpracy na rzecz gospodarki morskiej</w:t>
      </w:r>
      <w:r>
        <w:t xml:space="preserve">. Obejmuje on następujące </w:t>
      </w:r>
      <w:r w:rsidRPr="0068459E">
        <w:rPr>
          <w:i/>
          <w:u w:val="single"/>
        </w:rPr>
        <w:t>cele kierunkowe</w:t>
      </w:r>
      <w:r>
        <w:t>:</w:t>
      </w:r>
    </w:p>
    <w:p w:rsidR="009C1E40" w:rsidRPr="007472C4" w:rsidRDefault="009C1E40" w:rsidP="004677B4">
      <w:pPr>
        <w:pStyle w:val="Normalnyakapitnumer"/>
        <w:numPr>
          <w:ilvl w:val="0"/>
          <w:numId w:val="114"/>
        </w:numPr>
      </w:pPr>
      <w:r w:rsidRPr="007472C4">
        <w:t>Utworzenie Ośrodka Gospodarki Morskiej Pomorza Zachodniego skupiającego ek</w:t>
      </w:r>
      <w:r w:rsidRPr="007472C4">
        <w:t>s</w:t>
      </w:r>
      <w:r w:rsidRPr="007472C4">
        <w:t>pertów z zakresu wszystkich dziedzin gospodarki morskiej.</w:t>
      </w:r>
    </w:p>
    <w:p w:rsidR="009C1E40" w:rsidRPr="007472C4" w:rsidRDefault="009C1E40" w:rsidP="004677B4">
      <w:pPr>
        <w:pStyle w:val="Normalnyakapitnumer"/>
        <w:numPr>
          <w:ilvl w:val="0"/>
          <w:numId w:val="114"/>
        </w:numPr>
      </w:pPr>
      <w:r w:rsidRPr="007472C4">
        <w:t>Wsparcie inicjatyw klastrowych w obszarze gospodarki morskiej.</w:t>
      </w:r>
    </w:p>
    <w:p w:rsidR="009C1E40" w:rsidRPr="007472C4" w:rsidRDefault="009C1E40" w:rsidP="004677B4">
      <w:pPr>
        <w:pStyle w:val="Normalnyakapitnumer"/>
        <w:numPr>
          <w:ilvl w:val="0"/>
          <w:numId w:val="114"/>
        </w:numPr>
      </w:pPr>
      <w:r w:rsidRPr="007472C4">
        <w:t>Inicjowanie i wdrażanie regulacji prawnych umożliwiających zwiększenie dostępności środków finansowych dla przedsiębiorstw gospodarki morskiej.</w:t>
      </w:r>
    </w:p>
    <w:p w:rsidR="009C1E40" w:rsidRPr="007472C4" w:rsidRDefault="009C1E40" w:rsidP="004677B4">
      <w:pPr>
        <w:pStyle w:val="Normalnyakapitnumer"/>
        <w:numPr>
          <w:ilvl w:val="0"/>
          <w:numId w:val="114"/>
        </w:numPr>
      </w:pPr>
      <w:r w:rsidRPr="007472C4">
        <w:t>Polityka niedyskryminacji podmiotów gospodarczych.</w:t>
      </w:r>
    </w:p>
    <w:p w:rsidR="009C1E40" w:rsidRDefault="009C1E40" w:rsidP="009C1E40">
      <w:pPr>
        <w:pStyle w:val="Normalnyakapit"/>
      </w:pPr>
      <w:r>
        <w:lastRenderedPageBreak/>
        <w:t>Powyższe cele kierunkowe powinny być realizowane przez wszystkie podmioty związane z gospodarką morską. Pierwszy cel, czyli u</w:t>
      </w:r>
      <w:r w:rsidRPr="009B4A25">
        <w:t>tworzenie Ośrodka Gospodarki Morskiej Pomorza Zachodniego</w:t>
      </w:r>
      <w:r>
        <w:t>, powinien być koordynowany przez Urząd Marszałkowski Województwa Z</w:t>
      </w:r>
      <w:r>
        <w:t>a</w:t>
      </w:r>
      <w:r>
        <w:t xml:space="preserve">chodniopomorskiego. </w:t>
      </w:r>
      <w:r w:rsidRPr="009B4A25">
        <w:t>Ośrod</w:t>
      </w:r>
      <w:r>
        <w:t>e</w:t>
      </w:r>
      <w:r w:rsidRPr="009B4A25">
        <w:t>k Gospodarki Morskiej</w:t>
      </w:r>
      <w:r>
        <w:t xml:space="preserve"> powinien pełnić rolę niezależnego po</w:t>
      </w:r>
      <w:r>
        <w:t>d</w:t>
      </w:r>
      <w:r>
        <w:t xml:space="preserve">miotu doradczego dla instytucji samorządowych i podmiotów gospodarczych w obszarze gospodarki morskiej. Powinien skupiać ekspertów z wszystkich dziedzin gospodarki morskiej i na bieżąco śledzić zmiany zachodzące w tym obszarze gospodarczym. </w:t>
      </w:r>
    </w:p>
    <w:p w:rsidR="00CD5BA8" w:rsidRPr="00F12F8D" w:rsidRDefault="00CD5BA8" w:rsidP="009C1E40">
      <w:pPr>
        <w:pStyle w:val="Nagwek3"/>
      </w:pPr>
      <w:bookmarkStart w:id="293" w:name="_Toc272338313"/>
      <w:r w:rsidRPr="00F12F8D">
        <w:t>Wskaźniki oceny realizacji zadań strategii oraz zasady monitoringu</w:t>
      </w:r>
      <w:bookmarkEnd w:id="223"/>
      <w:bookmarkEnd w:id="293"/>
    </w:p>
    <w:p w:rsidR="007C539F" w:rsidRPr="00F12F8D" w:rsidRDefault="00AE1463" w:rsidP="006C27FD">
      <w:pPr>
        <w:pStyle w:val="Normalnyakapit"/>
      </w:pPr>
      <w:r w:rsidRPr="00F12F8D">
        <w:t>„Strategia rozwoju gospodarki morskiej w Województwie Zachodniopomorskim do roku 2015” obejmuje kierunki działań leżące w kompetencjach wielu instytucji. Za jej realizację odpowiada Samorząd Województwa Zachodniopomorskiego, który współpracuje w tym z</w:t>
      </w:r>
      <w:r w:rsidRPr="00F12F8D">
        <w:t>a</w:t>
      </w:r>
      <w:r w:rsidRPr="00F12F8D">
        <w:t>kresie przede wszystkim z samorządami gmin i powiatów, instytucjami rządowymi, ucze</w:t>
      </w:r>
      <w:r w:rsidRPr="00F12F8D">
        <w:t>l</w:t>
      </w:r>
      <w:r w:rsidRPr="00F12F8D">
        <w:t>niami wyższymi, organizacjami pozarządowymi, instytucjami otoczenia biznesu, jak również z innymi regionami, organizacjami i instytucjami.</w:t>
      </w:r>
    </w:p>
    <w:p w:rsidR="007C539F" w:rsidRPr="00F12F8D" w:rsidRDefault="00AE1463" w:rsidP="006C27FD">
      <w:pPr>
        <w:pStyle w:val="Normalnyakapit"/>
      </w:pPr>
      <w:r w:rsidRPr="00F12F8D">
        <w:t>Ze względu na długotrwały horyzont realizacji Strategii konieczne jest stworzenie spra</w:t>
      </w:r>
      <w:r w:rsidRPr="00F12F8D">
        <w:t>w</w:t>
      </w:r>
      <w:r w:rsidRPr="00F12F8D">
        <w:t>nego i rzetelnego systemu bieżącego monitorowania i oceny (ewaluacji) zapisanych w dokumencie inwestycji i przedsięwzięć. System taki stanie się narzędziem umożliwiającym skuteczną weryfikację kierunków i zamierzeń rozwojowych określonych w Strategii, wzglę</w:t>
      </w:r>
      <w:r w:rsidRPr="00F12F8D">
        <w:t>d</w:t>
      </w:r>
      <w:r w:rsidRPr="00F12F8D">
        <w:t>nie mechanizmów ich realizacji.</w:t>
      </w:r>
    </w:p>
    <w:p w:rsidR="007C539F" w:rsidRPr="00F12F8D" w:rsidRDefault="00AE1463" w:rsidP="006C27FD">
      <w:pPr>
        <w:pStyle w:val="Normalnyakapit"/>
      </w:pPr>
      <w:r w:rsidRPr="006C27FD">
        <w:t>Monitoring strategii to proces systematycznego zbierania, przetwarzania, analizowania i publikowania wiarygodnych informacji, którego celem jest zapewnienie zgodności realizacji strategii z przyjętymi celami założeniami operacyjnymi. Monitorowanie, będące elementem łączącym programowanie i wdrażanie rozwoju re</w:t>
      </w:r>
      <w:r w:rsidRPr="00F12F8D">
        <w:t>gionalnego, pozwala na nadzór i korygow</w:t>
      </w:r>
      <w:r w:rsidRPr="00F12F8D">
        <w:t>a</w:t>
      </w:r>
      <w:r w:rsidRPr="00F12F8D">
        <w:t>nie prowadzonych działań, a jednocześnie daje możliwość racjonalnego zaplanowania i uszczegółowienia działań przyszłych. Skutecznie działające systemy monitoringu pozwalają także na prawidłową alokację środków finansowych kierowanych na poszczególne zadania. W tabeli 1</w:t>
      </w:r>
      <w:r w:rsidR="00752026">
        <w:t>4.8</w:t>
      </w:r>
      <w:r w:rsidRPr="00F12F8D">
        <w:t xml:space="preserve"> zostały przedstawione wskaźniki monitoringu dla poszczególnych celów strat</w:t>
      </w:r>
      <w:r w:rsidRPr="00F12F8D">
        <w:t>e</w:t>
      </w:r>
      <w:r w:rsidRPr="00F12F8D">
        <w:t>gicznych.</w:t>
      </w:r>
    </w:p>
    <w:p w:rsidR="008872A6" w:rsidRDefault="008872A6" w:rsidP="008872A6">
      <w:pPr>
        <w:pStyle w:val="Legendatab"/>
      </w:pPr>
      <w:r>
        <w:t xml:space="preserve">Tabela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752026">
        <w:t>8</w:t>
      </w:r>
    </w:p>
    <w:p w:rsidR="00AE1463" w:rsidRPr="00F12F8D" w:rsidRDefault="00AE1463" w:rsidP="006C27FD">
      <w:pPr>
        <w:pStyle w:val="Legendatabtytu"/>
      </w:pPr>
      <w:r w:rsidRPr="00F12F8D">
        <w:t>Wskaźniki monitoringu dla poszczególnych celów strategicznych</w:t>
      </w:r>
    </w:p>
    <w:tbl>
      <w:tblPr>
        <w:tblW w:w="5000" w:type="pct"/>
        <w:tblLayout w:type="fixed"/>
        <w:tblCellMar>
          <w:left w:w="70" w:type="dxa"/>
          <w:right w:w="70" w:type="dxa"/>
        </w:tblCellMar>
        <w:tblLook w:val="0000" w:firstRow="0" w:lastRow="0" w:firstColumn="0" w:lastColumn="0" w:noHBand="0" w:noVBand="0"/>
      </w:tblPr>
      <w:tblGrid>
        <w:gridCol w:w="2551"/>
        <w:gridCol w:w="4153"/>
        <w:gridCol w:w="1467"/>
        <w:gridCol w:w="1041"/>
      </w:tblGrid>
      <w:tr w:rsidR="00AE1463" w:rsidRPr="008872A6">
        <w:trPr>
          <w:trHeight w:val="780"/>
        </w:trPr>
        <w:tc>
          <w:tcPr>
            <w:tcW w:w="13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b/>
                <w:sz w:val="18"/>
                <w:szCs w:val="18"/>
              </w:rPr>
            </w:pPr>
            <w:r w:rsidRPr="008872A6">
              <w:rPr>
                <w:rFonts w:ascii="Calibri" w:hAnsi="Calibri"/>
                <w:b/>
                <w:sz w:val="18"/>
                <w:szCs w:val="18"/>
              </w:rPr>
              <w:t>Cel</w:t>
            </w:r>
          </w:p>
        </w:tc>
        <w:tc>
          <w:tcPr>
            <w:tcW w:w="2254" w:type="pct"/>
            <w:tcBorders>
              <w:top w:val="single" w:sz="4" w:space="0" w:color="auto"/>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iCs/>
                <w:sz w:val="18"/>
                <w:szCs w:val="18"/>
              </w:rPr>
            </w:pPr>
            <w:r w:rsidRPr="008872A6">
              <w:rPr>
                <w:rFonts w:ascii="Calibri" w:hAnsi="Calibri"/>
                <w:b/>
                <w:iCs/>
                <w:sz w:val="18"/>
                <w:szCs w:val="18"/>
              </w:rPr>
              <w:t>Wskaźniki monitoringu</w:t>
            </w:r>
          </w:p>
        </w:tc>
        <w:tc>
          <w:tcPr>
            <w:tcW w:w="796" w:type="pct"/>
            <w:tcBorders>
              <w:top w:val="single" w:sz="4" w:space="0" w:color="auto"/>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sz w:val="18"/>
                <w:szCs w:val="18"/>
              </w:rPr>
            </w:pPr>
            <w:r w:rsidRPr="008872A6">
              <w:rPr>
                <w:rFonts w:ascii="Calibri" w:hAnsi="Calibri"/>
                <w:b/>
                <w:sz w:val="18"/>
                <w:szCs w:val="18"/>
              </w:rPr>
              <w:t>Pożądany kier</w:t>
            </w:r>
            <w:r w:rsidRPr="008872A6">
              <w:rPr>
                <w:rFonts w:ascii="Calibri" w:hAnsi="Calibri"/>
                <w:b/>
                <w:sz w:val="18"/>
                <w:szCs w:val="18"/>
              </w:rPr>
              <w:t>u</w:t>
            </w:r>
            <w:r w:rsidRPr="008872A6">
              <w:rPr>
                <w:rFonts w:ascii="Calibri" w:hAnsi="Calibri"/>
                <w:b/>
                <w:sz w:val="18"/>
                <w:szCs w:val="18"/>
              </w:rPr>
              <w:t>nek zmian wart</w:t>
            </w:r>
            <w:r w:rsidRPr="008872A6">
              <w:rPr>
                <w:rFonts w:ascii="Calibri" w:hAnsi="Calibri"/>
                <w:b/>
                <w:sz w:val="18"/>
                <w:szCs w:val="18"/>
              </w:rPr>
              <w:t>o</w:t>
            </w:r>
            <w:r w:rsidRPr="008872A6">
              <w:rPr>
                <w:rFonts w:ascii="Calibri" w:hAnsi="Calibri"/>
                <w:b/>
                <w:sz w:val="18"/>
                <w:szCs w:val="18"/>
              </w:rPr>
              <w:t>ści wskaźnika</w:t>
            </w:r>
          </w:p>
        </w:tc>
        <w:tc>
          <w:tcPr>
            <w:tcW w:w="565" w:type="pct"/>
            <w:tcBorders>
              <w:top w:val="single" w:sz="4" w:space="0" w:color="auto"/>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b/>
                <w:sz w:val="18"/>
                <w:szCs w:val="18"/>
              </w:rPr>
            </w:pPr>
            <w:r w:rsidRPr="008872A6">
              <w:rPr>
                <w:rFonts w:ascii="Calibri" w:hAnsi="Calibri"/>
                <w:b/>
                <w:sz w:val="18"/>
                <w:szCs w:val="18"/>
              </w:rPr>
              <w:t>Źródło danych</w:t>
            </w:r>
          </w:p>
        </w:tc>
      </w:tr>
      <w:tr w:rsidR="00AE1463" w:rsidRPr="008872A6">
        <w:trPr>
          <w:trHeight w:val="453"/>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 Rozwój Środkowoeurope</w:t>
            </w:r>
            <w:r w:rsidRPr="008872A6">
              <w:rPr>
                <w:rFonts w:ascii="Calibri" w:hAnsi="Calibri"/>
                <w:b/>
                <w:bCs/>
                <w:sz w:val="18"/>
                <w:szCs w:val="18"/>
              </w:rPr>
              <w:t>j</w:t>
            </w:r>
            <w:r w:rsidRPr="008872A6">
              <w:rPr>
                <w:rFonts w:ascii="Calibri" w:hAnsi="Calibri"/>
                <w:b/>
                <w:bCs/>
                <w:sz w:val="18"/>
                <w:szCs w:val="18"/>
              </w:rPr>
              <w:t>skiego Korytarza Transport</w:t>
            </w:r>
            <w:r w:rsidRPr="008872A6">
              <w:rPr>
                <w:rFonts w:ascii="Calibri" w:hAnsi="Calibri"/>
                <w:b/>
                <w:bCs/>
                <w:sz w:val="18"/>
                <w:szCs w:val="18"/>
              </w:rPr>
              <w:t>o</w:t>
            </w:r>
            <w:r w:rsidRPr="008872A6">
              <w:rPr>
                <w:rFonts w:ascii="Calibri" w:hAnsi="Calibri"/>
                <w:b/>
                <w:bCs/>
                <w:sz w:val="18"/>
                <w:szCs w:val="18"/>
              </w:rPr>
              <w:t>wego (CETC</w:t>
            </w:r>
            <w:r w:rsidR="00572C1D">
              <w:rPr>
                <w:rFonts w:ascii="Calibri" w:hAnsi="Calibri"/>
                <w:b/>
                <w:bCs/>
                <w:sz w:val="18"/>
                <w:szCs w:val="18"/>
              </w:rPr>
              <w:t>-ROUTE65</w:t>
            </w:r>
            <w:r w:rsidRPr="008872A6">
              <w:rPr>
                <w:rFonts w:ascii="Calibri" w:hAnsi="Calibri"/>
                <w:b/>
                <w:bCs/>
                <w:sz w:val="18"/>
                <w:szCs w:val="18"/>
              </w:rPr>
              <w:t>) jako głównej osi rozwoju transportu współmodalnego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Długość nowych i zmodernizowanych dróg krajowych, wojewódzkich i powiatowych;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70"/>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Długość nowych i zmodernizowanych linii kolejowych;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przewiezionych ładunków i pasażerów transpo</w:t>
            </w:r>
            <w:r w:rsidRPr="008872A6">
              <w:rPr>
                <w:rFonts w:ascii="Calibri" w:hAnsi="Calibri"/>
                <w:sz w:val="18"/>
                <w:szCs w:val="18"/>
              </w:rPr>
              <w:t>r</w:t>
            </w:r>
            <w:r w:rsidRPr="008872A6">
              <w:rPr>
                <w:rFonts w:ascii="Calibri" w:hAnsi="Calibri"/>
                <w:sz w:val="18"/>
                <w:szCs w:val="18"/>
              </w:rPr>
              <w:t>tem samochodowym, kolejowym, morskim i wodnym śródlądowym.</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2. Poprawa konkurencyjności portów morskich </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Wielkość obrotów ładunkowych w portach w podziale na ładunki masowe, drobnicowe (w tym w konten</w:t>
            </w:r>
            <w:r w:rsidRPr="008872A6">
              <w:rPr>
                <w:rFonts w:ascii="Calibri" w:hAnsi="Calibri"/>
                <w:sz w:val="18"/>
                <w:szCs w:val="18"/>
              </w:rPr>
              <w:t>e</w:t>
            </w:r>
            <w:r w:rsidRPr="008872A6">
              <w:rPr>
                <w:rFonts w:ascii="Calibri" w:hAnsi="Calibri"/>
                <w:sz w:val="18"/>
                <w:szCs w:val="18"/>
              </w:rPr>
              <w:t>rach i ro-ro);</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obsłużonych pasażerów w portach;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obsłużonych statków w portach morskich;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Długość zmodernizowanych i nowych nabrzeży;</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Zarządy portów</w:t>
            </w:r>
          </w:p>
        </w:tc>
      </w:tr>
      <w:tr w:rsidR="00AE1463" w:rsidRPr="008872A6">
        <w:trPr>
          <w:trHeight w:val="76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Stopień zaawansowania realizacji zadań inwestycy</w:t>
            </w:r>
            <w:r w:rsidRPr="008872A6">
              <w:rPr>
                <w:rFonts w:ascii="Calibri" w:hAnsi="Calibri"/>
                <w:sz w:val="18"/>
                <w:szCs w:val="18"/>
              </w:rPr>
              <w:t>j</w:t>
            </w:r>
            <w:r w:rsidRPr="008872A6">
              <w:rPr>
                <w:rFonts w:ascii="Calibri" w:hAnsi="Calibri"/>
                <w:sz w:val="18"/>
                <w:szCs w:val="18"/>
              </w:rPr>
              <w:t>nych</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 karta realizacji inwest</w:t>
            </w:r>
            <w:r w:rsidRPr="008872A6">
              <w:rPr>
                <w:rFonts w:ascii="Calibri" w:hAnsi="Calibri"/>
                <w:sz w:val="18"/>
                <w:szCs w:val="18"/>
              </w:rPr>
              <w:t>y</w:t>
            </w:r>
            <w:r w:rsidRPr="008872A6">
              <w:rPr>
                <w:rFonts w:ascii="Calibri" w:hAnsi="Calibri"/>
                <w:sz w:val="18"/>
                <w:szCs w:val="18"/>
              </w:rPr>
              <w:t>cji</w:t>
            </w:r>
          </w:p>
        </w:tc>
        <w:tc>
          <w:tcPr>
            <w:tcW w:w="565"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Podmioty odpowi</w:t>
            </w:r>
            <w:r w:rsidRPr="008872A6">
              <w:rPr>
                <w:rFonts w:ascii="Calibri" w:hAnsi="Calibri"/>
                <w:sz w:val="18"/>
                <w:szCs w:val="18"/>
              </w:rPr>
              <w:t>e</w:t>
            </w:r>
            <w:r w:rsidRPr="008872A6">
              <w:rPr>
                <w:rFonts w:ascii="Calibri" w:hAnsi="Calibri"/>
                <w:sz w:val="18"/>
                <w:szCs w:val="18"/>
              </w:rPr>
              <w:t>dzialne za realizację zadań</w:t>
            </w:r>
          </w:p>
        </w:tc>
      </w:tr>
      <w:tr w:rsidR="00AE1463" w:rsidRPr="008872A6">
        <w:trPr>
          <w:trHeight w:val="76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3. Równoważenie systemu transportowego poprzez wzmocnienie pozycji konkure</w:t>
            </w:r>
            <w:r w:rsidRPr="008872A6">
              <w:rPr>
                <w:rFonts w:ascii="Calibri" w:hAnsi="Calibri"/>
                <w:b/>
                <w:bCs/>
                <w:sz w:val="18"/>
                <w:szCs w:val="18"/>
              </w:rPr>
              <w:t>n</w:t>
            </w:r>
            <w:r w:rsidRPr="008872A6">
              <w:rPr>
                <w:rFonts w:ascii="Calibri" w:hAnsi="Calibri"/>
                <w:b/>
                <w:bCs/>
                <w:sz w:val="18"/>
                <w:szCs w:val="18"/>
              </w:rPr>
              <w:t>cyjnej żeglugi śródlądowej w województwie zachodniop</w:t>
            </w:r>
            <w:r w:rsidRPr="008872A6">
              <w:rPr>
                <w:rFonts w:ascii="Calibri" w:hAnsi="Calibri"/>
                <w:b/>
                <w:bCs/>
                <w:sz w:val="18"/>
                <w:szCs w:val="18"/>
              </w:rPr>
              <w:t>o</w:t>
            </w:r>
            <w:r w:rsidRPr="008872A6">
              <w:rPr>
                <w:rFonts w:ascii="Calibri" w:hAnsi="Calibri"/>
                <w:b/>
                <w:bCs/>
                <w:sz w:val="18"/>
                <w:szCs w:val="18"/>
              </w:rPr>
              <w:t>morskim</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Długość zmodernizowanych szlaków z podaniem z</w:t>
            </w:r>
            <w:r w:rsidRPr="008872A6">
              <w:rPr>
                <w:rFonts w:ascii="Calibri" w:hAnsi="Calibri"/>
                <w:sz w:val="18"/>
                <w:szCs w:val="18"/>
              </w:rPr>
              <w:t>a</w:t>
            </w:r>
            <w:r w:rsidRPr="008872A6">
              <w:rPr>
                <w:rFonts w:ascii="Calibri" w:hAnsi="Calibri"/>
                <w:sz w:val="18"/>
                <w:szCs w:val="18"/>
              </w:rPr>
              <w:t>kresu prac (pogłębianie, skanalizowanie, itp.);</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RZGW</w:t>
            </w:r>
          </w:p>
        </w:tc>
      </w:tr>
      <w:tr w:rsidR="00AE1463" w:rsidRPr="008872A6">
        <w:trPr>
          <w:trHeight w:val="510"/>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nowych i zmodernizowanych obiektów (np. mosty, stopnie piętrzące, śluzy, miejsca postojowe i przeładunkowe) i ich specyfikacja</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RZGW</w:t>
            </w:r>
          </w:p>
        </w:tc>
      </w:tr>
      <w:tr w:rsidR="00AE1463" w:rsidRPr="008872A6">
        <w:trPr>
          <w:trHeight w:val="25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4. Działania na rzecz transportu morskiego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statków i ich nośność będących własnością i w zarządzie polskich armatorów;</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 arm</w:t>
            </w:r>
            <w:r w:rsidRPr="008872A6">
              <w:rPr>
                <w:rFonts w:ascii="Calibri" w:hAnsi="Calibri"/>
                <w:sz w:val="18"/>
                <w:szCs w:val="18"/>
              </w:rPr>
              <w:t>a</w:t>
            </w:r>
            <w:r w:rsidRPr="008872A6">
              <w:rPr>
                <w:rFonts w:ascii="Calibri" w:hAnsi="Calibri"/>
                <w:sz w:val="18"/>
                <w:szCs w:val="18"/>
              </w:rPr>
              <w:t>torzy</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Ilość przewiezionych ładunków (podział na grupy ładunkowe i relacje transportowe)</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 arm</w:t>
            </w:r>
            <w:r w:rsidRPr="008872A6">
              <w:rPr>
                <w:rFonts w:ascii="Calibri" w:hAnsi="Calibri"/>
                <w:sz w:val="18"/>
                <w:szCs w:val="18"/>
              </w:rPr>
              <w:t>a</w:t>
            </w:r>
            <w:r w:rsidRPr="008872A6">
              <w:rPr>
                <w:rFonts w:ascii="Calibri" w:hAnsi="Calibri"/>
                <w:sz w:val="18"/>
                <w:szCs w:val="18"/>
              </w:rPr>
              <w:t>torzy</w:t>
            </w:r>
          </w:p>
        </w:tc>
      </w:tr>
      <w:tr w:rsidR="00AE1463" w:rsidRPr="008872A6">
        <w:trPr>
          <w:trHeight w:val="510"/>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5. Zdynamizowanie rozwoju małych portów morskich z</w:t>
            </w:r>
            <w:r w:rsidRPr="008872A6">
              <w:rPr>
                <w:rFonts w:ascii="Calibri" w:hAnsi="Calibri"/>
                <w:b/>
                <w:bCs/>
                <w:sz w:val="18"/>
                <w:szCs w:val="18"/>
              </w:rPr>
              <w:t>a</w:t>
            </w:r>
            <w:r w:rsidRPr="008872A6">
              <w:rPr>
                <w:rFonts w:ascii="Calibri" w:hAnsi="Calibri"/>
                <w:b/>
                <w:bCs/>
                <w:sz w:val="18"/>
                <w:szCs w:val="18"/>
              </w:rPr>
              <w:t>chodniopomorskiego wybrzeża</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Wielkość obrotów ładunkowych w portach;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obsłużonych pasażerów w portach;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obsłużonych statków w podziale na statki r</w:t>
            </w:r>
            <w:r w:rsidRPr="008872A6">
              <w:rPr>
                <w:rFonts w:ascii="Calibri" w:hAnsi="Calibri"/>
                <w:sz w:val="18"/>
                <w:szCs w:val="18"/>
              </w:rPr>
              <w:t>y</w:t>
            </w:r>
            <w:r w:rsidRPr="008872A6">
              <w:rPr>
                <w:rFonts w:ascii="Calibri" w:hAnsi="Calibri"/>
                <w:sz w:val="18"/>
                <w:szCs w:val="18"/>
              </w:rPr>
              <w:t>backie, turystyczne i handlowe;</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76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Stopień zaawansowania realizacji zadań inwestycy</w:t>
            </w:r>
            <w:r w:rsidRPr="008872A6">
              <w:rPr>
                <w:rFonts w:ascii="Calibri" w:hAnsi="Calibri"/>
                <w:sz w:val="18"/>
                <w:szCs w:val="18"/>
              </w:rPr>
              <w:t>j</w:t>
            </w:r>
            <w:r w:rsidRPr="008872A6">
              <w:rPr>
                <w:rFonts w:ascii="Calibri" w:hAnsi="Calibri"/>
                <w:sz w:val="18"/>
                <w:szCs w:val="18"/>
              </w:rPr>
              <w:t>nych</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 karta realizacji inwest</w:t>
            </w:r>
            <w:r w:rsidRPr="008872A6">
              <w:rPr>
                <w:rFonts w:ascii="Calibri" w:hAnsi="Calibri"/>
                <w:sz w:val="18"/>
                <w:szCs w:val="18"/>
              </w:rPr>
              <w:t>y</w:t>
            </w:r>
            <w:r w:rsidRPr="008872A6">
              <w:rPr>
                <w:rFonts w:ascii="Calibri" w:hAnsi="Calibri"/>
                <w:sz w:val="18"/>
                <w:szCs w:val="18"/>
              </w:rPr>
              <w:t>cji</w:t>
            </w:r>
          </w:p>
        </w:tc>
        <w:tc>
          <w:tcPr>
            <w:tcW w:w="565"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Podmioty odpowi</w:t>
            </w:r>
            <w:r w:rsidRPr="008872A6">
              <w:rPr>
                <w:rFonts w:ascii="Calibri" w:hAnsi="Calibri"/>
                <w:sz w:val="18"/>
                <w:szCs w:val="18"/>
              </w:rPr>
              <w:t>e</w:t>
            </w:r>
            <w:r w:rsidRPr="008872A6">
              <w:rPr>
                <w:rFonts w:ascii="Calibri" w:hAnsi="Calibri"/>
                <w:sz w:val="18"/>
                <w:szCs w:val="18"/>
              </w:rPr>
              <w:t>dzialne za realizację zadań</w:t>
            </w:r>
          </w:p>
        </w:tc>
      </w:tr>
      <w:tr w:rsidR="00AE1463" w:rsidRPr="008872A6">
        <w:trPr>
          <w:trHeight w:val="76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6. Wspieranie inicjatyw zmi</w:t>
            </w:r>
            <w:r w:rsidRPr="008872A6">
              <w:rPr>
                <w:rFonts w:ascii="Calibri" w:hAnsi="Calibri"/>
                <w:b/>
                <w:bCs/>
                <w:sz w:val="18"/>
                <w:szCs w:val="18"/>
              </w:rPr>
              <w:t>e</w:t>
            </w:r>
            <w:r w:rsidRPr="008872A6">
              <w:rPr>
                <w:rFonts w:ascii="Calibri" w:hAnsi="Calibri"/>
                <w:b/>
                <w:bCs/>
                <w:sz w:val="18"/>
                <w:szCs w:val="18"/>
              </w:rPr>
              <w:t>rzających do wykorzystania, w sektorze gospodarki morskiej, potencjału przemysłu stoczni</w:t>
            </w:r>
            <w:r w:rsidRPr="008872A6">
              <w:rPr>
                <w:rFonts w:ascii="Calibri" w:hAnsi="Calibri"/>
                <w:b/>
                <w:bCs/>
                <w:sz w:val="18"/>
                <w:szCs w:val="18"/>
              </w:rPr>
              <w:t>o</w:t>
            </w:r>
            <w:r w:rsidRPr="008872A6">
              <w:rPr>
                <w:rFonts w:ascii="Calibri" w:hAnsi="Calibri"/>
                <w:b/>
                <w:bCs/>
                <w:sz w:val="18"/>
                <w:szCs w:val="18"/>
              </w:rPr>
              <w:t>wego.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 xml:space="preserve">Produkcja statków </w:t>
            </w:r>
            <w:proofErr w:type="spellStart"/>
            <w:r w:rsidRPr="008872A6">
              <w:rPr>
                <w:rFonts w:ascii="Calibri" w:hAnsi="Calibri"/>
                <w:sz w:val="18"/>
                <w:szCs w:val="18"/>
              </w:rPr>
              <w:t>nowowybudowanych</w:t>
            </w:r>
            <w:proofErr w:type="spellEnd"/>
            <w:r w:rsidRPr="008872A6">
              <w:rPr>
                <w:rFonts w:ascii="Calibri" w:hAnsi="Calibri"/>
                <w:sz w:val="18"/>
                <w:szCs w:val="18"/>
              </w:rPr>
              <w:t xml:space="preserve"> i wyremo</w:t>
            </w:r>
            <w:r w:rsidRPr="008872A6">
              <w:rPr>
                <w:rFonts w:ascii="Calibri" w:hAnsi="Calibri"/>
                <w:sz w:val="18"/>
                <w:szCs w:val="18"/>
              </w:rPr>
              <w:t>n</w:t>
            </w:r>
            <w:r w:rsidRPr="008872A6">
              <w:rPr>
                <w:rFonts w:ascii="Calibri" w:hAnsi="Calibri"/>
                <w:sz w:val="18"/>
                <w:szCs w:val="18"/>
              </w:rPr>
              <w:t>towanych w stoczniach województwa zachodniop</w:t>
            </w:r>
            <w:r w:rsidRPr="008872A6">
              <w:rPr>
                <w:rFonts w:ascii="Calibri" w:hAnsi="Calibri"/>
                <w:sz w:val="18"/>
                <w:szCs w:val="18"/>
              </w:rPr>
              <w:t>o</w:t>
            </w:r>
            <w:r w:rsidRPr="008872A6">
              <w:rPr>
                <w:rFonts w:ascii="Calibri" w:hAnsi="Calibri"/>
                <w:sz w:val="18"/>
                <w:szCs w:val="18"/>
              </w:rPr>
              <w:t>morskiego (liczba, typy, DWT, GT);</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podmiotów działających w tym sektorze rynku z podziałem na ich specjalizacje;</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osób zatrudnionych w przemyśle stoczniowym.</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76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 xml:space="preserve">7. Kształcenie i wychowanie </w:t>
            </w:r>
            <w:proofErr w:type="spellStart"/>
            <w:r w:rsidRPr="008872A6">
              <w:rPr>
                <w:rFonts w:ascii="Calibri" w:hAnsi="Calibri"/>
                <w:b/>
                <w:bCs/>
                <w:sz w:val="18"/>
                <w:szCs w:val="18"/>
              </w:rPr>
              <w:t>wysokowykwalifikowanej</w:t>
            </w:r>
            <w:proofErr w:type="spellEnd"/>
            <w:r w:rsidRPr="008872A6">
              <w:rPr>
                <w:rFonts w:ascii="Calibri" w:hAnsi="Calibri"/>
                <w:b/>
                <w:bCs/>
                <w:sz w:val="18"/>
                <w:szCs w:val="18"/>
              </w:rPr>
              <w:t xml:space="preserve"> kadry dla potrzeb gospodarki morskiej i śródlądowej</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szkół zawodowych, średnich, policealnych i wyższych w województwie;</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ośrodków szkoleniowych;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nauczycieli, uczniów, studentów, absolwentów;</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8. Prowadzenie badań rozw</w:t>
            </w:r>
            <w:r w:rsidRPr="008872A6">
              <w:rPr>
                <w:rFonts w:ascii="Calibri" w:hAnsi="Calibri"/>
                <w:b/>
                <w:bCs/>
                <w:sz w:val="18"/>
                <w:szCs w:val="18"/>
              </w:rPr>
              <w:t>o</w:t>
            </w:r>
            <w:r w:rsidRPr="008872A6">
              <w:rPr>
                <w:rFonts w:ascii="Calibri" w:hAnsi="Calibri"/>
                <w:b/>
                <w:bCs/>
                <w:sz w:val="18"/>
                <w:szCs w:val="18"/>
              </w:rPr>
              <w:t>jowych w obszarze gospodarki morskiej</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instytutów i ośrodków badawczych, zatrudni</w:t>
            </w:r>
            <w:r w:rsidRPr="008872A6">
              <w:rPr>
                <w:rFonts w:ascii="Calibri" w:hAnsi="Calibri"/>
                <w:sz w:val="18"/>
                <w:szCs w:val="18"/>
              </w:rPr>
              <w:t>e</w:t>
            </w:r>
            <w:r w:rsidRPr="008872A6">
              <w:rPr>
                <w:rFonts w:ascii="Calibri" w:hAnsi="Calibri"/>
                <w:sz w:val="18"/>
                <w:szCs w:val="18"/>
              </w:rPr>
              <w:t>nie, nakłady;</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Nakłady na działalność badawczą, rozwojową i inn</w:t>
            </w:r>
            <w:r w:rsidRPr="008872A6">
              <w:rPr>
                <w:rFonts w:ascii="Calibri" w:hAnsi="Calibri"/>
                <w:sz w:val="18"/>
                <w:szCs w:val="18"/>
              </w:rPr>
              <w:t>o</w:t>
            </w:r>
            <w:r w:rsidRPr="008872A6">
              <w:rPr>
                <w:rFonts w:ascii="Calibri" w:hAnsi="Calibri"/>
                <w:sz w:val="18"/>
                <w:szCs w:val="18"/>
              </w:rPr>
              <w:t>wacyjną.</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9. Poprawa stanu środowiska morskiego oraz ochrona brzegu morskiego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Fundusze przeznaczone na ochronę środowiska mo</w:t>
            </w:r>
            <w:r w:rsidRPr="008872A6">
              <w:rPr>
                <w:rFonts w:ascii="Calibri" w:hAnsi="Calibri"/>
                <w:sz w:val="18"/>
                <w:szCs w:val="18"/>
              </w:rPr>
              <w:t>r</w:t>
            </w:r>
            <w:r w:rsidRPr="008872A6">
              <w:rPr>
                <w:rFonts w:ascii="Calibri" w:hAnsi="Calibri"/>
                <w:sz w:val="18"/>
                <w:szCs w:val="18"/>
              </w:rPr>
              <w:t>skiego</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Urzędy Morskie</w:t>
            </w:r>
          </w:p>
        </w:tc>
      </w:tr>
      <w:tr w:rsidR="00AE1463" w:rsidRPr="008872A6">
        <w:trPr>
          <w:trHeight w:val="510"/>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Nakłady na środki trwałe służące ochronie środowiska morskiego</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Urzędy Morskie</w:t>
            </w:r>
          </w:p>
        </w:tc>
      </w:tr>
      <w:tr w:rsidR="00AE1463" w:rsidRPr="008872A6">
        <w:trPr>
          <w:trHeight w:val="25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10. Poprawa bezpieczeństwa morskiego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Ilość wypadków żeglugowych i ich skutki;</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spadek</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Urząd Mo</w:t>
            </w:r>
            <w:r w:rsidRPr="008872A6">
              <w:rPr>
                <w:rFonts w:ascii="Calibri" w:hAnsi="Calibri"/>
                <w:sz w:val="18"/>
                <w:szCs w:val="18"/>
              </w:rPr>
              <w:t>r</w:t>
            </w:r>
            <w:r w:rsidRPr="008872A6">
              <w:rPr>
                <w:rFonts w:ascii="Calibri" w:hAnsi="Calibri"/>
                <w:sz w:val="18"/>
                <w:szCs w:val="18"/>
              </w:rPr>
              <w:t>ski</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zdarzeń o charakterze kryminalnym i terror</w:t>
            </w:r>
            <w:r w:rsidRPr="008872A6">
              <w:rPr>
                <w:rFonts w:ascii="Calibri" w:hAnsi="Calibri"/>
                <w:sz w:val="18"/>
                <w:szCs w:val="18"/>
              </w:rPr>
              <w:t>y</w:t>
            </w:r>
            <w:r w:rsidRPr="008872A6">
              <w:rPr>
                <w:rFonts w:ascii="Calibri" w:hAnsi="Calibri"/>
                <w:sz w:val="18"/>
                <w:szCs w:val="18"/>
              </w:rPr>
              <w:t>stycznym w portach.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spadek</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Zarządy portów</w:t>
            </w:r>
          </w:p>
        </w:tc>
      </w:tr>
      <w:tr w:rsidR="00AE1463" w:rsidRPr="00147116">
        <w:trPr>
          <w:trHeight w:val="406"/>
        </w:trPr>
        <w:tc>
          <w:tcPr>
            <w:tcW w:w="1385" w:type="pct"/>
            <w:vMerge w:val="restart"/>
            <w:tcBorders>
              <w:top w:val="nil"/>
              <w:left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11. Poprawa bezpieczeństwa energetycznego kraju</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morskich elektrowni wiatrowych oraz ich moc (MW).</w:t>
            </w:r>
          </w:p>
        </w:tc>
        <w:tc>
          <w:tcPr>
            <w:tcW w:w="796" w:type="pct"/>
            <w:tcBorders>
              <w:top w:val="nil"/>
              <w:left w:val="nil"/>
              <w:bottom w:val="single" w:sz="4" w:space="0" w:color="auto"/>
              <w:right w:val="single" w:sz="4" w:space="0" w:color="auto"/>
            </w:tcBorders>
            <w:shd w:val="clear" w:color="auto" w:fill="auto"/>
            <w:noWrap/>
            <w:vAlign w:val="center"/>
          </w:tcPr>
          <w:p w:rsidR="00AE1463" w:rsidRPr="00147116" w:rsidRDefault="00AE1463" w:rsidP="000529D1">
            <w:pPr>
              <w:ind w:left="0" w:firstLine="0"/>
              <w:rPr>
                <w:rFonts w:ascii="Calibri" w:hAnsi="Calibri"/>
                <w:sz w:val="18"/>
                <w:szCs w:val="18"/>
              </w:rPr>
            </w:pPr>
            <w:r w:rsidRPr="00453BB5">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147116" w:rsidRDefault="00AE1463" w:rsidP="000529D1">
            <w:pPr>
              <w:ind w:left="0" w:firstLine="0"/>
              <w:rPr>
                <w:rFonts w:ascii="Calibri" w:hAnsi="Calibri"/>
                <w:sz w:val="18"/>
                <w:szCs w:val="18"/>
              </w:rPr>
            </w:pPr>
            <w:r w:rsidRPr="00453BB5">
              <w:rPr>
                <w:rFonts w:ascii="Calibri" w:hAnsi="Calibri"/>
                <w:sz w:val="18"/>
                <w:szCs w:val="18"/>
              </w:rPr>
              <w:t>GUS</w:t>
            </w:r>
          </w:p>
        </w:tc>
      </w:tr>
      <w:tr w:rsidR="00AE1463" w:rsidRPr="00147116">
        <w:trPr>
          <w:trHeight w:val="416"/>
        </w:trPr>
        <w:tc>
          <w:tcPr>
            <w:tcW w:w="1385" w:type="pct"/>
            <w:vMerge/>
            <w:tcBorders>
              <w:left w:val="single" w:sz="4" w:space="0" w:color="auto"/>
              <w:bottom w:val="nil"/>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single" w:sz="4" w:space="0" w:color="auto"/>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projektów związanych z eksploatacją złóż ene</w:t>
            </w:r>
            <w:r w:rsidRPr="008872A6">
              <w:rPr>
                <w:rFonts w:ascii="Calibri" w:hAnsi="Calibri"/>
                <w:sz w:val="18"/>
                <w:szCs w:val="18"/>
              </w:rPr>
              <w:t>r</w:t>
            </w:r>
            <w:r w:rsidRPr="008872A6">
              <w:rPr>
                <w:rFonts w:ascii="Calibri" w:hAnsi="Calibri"/>
                <w:sz w:val="18"/>
                <w:szCs w:val="18"/>
              </w:rPr>
              <w:t>getycznych oraz przystosowanie infrastruktury port</w:t>
            </w:r>
            <w:r w:rsidRPr="008872A6">
              <w:rPr>
                <w:rFonts w:ascii="Calibri" w:hAnsi="Calibri"/>
                <w:sz w:val="18"/>
                <w:szCs w:val="18"/>
              </w:rPr>
              <w:t>o</w:t>
            </w:r>
            <w:r w:rsidRPr="008872A6">
              <w:rPr>
                <w:rFonts w:ascii="Calibri" w:hAnsi="Calibri"/>
                <w:sz w:val="18"/>
                <w:szCs w:val="18"/>
              </w:rPr>
              <w:t>wej do przeładunku surowców energetycznych</w:t>
            </w:r>
          </w:p>
        </w:tc>
        <w:tc>
          <w:tcPr>
            <w:tcW w:w="796" w:type="pct"/>
            <w:tcBorders>
              <w:top w:val="single" w:sz="4" w:space="0" w:color="auto"/>
              <w:left w:val="nil"/>
              <w:bottom w:val="single" w:sz="4" w:space="0" w:color="auto"/>
              <w:right w:val="single" w:sz="4" w:space="0" w:color="auto"/>
            </w:tcBorders>
            <w:shd w:val="clear" w:color="auto" w:fill="auto"/>
            <w:noWrap/>
            <w:vAlign w:val="center"/>
          </w:tcPr>
          <w:p w:rsidR="00AE1463" w:rsidRPr="00147116" w:rsidRDefault="00AE1463" w:rsidP="000529D1">
            <w:pPr>
              <w:ind w:left="0" w:firstLine="0"/>
              <w:rPr>
                <w:rFonts w:ascii="Calibri" w:hAnsi="Calibri"/>
                <w:sz w:val="18"/>
                <w:szCs w:val="18"/>
              </w:rPr>
            </w:pPr>
            <w:r w:rsidRPr="00453BB5">
              <w:rPr>
                <w:rFonts w:ascii="Calibri" w:hAnsi="Calibri"/>
                <w:sz w:val="18"/>
                <w:szCs w:val="18"/>
              </w:rPr>
              <w:t>wskaźnik wymaga obserwacji</w:t>
            </w:r>
          </w:p>
        </w:tc>
        <w:tc>
          <w:tcPr>
            <w:tcW w:w="565" w:type="pct"/>
            <w:tcBorders>
              <w:top w:val="single" w:sz="4" w:space="0" w:color="auto"/>
              <w:left w:val="nil"/>
              <w:bottom w:val="single" w:sz="4" w:space="0" w:color="auto"/>
              <w:right w:val="single" w:sz="4" w:space="0" w:color="auto"/>
            </w:tcBorders>
            <w:shd w:val="clear" w:color="auto" w:fill="auto"/>
            <w:noWrap/>
            <w:vAlign w:val="center"/>
          </w:tcPr>
          <w:p w:rsidR="00AE1463" w:rsidRPr="00147116" w:rsidRDefault="00AE1463" w:rsidP="000529D1">
            <w:pPr>
              <w:ind w:left="0" w:firstLine="0"/>
              <w:rPr>
                <w:rFonts w:ascii="Calibri" w:hAnsi="Calibri"/>
                <w:sz w:val="18"/>
                <w:szCs w:val="18"/>
              </w:rPr>
            </w:pPr>
            <w:proofErr w:type="spellStart"/>
            <w:r w:rsidRPr="00453BB5">
              <w:rPr>
                <w:rFonts w:ascii="Calibri" w:hAnsi="Calibri"/>
                <w:sz w:val="18"/>
                <w:szCs w:val="18"/>
              </w:rPr>
              <w:t>PGNiG</w:t>
            </w:r>
            <w:proofErr w:type="spellEnd"/>
            <w:r w:rsidRPr="00453BB5">
              <w:rPr>
                <w:rFonts w:ascii="Calibri" w:hAnsi="Calibri"/>
                <w:sz w:val="18"/>
                <w:szCs w:val="18"/>
              </w:rPr>
              <w:t>, Ministe</w:t>
            </w:r>
            <w:r w:rsidRPr="00453BB5">
              <w:rPr>
                <w:rFonts w:ascii="Calibri" w:hAnsi="Calibri"/>
                <w:sz w:val="18"/>
                <w:szCs w:val="18"/>
              </w:rPr>
              <w:t>r</w:t>
            </w:r>
            <w:r w:rsidRPr="00453BB5">
              <w:rPr>
                <w:rFonts w:ascii="Calibri" w:hAnsi="Calibri"/>
                <w:sz w:val="18"/>
                <w:szCs w:val="18"/>
              </w:rPr>
              <w:t>stwo G</w:t>
            </w:r>
            <w:r w:rsidRPr="00453BB5">
              <w:rPr>
                <w:rFonts w:ascii="Calibri" w:hAnsi="Calibri"/>
                <w:sz w:val="18"/>
                <w:szCs w:val="18"/>
              </w:rPr>
              <w:t>o</w:t>
            </w:r>
            <w:r w:rsidRPr="00453BB5">
              <w:rPr>
                <w:rFonts w:ascii="Calibri" w:hAnsi="Calibri"/>
                <w:sz w:val="18"/>
                <w:szCs w:val="18"/>
              </w:rPr>
              <w:t>spodarki, Urząd Reg</w:t>
            </w:r>
            <w:r w:rsidRPr="00453BB5">
              <w:rPr>
                <w:rFonts w:ascii="Calibri" w:hAnsi="Calibri"/>
                <w:sz w:val="18"/>
                <w:szCs w:val="18"/>
              </w:rPr>
              <w:t>u</w:t>
            </w:r>
            <w:r w:rsidRPr="00453BB5">
              <w:rPr>
                <w:rFonts w:ascii="Calibri" w:hAnsi="Calibri"/>
                <w:sz w:val="18"/>
                <w:szCs w:val="18"/>
              </w:rPr>
              <w:t>lacji Energ</w:t>
            </w:r>
            <w:r w:rsidRPr="00453BB5">
              <w:rPr>
                <w:rFonts w:ascii="Calibri" w:hAnsi="Calibri"/>
                <w:sz w:val="18"/>
                <w:szCs w:val="18"/>
              </w:rPr>
              <w:t>e</w:t>
            </w:r>
            <w:r w:rsidRPr="00453BB5">
              <w:rPr>
                <w:rFonts w:ascii="Calibri" w:hAnsi="Calibri"/>
                <w:sz w:val="18"/>
                <w:szCs w:val="18"/>
              </w:rPr>
              <w:t>tyki</w:t>
            </w:r>
          </w:p>
        </w:tc>
      </w:tr>
      <w:tr w:rsidR="00AE1463" w:rsidRPr="008872A6">
        <w:trPr>
          <w:trHeight w:val="510"/>
        </w:trPr>
        <w:tc>
          <w:tcPr>
            <w:tcW w:w="1385"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lastRenderedPageBreak/>
              <w:t>12. Zrównoważony rozwój rybołówstwa morskiego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Flota (liczba, rodzaje, GT);</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Wielkość połowów i rodzaje;</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vMerge/>
            <w:tcBorders>
              <w:top w:val="single" w:sz="4" w:space="0" w:color="auto"/>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Wykorzystanie limitów połowowych.</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Ministe</w:t>
            </w:r>
            <w:r w:rsidRPr="008872A6">
              <w:rPr>
                <w:rFonts w:ascii="Calibri" w:hAnsi="Calibri"/>
                <w:sz w:val="18"/>
                <w:szCs w:val="18"/>
              </w:rPr>
              <w:t>r</w:t>
            </w:r>
            <w:r w:rsidRPr="008872A6">
              <w:rPr>
                <w:rFonts w:ascii="Calibri" w:hAnsi="Calibri"/>
                <w:sz w:val="18"/>
                <w:szCs w:val="18"/>
              </w:rPr>
              <w:t>stwo Ro</w:t>
            </w:r>
            <w:r w:rsidRPr="008872A6">
              <w:rPr>
                <w:rFonts w:ascii="Calibri" w:hAnsi="Calibri"/>
                <w:sz w:val="18"/>
                <w:szCs w:val="18"/>
              </w:rPr>
              <w:t>l</w:t>
            </w:r>
            <w:r w:rsidRPr="008872A6">
              <w:rPr>
                <w:rFonts w:ascii="Calibri" w:hAnsi="Calibri"/>
                <w:sz w:val="18"/>
                <w:szCs w:val="18"/>
              </w:rPr>
              <w:t>nictwa</w:t>
            </w:r>
          </w:p>
        </w:tc>
      </w:tr>
      <w:tr w:rsidR="00AE1463" w:rsidRPr="008872A6">
        <w:trPr>
          <w:trHeight w:val="510"/>
        </w:trPr>
        <w:tc>
          <w:tcPr>
            <w:tcW w:w="1385" w:type="pct"/>
            <w:tcBorders>
              <w:top w:val="nil"/>
              <w:left w:val="single" w:sz="4" w:space="0" w:color="auto"/>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13. Zrównoważone wykorzyst</w:t>
            </w:r>
            <w:r w:rsidRPr="008872A6">
              <w:rPr>
                <w:rFonts w:ascii="Calibri" w:hAnsi="Calibri"/>
                <w:b/>
                <w:bCs/>
                <w:sz w:val="18"/>
                <w:szCs w:val="18"/>
              </w:rPr>
              <w:t>a</w:t>
            </w:r>
            <w:r w:rsidRPr="008872A6">
              <w:rPr>
                <w:rFonts w:ascii="Calibri" w:hAnsi="Calibri"/>
                <w:b/>
                <w:bCs/>
                <w:sz w:val="18"/>
                <w:szCs w:val="18"/>
              </w:rPr>
              <w:t>nie zasobów naturalnych Morza Bałtyckiego</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projektów.</w:t>
            </w:r>
          </w:p>
        </w:tc>
        <w:tc>
          <w:tcPr>
            <w:tcW w:w="796"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wskaźnik wymaga obserwacji</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Urząd Mo</w:t>
            </w:r>
            <w:r w:rsidRPr="008872A6">
              <w:rPr>
                <w:rFonts w:ascii="Calibri" w:hAnsi="Calibri"/>
                <w:sz w:val="18"/>
                <w:szCs w:val="18"/>
              </w:rPr>
              <w:t>r</w:t>
            </w:r>
            <w:r w:rsidRPr="008872A6">
              <w:rPr>
                <w:rFonts w:ascii="Calibri" w:hAnsi="Calibri"/>
                <w:sz w:val="18"/>
                <w:szCs w:val="18"/>
              </w:rPr>
              <w:t>ski</w:t>
            </w:r>
          </w:p>
        </w:tc>
      </w:tr>
      <w:tr w:rsidR="00AE1463" w:rsidRPr="008872A6">
        <w:trPr>
          <w:trHeight w:val="570"/>
        </w:trPr>
        <w:tc>
          <w:tcPr>
            <w:tcW w:w="1385" w:type="pct"/>
            <w:tcBorders>
              <w:top w:val="nil"/>
              <w:left w:val="single" w:sz="4" w:space="0" w:color="auto"/>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14. Planowanie przestrzenne polskich obszarów morskich</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Wielkość obszarów dla których zostały sporządzone plany zagospodarowania przestrzennego w km</w:t>
            </w:r>
            <w:r w:rsidRPr="008872A6">
              <w:rPr>
                <w:rFonts w:ascii="Calibri" w:hAnsi="Calibri"/>
                <w:sz w:val="18"/>
                <w:szCs w:val="18"/>
                <w:vertAlign w:val="superscript"/>
              </w:rPr>
              <w:t>2</w:t>
            </w:r>
            <w:r w:rsidRPr="008872A6">
              <w:rPr>
                <w:rFonts w:ascii="Calibri" w:hAnsi="Calibri"/>
                <w:sz w:val="18"/>
                <w:szCs w:val="18"/>
              </w:rPr>
              <w:t>.</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Urząd Mo</w:t>
            </w:r>
            <w:r w:rsidRPr="008872A6">
              <w:rPr>
                <w:rFonts w:ascii="Calibri" w:hAnsi="Calibri"/>
                <w:sz w:val="18"/>
                <w:szCs w:val="18"/>
              </w:rPr>
              <w:t>r</w:t>
            </w:r>
            <w:r w:rsidRPr="008872A6">
              <w:rPr>
                <w:rFonts w:ascii="Calibri" w:hAnsi="Calibri"/>
                <w:sz w:val="18"/>
                <w:szCs w:val="18"/>
              </w:rPr>
              <w:t>ski</w:t>
            </w:r>
          </w:p>
        </w:tc>
      </w:tr>
      <w:tr w:rsidR="00AE1463" w:rsidRPr="008872A6">
        <w:trPr>
          <w:trHeight w:val="255"/>
        </w:trPr>
        <w:tc>
          <w:tcPr>
            <w:tcW w:w="1385" w:type="pct"/>
            <w:vMerge w:val="restart"/>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15. Rozwój turystyki morskiej i śródlądowej</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miejsc noclegowych w obiektach turystycznych;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Stopień wykorzystania obiektów turystycznych;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przystani żeglarskich;</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pasażerów obsłużonych przez jednostki białej floty;</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255"/>
        </w:trPr>
        <w:tc>
          <w:tcPr>
            <w:tcW w:w="1385" w:type="pct"/>
            <w:vMerge/>
            <w:tcBorders>
              <w:top w:val="nil"/>
              <w:left w:val="single" w:sz="4" w:space="0" w:color="auto"/>
              <w:bottom w:val="single" w:sz="4" w:space="0" w:color="000000"/>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obsłużonych wycieczkowców morskich i śródl</w:t>
            </w:r>
            <w:r w:rsidRPr="008872A6">
              <w:rPr>
                <w:rFonts w:ascii="Calibri" w:hAnsi="Calibri"/>
                <w:sz w:val="18"/>
                <w:szCs w:val="18"/>
              </w:rPr>
              <w:t>ą</w:t>
            </w:r>
            <w:r w:rsidRPr="008872A6">
              <w:rPr>
                <w:rFonts w:ascii="Calibri" w:hAnsi="Calibri"/>
                <w:sz w:val="18"/>
                <w:szCs w:val="18"/>
              </w:rPr>
              <w:t>dowych oraz żaglowców.</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GUS</w:t>
            </w:r>
          </w:p>
        </w:tc>
      </w:tr>
      <w:tr w:rsidR="00AE1463" w:rsidRPr="008872A6">
        <w:trPr>
          <w:trHeight w:val="510"/>
        </w:trPr>
        <w:tc>
          <w:tcPr>
            <w:tcW w:w="1385" w:type="pct"/>
            <w:tcBorders>
              <w:top w:val="nil"/>
              <w:left w:val="single" w:sz="4" w:space="0" w:color="auto"/>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b/>
                <w:bCs/>
                <w:sz w:val="18"/>
                <w:szCs w:val="18"/>
              </w:rPr>
            </w:pPr>
            <w:r w:rsidRPr="008872A6">
              <w:rPr>
                <w:rFonts w:ascii="Calibri" w:hAnsi="Calibri"/>
                <w:b/>
                <w:bCs/>
                <w:sz w:val="18"/>
                <w:szCs w:val="18"/>
              </w:rPr>
              <w:t>16. Koordynacja współpracy na rzecz gospodarki morskiej</w:t>
            </w:r>
          </w:p>
        </w:tc>
        <w:tc>
          <w:tcPr>
            <w:tcW w:w="2254" w:type="pct"/>
            <w:tcBorders>
              <w:top w:val="nil"/>
              <w:left w:val="nil"/>
              <w:bottom w:val="single" w:sz="4" w:space="0" w:color="auto"/>
              <w:right w:val="single" w:sz="4" w:space="0" w:color="auto"/>
            </w:tcBorders>
            <w:shd w:val="clear" w:color="auto" w:fill="auto"/>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Liczba podmiotów skupionych w klastrach gospodarki morskiej.</w:t>
            </w:r>
          </w:p>
        </w:tc>
        <w:tc>
          <w:tcPr>
            <w:tcW w:w="796"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wzrost</w:t>
            </w:r>
          </w:p>
        </w:tc>
        <w:tc>
          <w:tcPr>
            <w:tcW w:w="565" w:type="pct"/>
            <w:tcBorders>
              <w:top w:val="nil"/>
              <w:left w:val="nil"/>
              <w:bottom w:val="single" w:sz="4" w:space="0" w:color="auto"/>
              <w:right w:val="single" w:sz="4" w:space="0" w:color="auto"/>
            </w:tcBorders>
            <w:shd w:val="clear" w:color="auto" w:fill="auto"/>
            <w:noWrap/>
            <w:vAlign w:val="center"/>
          </w:tcPr>
          <w:p w:rsidR="00AE1463" w:rsidRPr="008872A6" w:rsidRDefault="00AE1463" w:rsidP="000529D1">
            <w:pPr>
              <w:ind w:left="0" w:firstLine="0"/>
              <w:rPr>
                <w:rFonts w:ascii="Calibri" w:hAnsi="Calibri"/>
                <w:sz w:val="18"/>
                <w:szCs w:val="18"/>
              </w:rPr>
            </w:pPr>
            <w:r w:rsidRPr="008872A6">
              <w:rPr>
                <w:rFonts w:ascii="Calibri" w:hAnsi="Calibri"/>
                <w:sz w:val="18"/>
                <w:szCs w:val="18"/>
              </w:rPr>
              <w:t>Klastry morskie</w:t>
            </w:r>
          </w:p>
        </w:tc>
      </w:tr>
    </w:tbl>
    <w:p w:rsidR="00752026" w:rsidRPr="00752026" w:rsidRDefault="00752026" w:rsidP="00752026">
      <w:pPr>
        <w:pStyle w:val="Normalnyakapit"/>
        <w:ind w:firstLine="0"/>
        <w:jc w:val="center"/>
        <w:rPr>
          <w:sz w:val="20"/>
          <w:szCs w:val="20"/>
        </w:rPr>
      </w:pPr>
      <w:r w:rsidRPr="00752026">
        <w:rPr>
          <w:sz w:val="20"/>
          <w:szCs w:val="20"/>
        </w:rPr>
        <w:t>Źródło: opracowanie własne</w:t>
      </w:r>
    </w:p>
    <w:p w:rsidR="00AE1463" w:rsidRPr="00F12F8D" w:rsidRDefault="00AE1463" w:rsidP="006C27FD">
      <w:pPr>
        <w:pStyle w:val="Normalnyakapit"/>
      </w:pPr>
      <w:r w:rsidRPr="00F12F8D">
        <w:t>Wskaźniki mają za zadanie monitorowanie dynamiki realizacji danego celu strategicznego w okresie jednego roku. Należy monitorować zmianę wskaźników w czasie w odniesieniu do roku poprzedniego oraz w odniesieniu do roku bazowego, za który przyjmuje się dane z roku 2006. Całość informacji dotyczących grupy wskaźników przypisanych do danego celu zost</w:t>
      </w:r>
      <w:r w:rsidRPr="00F12F8D">
        <w:t>a</w:t>
      </w:r>
      <w:r w:rsidRPr="00F12F8D">
        <w:t>nie umieszczona w Karcie wskaźników monitoringu przedstawionej na rys. 2.</w:t>
      </w:r>
    </w:p>
    <w:p w:rsidR="00AE1463" w:rsidRPr="00F12F8D" w:rsidRDefault="00AE1463" w:rsidP="006C27FD">
      <w:pPr>
        <w:pStyle w:val="Normalnyakapit"/>
      </w:pPr>
      <w:r w:rsidRPr="00F12F8D">
        <w:t>Monitoring realizacji poszczególnych zadań inwestycyjnych odbywać się będzie na po</w:t>
      </w:r>
      <w:r w:rsidRPr="00F12F8D">
        <w:t>d</w:t>
      </w:r>
      <w:r w:rsidRPr="00F12F8D">
        <w:t>stawie Karty realizacji inwestycji (rys. 2), na podstawie której będzie oceniany postęp realiz</w:t>
      </w:r>
      <w:r w:rsidRPr="00F12F8D">
        <w:t>a</w:t>
      </w:r>
      <w:r w:rsidRPr="00F12F8D">
        <w:t>cji danej inwestycji w okresie jednego roku. Do każdej inwestycji powinna być załączona i</w:t>
      </w:r>
      <w:r w:rsidRPr="00F12F8D">
        <w:t>n</w:t>
      </w:r>
      <w:r w:rsidRPr="00F12F8D">
        <w:t>formacja o zakresie prac z nią związanych, spodziewanym efekcie, kosztach realizacji, okresie realizacji, harmonogramie prac, źródłach finansowania i jednostce realizującej inwestycję.</w:t>
      </w:r>
    </w:p>
    <w:p w:rsidR="00AE1463" w:rsidRPr="00F12F8D" w:rsidRDefault="00AE1463" w:rsidP="00AE1463"/>
    <w:tbl>
      <w:tblPr>
        <w:tblStyle w:val="Tabela-Siatka"/>
        <w:tblW w:w="0" w:type="auto"/>
        <w:jc w:val="center"/>
        <w:tblLook w:val="01E0" w:firstRow="1" w:lastRow="1" w:firstColumn="1" w:lastColumn="1" w:noHBand="0" w:noVBand="0"/>
      </w:tblPr>
      <w:tblGrid>
        <w:gridCol w:w="4248"/>
        <w:gridCol w:w="4320"/>
      </w:tblGrid>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Cel strategiczny:</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Projekt:</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Etap realizacji projektu:</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Działania podejmowane w celu realizacji projektu:</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Stopień rozbieżności pomiędzy efektami zaplanowanymi a osiągniętymi:</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Napotkane problemy w trakcie realizacji:</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Stopień realizacji projektu [%]:</w:t>
            </w:r>
          </w:p>
        </w:tc>
        <w:tc>
          <w:tcPr>
            <w:tcW w:w="4320" w:type="dxa"/>
            <w:vAlign w:val="center"/>
          </w:tcPr>
          <w:p w:rsidR="00AE1463" w:rsidRPr="008F3AFB" w:rsidRDefault="00AE1463" w:rsidP="00AE1463">
            <w:pPr>
              <w:jc w:val="center"/>
              <w:rPr>
                <w:rFonts w:ascii="Calibri" w:hAnsi="Calibri"/>
              </w:rPr>
            </w:pPr>
          </w:p>
        </w:tc>
      </w:tr>
      <w:tr w:rsidR="00AE1463" w:rsidRPr="008F3AFB">
        <w:trPr>
          <w:jc w:val="center"/>
        </w:trPr>
        <w:tc>
          <w:tcPr>
            <w:tcW w:w="4248" w:type="dxa"/>
            <w:shd w:val="clear" w:color="auto" w:fill="CCFFFF"/>
            <w:vAlign w:val="center"/>
          </w:tcPr>
          <w:p w:rsidR="00AE1463" w:rsidRPr="008F3AFB" w:rsidRDefault="00AE1463" w:rsidP="00AE1463">
            <w:pPr>
              <w:spacing w:before="80" w:after="80"/>
              <w:rPr>
                <w:rFonts w:ascii="Calibri" w:hAnsi="Calibri"/>
                <w:b/>
                <w:sz w:val="20"/>
                <w:szCs w:val="20"/>
              </w:rPr>
            </w:pPr>
            <w:r w:rsidRPr="008F3AFB">
              <w:rPr>
                <w:rFonts w:ascii="Calibri" w:hAnsi="Calibri"/>
                <w:b/>
                <w:sz w:val="20"/>
                <w:szCs w:val="20"/>
              </w:rPr>
              <w:t>Proponowana modyfikacja:</w:t>
            </w:r>
          </w:p>
        </w:tc>
        <w:tc>
          <w:tcPr>
            <w:tcW w:w="4320" w:type="dxa"/>
            <w:vAlign w:val="center"/>
          </w:tcPr>
          <w:p w:rsidR="00AE1463" w:rsidRPr="008F3AFB" w:rsidRDefault="00AE1463" w:rsidP="008872A6">
            <w:pPr>
              <w:keepNext/>
              <w:jc w:val="center"/>
              <w:rPr>
                <w:rFonts w:ascii="Calibri" w:hAnsi="Calibri"/>
              </w:rPr>
            </w:pPr>
          </w:p>
        </w:tc>
      </w:tr>
    </w:tbl>
    <w:p w:rsidR="008872A6" w:rsidRDefault="008872A6">
      <w:pPr>
        <w:pStyle w:val="Legenda"/>
      </w:pPr>
      <w:r>
        <w:t xml:space="preserve">Rys.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r>
        <w:t xml:space="preserve"> </w:t>
      </w:r>
      <w:r w:rsidRPr="00F12F8D">
        <w:t>Karta realizacji inwestycji</w:t>
      </w:r>
    </w:p>
    <w:p w:rsidR="00AE1463" w:rsidRPr="00F12F8D" w:rsidRDefault="00AE1463" w:rsidP="00752026">
      <w:pPr>
        <w:pStyle w:val="Legenda1rys"/>
      </w:pPr>
      <w:r w:rsidRPr="00F12F8D">
        <w:t>Źródło: Opracowanie własne</w:t>
      </w:r>
    </w:p>
    <w:p w:rsidR="00AE1463" w:rsidRPr="00F12F8D" w:rsidRDefault="00AE1463" w:rsidP="00AE1463">
      <w:pPr>
        <w:sectPr w:rsidR="00AE1463" w:rsidRPr="00F12F8D" w:rsidSect="00AE1463">
          <w:pgSz w:w="11906" w:h="16838"/>
          <w:pgMar w:top="1417" w:right="1417" w:bottom="1417" w:left="1417" w:header="708" w:footer="708" w:gutter="0"/>
          <w:cols w:space="708"/>
          <w:titlePg/>
          <w:docGrid w:linePitch="360"/>
        </w:sectPr>
      </w:pPr>
    </w:p>
    <w:tbl>
      <w:tblPr>
        <w:tblStyle w:val="Tabela-Siatka"/>
        <w:tblW w:w="0" w:type="auto"/>
        <w:tblLook w:val="01E0" w:firstRow="1" w:lastRow="1" w:firstColumn="1" w:lastColumn="1" w:noHBand="0" w:noVBand="0"/>
      </w:tblPr>
      <w:tblGrid>
        <w:gridCol w:w="14142"/>
      </w:tblGrid>
      <w:tr w:rsidR="00AE1463" w:rsidRPr="008F3AFB">
        <w:trPr>
          <w:trHeight w:val="537"/>
        </w:trPr>
        <w:tc>
          <w:tcPr>
            <w:tcW w:w="14142" w:type="dxa"/>
            <w:shd w:val="clear" w:color="auto" w:fill="CCFFFF"/>
            <w:vAlign w:val="center"/>
          </w:tcPr>
          <w:p w:rsidR="00AE1463" w:rsidRPr="008F3AFB" w:rsidRDefault="00AE1463" w:rsidP="006C27FD">
            <w:pPr>
              <w:ind w:left="0" w:firstLine="0"/>
              <w:rPr>
                <w:rFonts w:ascii="Calibri" w:hAnsi="Calibri"/>
                <w:b/>
                <w:sz w:val="18"/>
                <w:szCs w:val="18"/>
              </w:rPr>
            </w:pPr>
            <w:r w:rsidRPr="008F3AFB">
              <w:rPr>
                <w:rFonts w:ascii="Calibri" w:hAnsi="Calibri"/>
                <w:b/>
                <w:sz w:val="18"/>
                <w:szCs w:val="18"/>
              </w:rPr>
              <w:lastRenderedPageBreak/>
              <w:t>Karta wskaźników monitoringu</w:t>
            </w:r>
          </w:p>
        </w:tc>
      </w:tr>
      <w:tr w:rsidR="00AE1463" w:rsidRPr="008F3AFB" w:rsidTr="008F3AFB">
        <w:tc>
          <w:tcPr>
            <w:tcW w:w="14142" w:type="dxa"/>
          </w:tcPr>
          <w:p w:rsidR="00AE1463" w:rsidRPr="008F3AFB" w:rsidRDefault="00AE1463" w:rsidP="006C27FD">
            <w:pPr>
              <w:ind w:left="0" w:firstLine="0"/>
              <w:rPr>
                <w:rFonts w:ascii="Calibri" w:hAnsi="Calibri"/>
                <w:sz w:val="18"/>
                <w:szCs w:val="18"/>
              </w:rPr>
            </w:pPr>
          </w:p>
          <w:p w:rsidR="00AE1463" w:rsidRPr="008F3AFB" w:rsidRDefault="00AE1463" w:rsidP="006C27FD">
            <w:pPr>
              <w:ind w:left="0" w:firstLine="0"/>
              <w:rPr>
                <w:rFonts w:ascii="Calibri" w:hAnsi="Calibri"/>
                <w:sz w:val="18"/>
                <w:szCs w:val="18"/>
              </w:rPr>
            </w:pPr>
            <w:r w:rsidRPr="008F3AFB">
              <w:rPr>
                <w:rFonts w:ascii="Calibri" w:hAnsi="Calibri"/>
                <w:sz w:val="18"/>
                <w:szCs w:val="18"/>
              </w:rPr>
              <w:t>1. Nazwa celu: …………………………………………………….</w:t>
            </w:r>
          </w:p>
          <w:p w:rsidR="00AE1463" w:rsidRPr="008F3AFB" w:rsidRDefault="00AE1463" w:rsidP="006C27FD">
            <w:pPr>
              <w:ind w:left="0" w:firstLine="0"/>
              <w:rPr>
                <w:rFonts w:ascii="Calibri" w:hAnsi="Calibri"/>
                <w:sz w:val="18"/>
                <w:szCs w:val="18"/>
              </w:rPr>
            </w:pPr>
          </w:p>
          <w:p w:rsidR="00AE1463" w:rsidRPr="008F3AFB" w:rsidRDefault="00AE1463" w:rsidP="006C27FD">
            <w:pPr>
              <w:ind w:left="0" w:firstLine="0"/>
              <w:rPr>
                <w:rFonts w:ascii="Calibri" w:hAnsi="Calibri"/>
                <w:sz w:val="18"/>
                <w:szCs w:val="18"/>
              </w:rPr>
            </w:pPr>
          </w:p>
          <w:p w:rsidR="00AE1463" w:rsidRPr="008F3AFB" w:rsidRDefault="00AE1463" w:rsidP="006C27FD">
            <w:pPr>
              <w:ind w:left="0" w:firstLine="0"/>
              <w:rPr>
                <w:rFonts w:ascii="Calibri" w:hAnsi="Calibri"/>
                <w:sz w:val="18"/>
                <w:szCs w:val="18"/>
              </w:rPr>
            </w:pPr>
            <w:r w:rsidRPr="008F3AFB">
              <w:rPr>
                <w:rFonts w:ascii="Calibri" w:hAnsi="Calibri"/>
                <w:sz w:val="18"/>
                <w:szCs w:val="18"/>
              </w:rPr>
              <w:t>2. Dynamika zmian w badanym obszarze</w:t>
            </w:r>
          </w:p>
          <w:p w:rsidR="00AE1463" w:rsidRPr="008F3AFB" w:rsidRDefault="00AE1463" w:rsidP="006C27FD">
            <w:pPr>
              <w:ind w:left="0" w:firstLine="0"/>
              <w:rPr>
                <w:rFonts w:ascii="Calibri" w:hAnsi="Calibri"/>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17"/>
              <w:gridCol w:w="1033"/>
              <w:gridCol w:w="3001"/>
              <w:gridCol w:w="1148"/>
              <w:gridCol w:w="1148"/>
              <w:gridCol w:w="1148"/>
              <w:gridCol w:w="883"/>
              <w:gridCol w:w="838"/>
              <w:gridCol w:w="1373"/>
              <w:gridCol w:w="1027"/>
            </w:tblGrid>
            <w:tr w:rsidR="00AE1463" w:rsidRPr="008F3AFB">
              <w:trPr>
                <w:trHeight w:val="1084"/>
              </w:trPr>
              <w:tc>
                <w:tcPr>
                  <w:tcW w:w="916" w:type="pct"/>
                  <w:shd w:val="clear" w:color="auto" w:fill="auto"/>
                  <w:vAlign w:val="center"/>
                </w:tcPr>
                <w:p w:rsidR="00AE1463" w:rsidRPr="008F3AFB" w:rsidRDefault="00AE1463" w:rsidP="006C27FD">
                  <w:pPr>
                    <w:ind w:left="0" w:firstLine="0"/>
                    <w:rPr>
                      <w:rFonts w:ascii="Calibri" w:hAnsi="Calibri"/>
                      <w:iCs/>
                      <w:sz w:val="18"/>
                      <w:szCs w:val="18"/>
                    </w:rPr>
                  </w:pPr>
                  <w:r w:rsidRPr="008F3AFB">
                    <w:rPr>
                      <w:rFonts w:ascii="Calibri" w:hAnsi="Calibri"/>
                      <w:iCs/>
                      <w:sz w:val="18"/>
                      <w:szCs w:val="18"/>
                    </w:rPr>
                    <w:t>Nazwa wskaźnika</w:t>
                  </w:r>
                </w:p>
              </w:tc>
              <w:tc>
                <w:tcPr>
                  <w:tcW w:w="454" w:type="pct"/>
                  <w:shd w:val="clear" w:color="auto" w:fill="auto"/>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Wartość wskaźnika w danym roku</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Wartość wskaźnika w roku poprzednim</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Zmiana il</w:t>
                  </w:r>
                  <w:r w:rsidRPr="008F3AFB">
                    <w:rPr>
                      <w:rFonts w:ascii="Calibri" w:hAnsi="Calibri"/>
                      <w:sz w:val="18"/>
                      <w:szCs w:val="18"/>
                    </w:rPr>
                    <w:t>o</w:t>
                  </w:r>
                  <w:r w:rsidRPr="008F3AFB">
                    <w:rPr>
                      <w:rFonts w:ascii="Calibri" w:hAnsi="Calibri"/>
                      <w:sz w:val="18"/>
                      <w:szCs w:val="18"/>
                    </w:rPr>
                    <w:t>ściowa w stosunku do roku p</w:t>
                  </w:r>
                  <w:r w:rsidRPr="008F3AFB">
                    <w:rPr>
                      <w:rFonts w:ascii="Calibri" w:hAnsi="Calibri"/>
                      <w:sz w:val="18"/>
                      <w:szCs w:val="18"/>
                    </w:rPr>
                    <w:t>o</w:t>
                  </w:r>
                  <w:r w:rsidRPr="008F3AFB">
                    <w:rPr>
                      <w:rFonts w:ascii="Calibri" w:hAnsi="Calibri"/>
                      <w:sz w:val="18"/>
                      <w:szCs w:val="18"/>
                    </w:rPr>
                    <w:t>przedniego</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Zmiana pr</w:t>
                  </w:r>
                  <w:r w:rsidRPr="008F3AFB">
                    <w:rPr>
                      <w:rFonts w:ascii="Calibri" w:hAnsi="Calibri"/>
                      <w:sz w:val="18"/>
                      <w:szCs w:val="18"/>
                    </w:rPr>
                    <w:t>o</w:t>
                  </w:r>
                  <w:r w:rsidRPr="008F3AFB">
                    <w:rPr>
                      <w:rFonts w:ascii="Calibri" w:hAnsi="Calibri"/>
                      <w:sz w:val="18"/>
                      <w:szCs w:val="18"/>
                    </w:rPr>
                    <w:t>centowa w stosunku do roku p</w:t>
                  </w:r>
                  <w:r w:rsidRPr="008F3AFB">
                    <w:rPr>
                      <w:rFonts w:ascii="Calibri" w:hAnsi="Calibri"/>
                      <w:sz w:val="18"/>
                      <w:szCs w:val="18"/>
                    </w:rPr>
                    <w:t>o</w:t>
                  </w:r>
                  <w:r w:rsidRPr="008F3AFB">
                    <w:rPr>
                      <w:rFonts w:ascii="Calibri" w:hAnsi="Calibri"/>
                      <w:sz w:val="18"/>
                      <w:szCs w:val="18"/>
                    </w:rPr>
                    <w:t>przedniego</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Odchylenie zmiany w stosunku do roku p</w:t>
                  </w:r>
                  <w:r w:rsidRPr="008F3AFB">
                    <w:rPr>
                      <w:rFonts w:ascii="Calibri" w:hAnsi="Calibri"/>
                      <w:sz w:val="18"/>
                      <w:szCs w:val="18"/>
                    </w:rPr>
                    <w:t>o</w:t>
                  </w:r>
                  <w:r w:rsidRPr="008F3AFB">
                    <w:rPr>
                      <w:rFonts w:ascii="Calibri" w:hAnsi="Calibri"/>
                      <w:sz w:val="18"/>
                      <w:szCs w:val="18"/>
                    </w:rPr>
                    <w:t>przedniego</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Wartość wskaźnika w roku 2006</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Zmiana ilościowa w st</w:t>
                  </w:r>
                  <w:r w:rsidRPr="008F3AFB">
                    <w:rPr>
                      <w:rFonts w:ascii="Calibri" w:hAnsi="Calibri"/>
                      <w:sz w:val="18"/>
                      <w:szCs w:val="18"/>
                    </w:rPr>
                    <w:t>o</w:t>
                  </w:r>
                  <w:r w:rsidRPr="008F3AFB">
                    <w:rPr>
                      <w:rFonts w:ascii="Calibri" w:hAnsi="Calibri"/>
                      <w:sz w:val="18"/>
                      <w:szCs w:val="18"/>
                    </w:rPr>
                    <w:t>sunku do roku 2006</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Zmiana proce</w:t>
                  </w:r>
                  <w:r w:rsidRPr="008F3AFB">
                    <w:rPr>
                      <w:rFonts w:ascii="Calibri" w:hAnsi="Calibri"/>
                      <w:sz w:val="18"/>
                      <w:szCs w:val="18"/>
                    </w:rPr>
                    <w:t>n</w:t>
                  </w:r>
                  <w:r w:rsidRPr="008F3AFB">
                    <w:rPr>
                      <w:rFonts w:ascii="Calibri" w:hAnsi="Calibri"/>
                      <w:sz w:val="18"/>
                      <w:szCs w:val="18"/>
                    </w:rPr>
                    <w:t>towa w stosu</w:t>
                  </w:r>
                  <w:r w:rsidRPr="008F3AFB">
                    <w:rPr>
                      <w:rFonts w:ascii="Calibri" w:hAnsi="Calibri"/>
                      <w:sz w:val="18"/>
                      <w:szCs w:val="18"/>
                    </w:rPr>
                    <w:t>n</w:t>
                  </w:r>
                  <w:r w:rsidRPr="008F3AFB">
                    <w:rPr>
                      <w:rFonts w:ascii="Calibri" w:hAnsi="Calibri"/>
                      <w:sz w:val="18"/>
                      <w:szCs w:val="18"/>
                    </w:rPr>
                    <w:t>ku do roku 2006</w:t>
                  </w:r>
                </w:p>
              </w:tc>
              <w:tc>
                <w:tcPr>
                  <w:tcW w:w="452"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Odchylenie zmiany w stosunku do roku 2006</w:t>
                  </w:r>
                </w:p>
              </w:tc>
            </w:tr>
            <w:tr w:rsidR="00AE1463" w:rsidRPr="008F3AFB">
              <w:trPr>
                <w:trHeight w:val="504"/>
              </w:trPr>
              <w:tc>
                <w:tcPr>
                  <w:tcW w:w="916" w:type="pct"/>
                  <w:shd w:val="clear" w:color="auto" w:fill="auto"/>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1</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proofErr w:type="spellStart"/>
                  <w:r w:rsidRPr="008F3AFB">
                    <w:rPr>
                      <w:rFonts w:ascii="Calibri" w:hAnsi="Calibri"/>
                      <w:sz w:val="18"/>
                      <w:szCs w:val="18"/>
                    </w:rPr>
                    <w:t>y</w:t>
                  </w:r>
                  <w:r w:rsidRPr="008F3AFB">
                    <w:rPr>
                      <w:rFonts w:ascii="Calibri" w:hAnsi="Calibri"/>
                      <w:sz w:val="18"/>
                      <w:szCs w:val="18"/>
                      <w:vertAlign w:val="subscript"/>
                    </w:rPr>
                    <w:t>i</w:t>
                  </w:r>
                  <w:proofErr w:type="spellEnd"/>
                </w:p>
              </w:tc>
              <w:tc>
                <w:tcPr>
                  <w:tcW w:w="454" w:type="pct"/>
                  <w:shd w:val="clear" w:color="auto" w:fill="auto"/>
                  <w:noWrap/>
                  <w:vAlign w:val="center"/>
                </w:tcPr>
                <w:p w:rsidR="00AE1463" w:rsidRPr="008F3AFB" w:rsidRDefault="00AE1463" w:rsidP="006C27FD">
                  <w:pPr>
                    <w:ind w:left="0" w:firstLine="0"/>
                    <w:rPr>
                      <w:rFonts w:ascii="Calibri" w:hAnsi="Calibri"/>
                      <w:sz w:val="18"/>
                      <w:szCs w:val="18"/>
                      <w:vertAlign w:val="subscript"/>
                    </w:rPr>
                  </w:pPr>
                  <w:r w:rsidRPr="008F3AFB">
                    <w:rPr>
                      <w:rFonts w:ascii="Calibri" w:hAnsi="Calibri"/>
                      <w:sz w:val="18"/>
                      <w:szCs w:val="18"/>
                    </w:rPr>
                    <w:t>y</w:t>
                  </w:r>
                  <w:r w:rsidRPr="008F3AFB">
                    <w:rPr>
                      <w:rFonts w:ascii="Calibri" w:hAnsi="Calibri"/>
                      <w:sz w:val="18"/>
                      <w:szCs w:val="18"/>
                      <w:vertAlign w:val="subscript"/>
                    </w:rPr>
                    <w:t>i-1</w:t>
                  </w:r>
                </w:p>
              </w:tc>
              <w:tc>
                <w:tcPr>
                  <w:tcW w:w="454" w:type="pct"/>
                  <w:vAlign w:val="center"/>
                </w:tcPr>
                <w:p w:rsidR="00AE1463" w:rsidRPr="008F3AFB" w:rsidRDefault="00AE1463" w:rsidP="006C27FD">
                  <w:pPr>
                    <w:ind w:left="0" w:firstLine="0"/>
                    <w:rPr>
                      <w:rFonts w:ascii="Calibri" w:hAnsi="Calibri"/>
                      <w:sz w:val="18"/>
                      <w:szCs w:val="18"/>
                      <w:vertAlign w:val="subscript"/>
                    </w:rPr>
                  </w:pPr>
                  <w:proofErr w:type="spellStart"/>
                  <w:r w:rsidRPr="008F3AFB">
                    <w:rPr>
                      <w:rFonts w:ascii="Calibri" w:hAnsi="Calibri"/>
                      <w:sz w:val="18"/>
                      <w:szCs w:val="18"/>
                    </w:rPr>
                    <w:t>Δy</w:t>
                  </w:r>
                  <w:proofErr w:type="spellEnd"/>
                  <w:r w:rsidRPr="008F3AFB">
                    <w:rPr>
                      <w:rFonts w:ascii="Calibri" w:hAnsi="Calibri"/>
                      <w:sz w:val="18"/>
                      <w:szCs w:val="18"/>
                    </w:rPr>
                    <w:t>=</w:t>
                  </w:r>
                  <w:proofErr w:type="spellStart"/>
                  <w:r w:rsidRPr="008F3AFB">
                    <w:rPr>
                      <w:rFonts w:ascii="Calibri" w:hAnsi="Calibri"/>
                      <w:sz w:val="18"/>
                      <w:szCs w:val="18"/>
                    </w:rPr>
                    <w:t>y</w:t>
                  </w:r>
                  <w:r w:rsidRPr="008F3AFB">
                    <w:rPr>
                      <w:rFonts w:ascii="Calibri" w:hAnsi="Calibri"/>
                      <w:sz w:val="18"/>
                      <w:szCs w:val="18"/>
                      <w:vertAlign w:val="subscript"/>
                    </w:rPr>
                    <w:t>i</w:t>
                  </w:r>
                  <w:proofErr w:type="spellEnd"/>
                  <w:r w:rsidRPr="008F3AFB">
                    <w:rPr>
                      <w:rFonts w:ascii="Calibri" w:hAnsi="Calibri"/>
                      <w:sz w:val="18"/>
                      <w:szCs w:val="18"/>
                    </w:rPr>
                    <w:t xml:space="preserve"> – y</w:t>
                  </w:r>
                  <w:r w:rsidRPr="008F3AFB">
                    <w:rPr>
                      <w:rFonts w:ascii="Calibri" w:hAnsi="Calibri"/>
                      <w:sz w:val="18"/>
                      <w:szCs w:val="18"/>
                      <w:vertAlign w:val="subscript"/>
                    </w:rPr>
                    <w:t>0</w:t>
                  </w:r>
                </w:p>
              </w:tc>
              <w:tc>
                <w:tcPr>
                  <w:tcW w:w="454" w:type="pct"/>
                  <w:vAlign w:val="center"/>
                </w:tcPr>
                <w:p w:rsidR="00AE1463" w:rsidRPr="008F3AFB" w:rsidRDefault="00AE1463" w:rsidP="006C27FD">
                  <w:pPr>
                    <w:ind w:left="0" w:firstLine="0"/>
                    <w:rPr>
                      <w:rFonts w:ascii="Calibri" w:hAnsi="Calibri"/>
                      <w:sz w:val="18"/>
                      <w:szCs w:val="18"/>
                      <w:vertAlign w:val="subscript"/>
                    </w:rPr>
                  </w:pPr>
                  <w:proofErr w:type="spellStart"/>
                  <w:r w:rsidRPr="008F3AFB">
                    <w:rPr>
                      <w:rFonts w:ascii="Calibri" w:hAnsi="Calibri"/>
                      <w:sz w:val="18"/>
                      <w:szCs w:val="18"/>
                    </w:rPr>
                    <w:t>W</w:t>
                  </w:r>
                  <w:r w:rsidRPr="008F3AFB">
                    <w:rPr>
                      <w:rFonts w:ascii="Calibri" w:hAnsi="Calibri"/>
                      <w:sz w:val="18"/>
                      <w:szCs w:val="18"/>
                      <w:vertAlign w:val="subscript"/>
                    </w:rPr>
                    <w:t>i</w:t>
                  </w:r>
                  <w:proofErr w:type="spellEnd"/>
                  <w:r w:rsidRPr="008F3AFB">
                    <w:rPr>
                      <w:rFonts w:ascii="Calibri" w:hAnsi="Calibri"/>
                      <w:sz w:val="18"/>
                      <w:szCs w:val="18"/>
                    </w:rPr>
                    <w:t>=(</w:t>
                  </w:r>
                  <w:proofErr w:type="spellStart"/>
                  <w:r w:rsidRPr="008F3AFB">
                    <w:rPr>
                      <w:rFonts w:ascii="Calibri" w:hAnsi="Calibri"/>
                      <w:sz w:val="18"/>
                      <w:szCs w:val="18"/>
                    </w:rPr>
                    <w:t>y</w:t>
                  </w:r>
                  <w:r w:rsidRPr="008F3AFB">
                    <w:rPr>
                      <w:rFonts w:ascii="Calibri" w:hAnsi="Calibri"/>
                      <w:sz w:val="18"/>
                      <w:szCs w:val="18"/>
                      <w:vertAlign w:val="subscript"/>
                    </w:rPr>
                    <w:t>i</w:t>
                  </w:r>
                  <w:proofErr w:type="spellEnd"/>
                  <w:r w:rsidRPr="008F3AFB">
                    <w:rPr>
                      <w:rFonts w:ascii="Calibri" w:hAnsi="Calibri"/>
                      <w:sz w:val="18"/>
                      <w:szCs w:val="18"/>
                    </w:rPr>
                    <w:t>/y</w:t>
                  </w:r>
                  <w:r w:rsidRPr="008F3AFB">
                    <w:rPr>
                      <w:rFonts w:ascii="Calibri" w:hAnsi="Calibri"/>
                      <w:sz w:val="18"/>
                      <w:szCs w:val="18"/>
                      <w:vertAlign w:val="subscript"/>
                    </w:rPr>
                    <w:t>i-1</w:t>
                  </w:r>
                  <w:r w:rsidRPr="008F3AFB">
                    <w:rPr>
                      <w:rFonts w:ascii="Calibri" w:hAnsi="Calibri"/>
                      <w:sz w:val="18"/>
                      <w:szCs w:val="18"/>
                    </w:rPr>
                    <w:t>)*100%</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T</w:t>
                  </w:r>
                  <w:r w:rsidRPr="008F3AFB">
                    <w:rPr>
                      <w:rFonts w:ascii="Calibri" w:hAnsi="Calibri"/>
                      <w:sz w:val="18"/>
                      <w:szCs w:val="18"/>
                      <w:vertAlign w:val="subscript"/>
                    </w:rPr>
                    <w:t>i</w:t>
                  </w:r>
                  <w:r w:rsidRPr="008F3AFB">
                    <w:rPr>
                      <w:rFonts w:ascii="Calibri" w:hAnsi="Calibri"/>
                      <w:sz w:val="18"/>
                      <w:szCs w:val="18"/>
                    </w:rPr>
                    <w:t>=W</w:t>
                  </w:r>
                  <w:r w:rsidRPr="008F3AFB">
                    <w:rPr>
                      <w:rFonts w:ascii="Calibri" w:hAnsi="Calibri"/>
                      <w:sz w:val="18"/>
                      <w:szCs w:val="18"/>
                      <w:vertAlign w:val="subscript"/>
                    </w:rPr>
                    <w:t>i</w:t>
                  </w:r>
                  <w:r w:rsidRPr="008F3AFB">
                    <w:rPr>
                      <w:rFonts w:ascii="Calibri" w:hAnsi="Calibri"/>
                      <w:sz w:val="18"/>
                      <w:szCs w:val="18"/>
                    </w:rPr>
                    <w:t>-100%</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y</w:t>
                  </w:r>
                  <w:r w:rsidRPr="008F3AFB">
                    <w:rPr>
                      <w:rFonts w:ascii="Calibri" w:hAnsi="Calibri"/>
                      <w:sz w:val="18"/>
                      <w:szCs w:val="18"/>
                      <w:vertAlign w:val="subscript"/>
                    </w:rPr>
                    <w:t>0</w:t>
                  </w:r>
                </w:p>
              </w:tc>
              <w:tc>
                <w:tcPr>
                  <w:tcW w:w="454" w:type="pct"/>
                  <w:vAlign w:val="center"/>
                </w:tcPr>
                <w:p w:rsidR="00AE1463" w:rsidRPr="008F3AFB" w:rsidRDefault="00AE1463" w:rsidP="006C27FD">
                  <w:pPr>
                    <w:ind w:left="0" w:firstLine="0"/>
                    <w:rPr>
                      <w:rFonts w:ascii="Calibri" w:hAnsi="Calibri"/>
                      <w:sz w:val="18"/>
                      <w:szCs w:val="18"/>
                    </w:rPr>
                  </w:pPr>
                  <w:proofErr w:type="spellStart"/>
                  <w:r w:rsidRPr="008F3AFB">
                    <w:rPr>
                      <w:rFonts w:ascii="Calibri" w:hAnsi="Calibri"/>
                      <w:sz w:val="18"/>
                      <w:szCs w:val="18"/>
                    </w:rPr>
                    <w:t>Δy</w:t>
                  </w:r>
                  <w:proofErr w:type="spellEnd"/>
                  <w:r w:rsidRPr="008F3AFB">
                    <w:rPr>
                      <w:rFonts w:ascii="Calibri" w:hAnsi="Calibri"/>
                      <w:sz w:val="18"/>
                      <w:szCs w:val="18"/>
                    </w:rPr>
                    <w:t>=</w:t>
                  </w:r>
                  <w:proofErr w:type="spellStart"/>
                  <w:r w:rsidRPr="008F3AFB">
                    <w:rPr>
                      <w:rFonts w:ascii="Calibri" w:hAnsi="Calibri"/>
                      <w:sz w:val="18"/>
                      <w:szCs w:val="18"/>
                    </w:rPr>
                    <w:t>y</w:t>
                  </w:r>
                  <w:r w:rsidRPr="008F3AFB">
                    <w:rPr>
                      <w:rFonts w:ascii="Calibri" w:hAnsi="Calibri"/>
                      <w:sz w:val="18"/>
                      <w:szCs w:val="18"/>
                      <w:vertAlign w:val="subscript"/>
                    </w:rPr>
                    <w:t>i</w:t>
                  </w:r>
                  <w:proofErr w:type="spellEnd"/>
                  <w:r w:rsidRPr="008F3AFB">
                    <w:rPr>
                      <w:rFonts w:ascii="Calibri" w:hAnsi="Calibri"/>
                      <w:sz w:val="18"/>
                      <w:szCs w:val="18"/>
                    </w:rPr>
                    <w:t xml:space="preserve"> – y</w:t>
                  </w:r>
                  <w:r w:rsidRPr="008F3AFB">
                    <w:rPr>
                      <w:rFonts w:ascii="Calibri" w:hAnsi="Calibri"/>
                      <w:sz w:val="18"/>
                      <w:szCs w:val="18"/>
                      <w:vertAlign w:val="subscript"/>
                    </w:rPr>
                    <w:t>0</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w:t>
                  </w:r>
                  <w:r w:rsidRPr="008F3AFB">
                    <w:rPr>
                      <w:rFonts w:ascii="Calibri" w:hAnsi="Calibri"/>
                      <w:sz w:val="18"/>
                      <w:szCs w:val="18"/>
                      <w:vertAlign w:val="subscript"/>
                    </w:rPr>
                    <w:t>0</w:t>
                  </w:r>
                  <w:r w:rsidRPr="008F3AFB">
                    <w:rPr>
                      <w:rFonts w:ascii="Calibri" w:hAnsi="Calibri"/>
                      <w:sz w:val="18"/>
                      <w:szCs w:val="18"/>
                    </w:rPr>
                    <w:t>=(</w:t>
                  </w:r>
                  <w:proofErr w:type="spellStart"/>
                  <w:r w:rsidRPr="008F3AFB">
                    <w:rPr>
                      <w:rFonts w:ascii="Calibri" w:hAnsi="Calibri"/>
                      <w:sz w:val="18"/>
                      <w:szCs w:val="18"/>
                    </w:rPr>
                    <w:t>y</w:t>
                  </w:r>
                  <w:r w:rsidRPr="008F3AFB">
                    <w:rPr>
                      <w:rFonts w:ascii="Calibri" w:hAnsi="Calibri"/>
                      <w:sz w:val="18"/>
                      <w:szCs w:val="18"/>
                      <w:vertAlign w:val="subscript"/>
                    </w:rPr>
                    <w:t>i</w:t>
                  </w:r>
                  <w:proofErr w:type="spellEnd"/>
                  <w:r w:rsidRPr="008F3AFB">
                    <w:rPr>
                      <w:rFonts w:ascii="Calibri" w:hAnsi="Calibri"/>
                      <w:sz w:val="18"/>
                      <w:szCs w:val="18"/>
                    </w:rPr>
                    <w:t>/y</w:t>
                  </w:r>
                  <w:r w:rsidRPr="008F3AFB">
                    <w:rPr>
                      <w:rFonts w:ascii="Calibri" w:hAnsi="Calibri"/>
                      <w:sz w:val="18"/>
                      <w:szCs w:val="18"/>
                      <w:vertAlign w:val="subscript"/>
                    </w:rPr>
                    <w:t>0</w:t>
                  </w:r>
                  <w:r w:rsidRPr="008F3AFB">
                    <w:rPr>
                      <w:rFonts w:ascii="Calibri" w:hAnsi="Calibri"/>
                      <w:sz w:val="18"/>
                      <w:szCs w:val="18"/>
                    </w:rPr>
                    <w:t>)*100%</w:t>
                  </w:r>
                </w:p>
              </w:tc>
              <w:tc>
                <w:tcPr>
                  <w:tcW w:w="452"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T</w:t>
                  </w:r>
                  <w:r w:rsidRPr="008F3AFB">
                    <w:rPr>
                      <w:rFonts w:ascii="Calibri" w:hAnsi="Calibri"/>
                      <w:sz w:val="18"/>
                      <w:szCs w:val="18"/>
                      <w:vertAlign w:val="subscript"/>
                    </w:rPr>
                    <w:t>0</w:t>
                  </w:r>
                  <w:r w:rsidRPr="008F3AFB">
                    <w:rPr>
                      <w:rFonts w:ascii="Calibri" w:hAnsi="Calibri"/>
                      <w:sz w:val="18"/>
                      <w:szCs w:val="18"/>
                    </w:rPr>
                    <w:t>=W</w:t>
                  </w:r>
                  <w:r w:rsidRPr="008F3AFB">
                    <w:rPr>
                      <w:rFonts w:ascii="Calibri" w:hAnsi="Calibri"/>
                      <w:sz w:val="18"/>
                      <w:szCs w:val="18"/>
                      <w:vertAlign w:val="subscript"/>
                    </w:rPr>
                    <w:t>0</w:t>
                  </w:r>
                  <w:r w:rsidRPr="008F3AFB">
                    <w:rPr>
                      <w:rFonts w:ascii="Calibri" w:hAnsi="Calibri"/>
                      <w:sz w:val="18"/>
                      <w:szCs w:val="18"/>
                    </w:rPr>
                    <w:t>-100%</w:t>
                  </w:r>
                </w:p>
              </w:tc>
            </w:tr>
            <w:tr w:rsidR="00AE1463" w:rsidRPr="008F3AFB">
              <w:trPr>
                <w:trHeight w:val="501"/>
              </w:trPr>
              <w:tc>
                <w:tcPr>
                  <w:tcW w:w="916" w:type="pct"/>
                  <w:shd w:val="clear" w:color="auto" w:fill="auto"/>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2</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2"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r>
            <w:tr w:rsidR="00AE1463" w:rsidRPr="008F3AFB">
              <w:trPr>
                <w:trHeight w:val="510"/>
              </w:trPr>
              <w:tc>
                <w:tcPr>
                  <w:tcW w:w="916" w:type="pct"/>
                  <w:shd w:val="clear" w:color="auto" w:fill="auto"/>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3</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shd w:val="clear" w:color="auto" w:fill="auto"/>
                  <w:noWrap/>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4"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c>
                <w:tcPr>
                  <w:tcW w:w="452" w:type="pct"/>
                  <w:vAlign w:val="center"/>
                </w:tcPr>
                <w:p w:rsidR="00AE1463" w:rsidRPr="008F3AFB" w:rsidRDefault="00AE1463" w:rsidP="006C27FD">
                  <w:pPr>
                    <w:ind w:left="0" w:firstLine="0"/>
                    <w:rPr>
                      <w:rFonts w:ascii="Calibri" w:hAnsi="Calibri"/>
                      <w:sz w:val="18"/>
                      <w:szCs w:val="18"/>
                    </w:rPr>
                  </w:pPr>
                  <w:r w:rsidRPr="008F3AFB">
                    <w:rPr>
                      <w:rFonts w:ascii="Calibri" w:hAnsi="Calibri"/>
                      <w:sz w:val="18"/>
                      <w:szCs w:val="18"/>
                    </w:rPr>
                    <w:t>„</w:t>
                  </w:r>
                </w:p>
              </w:tc>
            </w:tr>
          </w:tbl>
          <w:p w:rsidR="00AE1463" w:rsidRPr="008F3AFB" w:rsidRDefault="00AE1463" w:rsidP="006C27FD">
            <w:pPr>
              <w:ind w:left="0" w:firstLine="0"/>
              <w:rPr>
                <w:rFonts w:ascii="Calibri" w:hAnsi="Calibri"/>
                <w:sz w:val="18"/>
                <w:szCs w:val="18"/>
              </w:rPr>
            </w:pPr>
          </w:p>
          <w:p w:rsidR="00AE1463" w:rsidRPr="008F3AFB" w:rsidRDefault="00AE1463" w:rsidP="006C27FD">
            <w:pPr>
              <w:ind w:left="0" w:firstLine="0"/>
              <w:rPr>
                <w:rFonts w:ascii="Calibri" w:hAnsi="Calibri"/>
                <w:sz w:val="18"/>
                <w:szCs w:val="18"/>
              </w:rPr>
            </w:pPr>
            <w:r w:rsidRPr="008F3AFB">
              <w:rPr>
                <w:rFonts w:ascii="Calibri" w:hAnsi="Calibri"/>
                <w:sz w:val="18"/>
                <w:szCs w:val="18"/>
              </w:rPr>
              <w:t>3. Czy nastąpił pożądany kierunek zmian wartości wskaźników?</w:t>
            </w:r>
          </w:p>
          <w:p w:rsidR="00AE1463" w:rsidRPr="008F3AFB" w:rsidRDefault="00AE1463" w:rsidP="006C27FD">
            <w:pPr>
              <w:ind w:left="0" w:firstLine="0"/>
              <w:rPr>
                <w:rFonts w:ascii="Calibri" w:hAnsi="Calibri"/>
                <w:sz w:val="18"/>
                <w:szCs w:val="18"/>
              </w:rPr>
            </w:pPr>
          </w:p>
          <w:tbl>
            <w:tblPr>
              <w:tblStyle w:val="Tabela-Siatka"/>
              <w:tblW w:w="0" w:type="auto"/>
              <w:tblInd w:w="648" w:type="dxa"/>
              <w:tblLook w:val="01E0" w:firstRow="1" w:lastRow="1" w:firstColumn="1" w:lastColumn="1" w:noHBand="0" w:noVBand="0"/>
            </w:tblPr>
            <w:tblGrid>
              <w:gridCol w:w="1800"/>
              <w:gridCol w:w="360"/>
              <w:gridCol w:w="2160"/>
              <w:gridCol w:w="360"/>
              <w:gridCol w:w="1260"/>
            </w:tblGrid>
            <w:tr w:rsidR="00AE1463" w:rsidRPr="008F3AFB">
              <w:tc>
                <w:tcPr>
                  <w:tcW w:w="1800" w:type="dxa"/>
                  <w:tcBorders>
                    <w:top w:val="nil"/>
                    <w:left w:val="nil"/>
                    <w:bottom w:val="nil"/>
                    <w:right w:val="nil"/>
                  </w:tcBorders>
                </w:tcPr>
                <w:p w:rsidR="00AE1463" w:rsidRPr="008F3AFB" w:rsidRDefault="00AE1463" w:rsidP="006C27FD">
                  <w:pPr>
                    <w:ind w:left="0" w:firstLine="0"/>
                    <w:rPr>
                      <w:rFonts w:ascii="Calibri" w:hAnsi="Calibri"/>
                      <w:sz w:val="18"/>
                      <w:szCs w:val="18"/>
                    </w:rPr>
                  </w:pPr>
                </w:p>
              </w:tc>
              <w:tc>
                <w:tcPr>
                  <w:tcW w:w="360" w:type="dxa"/>
                  <w:tcBorders>
                    <w:top w:val="nil"/>
                    <w:left w:val="nil"/>
                    <w:right w:val="nil"/>
                  </w:tcBorders>
                </w:tcPr>
                <w:p w:rsidR="00AE1463" w:rsidRPr="008F3AFB" w:rsidRDefault="00AE1463" w:rsidP="006C27FD">
                  <w:pPr>
                    <w:ind w:left="0" w:firstLine="0"/>
                    <w:rPr>
                      <w:rFonts w:ascii="Calibri" w:hAnsi="Calibri"/>
                      <w:sz w:val="18"/>
                      <w:szCs w:val="18"/>
                    </w:rPr>
                  </w:pPr>
                </w:p>
              </w:tc>
              <w:tc>
                <w:tcPr>
                  <w:tcW w:w="2160" w:type="dxa"/>
                  <w:tcBorders>
                    <w:top w:val="nil"/>
                    <w:left w:val="nil"/>
                    <w:bottom w:val="nil"/>
                    <w:right w:val="nil"/>
                  </w:tcBorders>
                </w:tcPr>
                <w:p w:rsidR="00AE1463" w:rsidRPr="008F3AFB" w:rsidRDefault="00AE1463" w:rsidP="006C27FD">
                  <w:pPr>
                    <w:ind w:left="0" w:firstLine="0"/>
                    <w:rPr>
                      <w:rFonts w:ascii="Calibri" w:hAnsi="Calibri"/>
                      <w:sz w:val="18"/>
                      <w:szCs w:val="18"/>
                    </w:rPr>
                  </w:pPr>
                </w:p>
              </w:tc>
              <w:tc>
                <w:tcPr>
                  <w:tcW w:w="360" w:type="dxa"/>
                  <w:tcBorders>
                    <w:top w:val="nil"/>
                    <w:left w:val="nil"/>
                    <w:bottom w:val="single" w:sz="4" w:space="0" w:color="auto"/>
                    <w:right w:val="nil"/>
                  </w:tcBorders>
                </w:tcPr>
                <w:p w:rsidR="00AE1463" w:rsidRPr="008F3AFB" w:rsidRDefault="00AE1463" w:rsidP="006C27FD">
                  <w:pPr>
                    <w:ind w:left="0" w:firstLine="0"/>
                    <w:rPr>
                      <w:rFonts w:ascii="Calibri" w:hAnsi="Calibri"/>
                      <w:sz w:val="18"/>
                      <w:szCs w:val="18"/>
                    </w:rPr>
                  </w:pPr>
                </w:p>
              </w:tc>
              <w:tc>
                <w:tcPr>
                  <w:tcW w:w="1260" w:type="dxa"/>
                  <w:tcBorders>
                    <w:top w:val="nil"/>
                    <w:left w:val="nil"/>
                    <w:bottom w:val="nil"/>
                    <w:right w:val="nil"/>
                  </w:tcBorders>
                </w:tcPr>
                <w:p w:rsidR="00AE1463" w:rsidRPr="008F3AFB" w:rsidRDefault="00AE1463" w:rsidP="006C27FD">
                  <w:pPr>
                    <w:ind w:left="0" w:firstLine="0"/>
                    <w:rPr>
                      <w:rFonts w:ascii="Calibri" w:hAnsi="Calibri"/>
                      <w:sz w:val="18"/>
                      <w:szCs w:val="18"/>
                    </w:rPr>
                  </w:pPr>
                </w:p>
              </w:tc>
            </w:tr>
            <w:tr w:rsidR="00AE1463" w:rsidRPr="008F3AFB">
              <w:tc>
                <w:tcPr>
                  <w:tcW w:w="1800" w:type="dxa"/>
                  <w:tcBorders>
                    <w:top w:val="nil"/>
                    <w:left w:val="nil"/>
                    <w:bottom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wskaźnik 1</w:t>
                  </w:r>
                </w:p>
              </w:tc>
              <w:tc>
                <w:tcPr>
                  <w:tcW w:w="360" w:type="dxa"/>
                </w:tcPr>
                <w:p w:rsidR="00AE1463" w:rsidRPr="008F3AFB" w:rsidRDefault="00AE1463" w:rsidP="006C27FD">
                  <w:pPr>
                    <w:ind w:left="0" w:firstLine="0"/>
                    <w:rPr>
                      <w:rFonts w:ascii="Calibri" w:hAnsi="Calibri"/>
                      <w:sz w:val="18"/>
                      <w:szCs w:val="18"/>
                    </w:rPr>
                  </w:pPr>
                </w:p>
              </w:tc>
              <w:tc>
                <w:tcPr>
                  <w:tcW w:w="2160" w:type="dxa"/>
                  <w:tcBorders>
                    <w:top w:val="nil"/>
                    <w:bottom w:val="nil"/>
                    <w:right w:val="single" w:sz="4" w:space="0" w:color="auto"/>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TAK</w:t>
                  </w:r>
                </w:p>
              </w:tc>
              <w:tc>
                <w:tcPr>
                  <w:tcW w:w="360" w:type="dxa"/>
                  <w:tcBorders>
                    <w:top w:val="single" w:sz="4" w:space="0" w:color="auto"/>
                    <w:left w:val="single" w:sz="4" w:space="0" w:color="auto"/>
                    <w:bottom w:val="single" w:sz="4" w:space="0" w:color="auto"/>
                    <w:right w:val="single" w:sz="4" w:space="0" w:color="auto"/>
                  </w:tcBorders>
                </w:tcPr>
                <w:p w:rsidR="00AE1463" w:rsidRPr="008F3AFB" w:rsidRDefault="00AE1463" w:rsidP="006C27FD">
                  <w:pPr>
                    <w:ind w:left="0" w:firstLine="0"/>
                    <w:rPr>
                      <w:rFonts w:ascii="Calibri" w:hAnsi="Calibri"/>
                      <w:sz w:val="18"/>
                      <w:szCs w:val="18"/>
                    </w:rPr>
                  </w:pPr>
                </w:p>
              </w:tc>
              <w:tc>
                <w:tcPr>
                  <w:tcW w:w="1260" w:type="dxa"/>
                  <w:tcBorders>
                    <w:top w:val="nil"/>
                    <w:left w:val="single" w:sz="4" w:space="0" w:color="auto"/>
                    <w:bottom w:val="nil"/>
                    <w:right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NIE</w:t>
                  </w:r>
                </w:p>
              </w:tc>
            </w:tr>
            <w:tr w:rsidR="00AE1463" w:rsidRPr="008F3AFB">
              <w:tc>
                <w:tcPr>
                  <w:tcW w:w="1800" w:type="dxa"/>
                  <w:tcBorders>
                    <w:top w:val="nil"/>
                    <w:left w:val="nil"/>
                    <w:bottom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wskaźnik 2</w:t>
                  </w:r>
                </w:p>
              </w:tc>
              <w:tc>
                <w:tcPr>
                  <w:tcW w:w="360" w:type="dxa"/>
                </w:tcPr>
                <w:p w:rsidR="00AE1463" w:rsidRPr="008F3AFB" w:rsidRDefault="00AE1463" w:rsidP="006C27FD">
                  <w:pPr>
                    <w:ind w:left="0" w:firstLine="0"/>
                    <w:rPr>
                      <w:rFonts w:ascii="Calibri" w:hAnsi="Calibri"/>
                      <w:sz w:val="18"/>
                      <w:szCs w:val="18"/>
                    </w:rPr>
                  </w:pPr>
                </w:p>
              </w:tc>
              <w:tc>
                <w:tcPr>
                  <w:tcW w:w="2160" w:type="dxa"/>
                  <w:tcBorders>
                    <w:top w:val="nil"/>
                    <w:bottom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TAK</w:t>
                  </w:r>
                </w:p>
              </w:tc>
              <w:tc>
                <w:tcPr>
                  <w:tcW w:w="360" w:type="dxa"/>
                  <w:tcBorders>
                    <w:top w:val="single" w:sz="4" w:space="0" w:color="auto"/>
                  </w:tcBorders>
                </w:tcPr>
                <w:p w:rsidR="00AE1463" w:rsidRPr="008F3AFB" w:rsidRDefault="00AE1463" w:rsidP="006C27FD">
                  <w:pPr>
                    <w:ind w:left="0" w:firstLine="0"/>
                    <w:rPr>
                      <w:rFonts w:ascii="Calibri" w:hAnsi="Calibri"/>
                      <w:sz w:val="18"/>
                      <w:szCs w:val="18"/>
                    </w:rPr>
                  </w:pPr>
                </w:p>
              </w:tc>
              <w:tc>
                <w:tcPr>
                  <w:tcW w:w="1260" w:type="dxa"/>
                  <w:tcBorders>
                    <w:top w:val="nil"/>
                    <w:bottom w:val="nil"/>
                    <w:right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NIE</w:t>
                  </w:r>
                </w:p>
              </w:tc>
            </w:tr>
            <w:tr w:rsidR="00AE1463" w:rsidRPr="008F3AFB">
              <w:tc>
                <w:tcPr>
                  <w:tcW w:w="1800" w:type="dxa"/>
                  <w:tcBorders>
                    <w:top w:val="nil"/>
                    <w:left w:val="nil"/>
                    <w:bottom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wskaźnik 3</w:t>
                  </w:r>
                </w:p>
              </w:tc>
              <w:tc>
                <w:tcPr>
                  <w:tcW w:w="360" w:type="dxa"/>
                </w:tcPr>
                <w:p w:rsidR="00AE1463" w:rsidRPr="008F3AFB" w:rsidRDefault="00AE1463" w:rsidP="006C27FD">
                  <w:pPr>
                    <w:ind w:left="0" w:firstLine="0"/>
                    <w:rPr>
                      <w:rFonts w:ascii="Calibri" w:hAnsi="Calibri"/>
                      <w:sz w:val="18"/>
                      <w:szCs w:val="18"/>
                    </w:rPr>
                  </w:pPr>
                </w:p>
              </w:tc>
              <w:tc>
                <w:tcPr>
                  <w:tcW w:w="2160" w:type="dxa"/>
                  <w:tcBorders>
                    <w:top w:val="nil"/>
                    <w:bottom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TAK</w:t>
                  </w:r>
                </w:p>
              </w:tc>
              <w:tc>
                <w:tcPr>
                  <w:tcW w:w="360" w:type="dxa"/>
                </w:tcPr>
                <w:p w:rsidR="00AE1463" w:rsidRPr="008F3AFB" w:rsidRDefault="00AE1463" w:rsidP="006C27FD">
                  <w:pPr>
                    <w:ind w:left="0" w:firstLine="0"/>
                    <w:rPr>
                      <w:rFonts w:ascii="Calibri" w:hAnsi="Calibri"/>
                      <w:sz w:val="18"/>
                      <w:szCs w:val="18"/>
                    </w:rPr>
                  </w:pPr>
                </w:p>
              </w:tc>
              <w:tc>
                <w:tcPr>
                  <w:tcW w:w="1260" w:type="dxa"/>
                  <w:tcBorders>
                    <w:top w:val="nil"/>
                    <w:bottom w:val="nil"/>
                    <w:right w:val="nil"/>
                  </w:tcBorders>
                </w:tcPr>
                <w:p w:rsidR="00AE1463" w:rsidRPr="008F3AFB" w:rsidRDefault="00AE1463" w:rsidP="006C27FD">
                  <w:pPr>
                    <w:ind w:left="0" w:firstLine="0"/>
                    <w:rPr>
                      <w:rFonts w:ascii="Calibri" w:hAnsi="Calibri"/>
                      <w:sz w:val="18"/>
                      <w:szCs w:val="18"/>
                    </w:rPr>
                  </w:pPr>
                  <w:r w:rsidRPr="008F3AFB">
                    <w:rPr>
                      <w:rFonts w:ascii="Calibri" w:hAnsi="Calibri"/>
                      <w:sz w:val="18"/>
                      <w:szCs w:val="18"/>
                    </w:rPr>
                    <w:t>NIE</w:t>
                  </w:r>
                </w:p>
              </w:tc>
            </w:tr>
          </w:tbl>
          <w:p w:rsidR="00AE1463" w:rsidRPr="008F3AFB" w:rsidRDefault="00AE1463" w:rsidP="006C27FD">
            <w:pPr>
              <w:ind w:left="0" w:firstLine="0"/>
              <w:rPr>
                <w:rFonts w:ascii="Calibri" w:hAnsi="Calibri"/>
                <w:sz w:val="18"/>
                <w:szCs w:val="18"/>
              </w:rPr>
            </w:pPr>
          </w:p>
          <w:p w:rsidR="00AE1463" w:rsidRPr="008F3AFB" w:rsidRDefault="00AE1463" w:rsidP="006C27FD">
            <w:pPr>
              <w:ind w:left="0" w:firstLine="0"/>
              <w:rPr>
                <w:rFonts w:ascii="Calibri" w:hAnsi="Calibri"/>
                <w:sz w:val="18"/>
                <w:szCs w:val="18"/>
              </w:rPr>
            </w:pPr>
            <w:r w:rsidRPr="008F3AFB">
              <w:rPr>
                <w:rFonts w:ascii="Calibri" w:hAnsi="Calibri"/>
                <w:sz w:val="18"/>
                <w:szCs w:val="18"/>
              </w:rPr>
              <w:t>4. Jeżeli nie, jakie były tego przyczyny?</w:t>
            </w:r>
          </w:p>
          <w:p w:rsidR="00AE1463" w:rsidRDefault="00AE1463" w:rsidP="006C27FD">
            <w:pPr>
              <w:ind w:left="0" w:firstLine="0"/>
              <w:rPr>
                <w:rFonts w:ascii="Calibri" w:hAnsi="Calibri"/>
                <w:sz w:val="18"/>
                <w:szCs w:val="18"/>
              </w:rPr>
            </w:pPr>
          </w:p>
          <w:p w:rsidR="008F3AFB" w:rsidRPr="008F3AFB" w:rsidRDefault="008F3AFB" w:rsidP="006C27FD">
            <w:pPr>
              <w:ind w:left="0" w:firstLine="0"/>
              <w:rPr>
                <w:rFonts w:ascii="Calibri" w:hAnsi="Calibri"/>
                <w:sz w:val="18"/>
                <w:szCs w:val="18"/>
              </w:rPr>
            </w:pPr>
          </w:p>
          <w:p w:rsidR="00AE1463" w:rsidRDefault="00AE1463" w:rsidP="006C27FD">
            <w:pPr>
              <w:ind w:left="0" w:firstLine="0"/>
              <w:rPr>
                <w:rFonts w:ascii="Calibri" w:hAnsi="Calibri"/>
                <w:sz w:val="18"/>
                <w:szCs w:val="18"/>
              </w:rPr>
            </w:pPr>
            <w:r w:rsidRPr="008F3AFB">
              <w:rPr>
                <w:rFonts w:ascii="Calibri" w:hAnsi="Calibri"/>
                <w:sz w:val="18"/>
                <w:szCs w:val="18"/>
              </w:rPr>
              <w:t>5. Interpretacja wskaźników</w:t>
            </w:r>
          </w:p>
          <w:p w:rsidR="008F3AFB" w:rsidRDefault="008F3AFB" w:rsidP="006C27FD">
            <w:pPr>
              <w:ind w:left="0" w:firstLine="0"/>
              <w:rPr>
                <w:rFonts w:ascii="Calibri" w:hAnsi="Calibri"/>
                <w:sz w:val="18"/>
                <w:szCs w:val="18"/>
              </w:rPr>
            </w:pPr>
          </w:p>
          <w:p w:rsidR="008F3AFB" w:rsidRPr="008F3AFB" w:rsidRDefault="008F3AFB" w:rsidP="006C27FD">
            <w:pPr>
              <w:ind w:left="0" w:firstLine="0"/>
              <w:rPr>
                <w:rFonts w:ascii="Calibri" w:hAnsi="Calibri"/>
                <w:sz w:val="18"/>
                <w:szCs w:val="18"/>
              </w:rPr>
            </w:pPr>
          </w:p>
        </w:tc>
      </w:tr>
    </w:tbl>
    <w:p w:rsidR="00AE1463" w:rsidRPr="00F12F8D" w:rsidRDefault="008872A6" w:rsidP="008F3AFB">
      <w:pPr>
        <w:pStyle w:val="Legenda"/>
      </w:pPr>
      <w:r>
        <w:t xml:space="preserve">Rys. </w:t>
      </w:r>
      <w:r w:rsidR="00270F1F">
        <w:fldChar w:fldCharType="begin"/>
      </w:r>
      <w:r w:rsidR="0018020D">
        <w:instrText xml:space="preserve"> STYLEREF 1 \s </w:instrText>
      </w:r>
      <w:r w:rsidR="00270F1F">
        <w:fldChar w:fldCharType="separate"/>
      </w:r>
      <w:r w:rsidR="0019238F">
        <w:rPr>
          <w:noProof/>
        </w:rPr>
        <w:t>14</w:t>
      </w:r>
      <w:r w:rsidR="00270F1F">
        <w:rPr>
          <w:noProof/>
        </w:rPr>
        <w:fldChar w:fldCharType="end"/>
      </w:r>
      <w:r>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r>
        <w:t xml:space="preserve"> </w:t>
      </w:r>
      <w:r w:rsidR="00AE1463" w:rsidRPr="00F12F8D">
        <w:t>Karta wskaźników monitoringu przypisanych dla danego celu</w:t>
      </w:r>
    </w:p>
    <w:p w:rsidR="00AE1463" w:rsidRPr="00F12F8D" w:rsidRDefault="00AE1463" w:rsidP="008F3AFB">
      <w:pPr>
        <w:pStyle w:val="Legenda1rys"/>
      </w:pPr>
      <w:r w:rsidRPr="00F12F8D">
        <w:t>Źródło: Opracowanie własne</w:t>
      </w:r>
    </w:p>
    <w:p w:rsidR="00AE1463" w:rsidRPr="00F12F8D" w:rsidRDefault="00AE1463" w:rsidP="00AE1463">
      <w:pPr>
        <w:sectPr w:rsidR="00AE1463" w:rsidRPr="00F12F8D" w:rsidSect="00AE1463">
          <w:pgSz w:w="16838" w:h="11906" w:orient="landscape"/>
          <w:pgMar w:top="1418" w:right="1418" w:bottom="1418" w:left="1418" w:header="709" w:footer="709" w:gutter="0"/>
          <w:cols w:space="708"/>
          <w:titlePg/>
          <w:docGrid w:linePitch="360"/>
        </w:sectPr>
      </w:pPr>
    </w:p>
    <w:p w:rsidR="00AE1463" w:rsidRPr="00F12F8D" w:rsidRDefault="00AE1463" w:rsidP="00374657">
      <w:pPr>
        <w:pStyle w:val="Normalnyakapit"/>
      </w:pPr>
      <w:r w:rsidRPr="00F12F8D">
        <w:lastRenderedPageBreak/>
        <w:t>Wprowadzenie systemu monitoringu oraz powiązanego z nim systemu oceny (ewaluacji) pozwoli wyeliminować w dużym stopniu problem dezaktualizacji założeń i celów Strategii wynikającej ze zmieniających się warunków funkcjonowania podmiotów realizujących p</w:t>
      </w:r>
      <w:r w:rsidRPr="00F12F8D">
        <w:t>o</w:t>
      </w:r>
      <w:r w:rsidRPr="00F12F8D">
        <w:t>szczególne projekty w ramach opracowanej strategii, zmian prawodawstwa oraz innych w</w:t>
      </w:r>
      <w:r w:rsidRPr="00F12F8D">
        <w:t>a</w:t>
      </w:r>
      <w:r w:rsidRPr="00F12F8D">
        <w:t>runków i okoliczności mogących wpłynąć na zasadność podejmowanych działań.</w:t>
      </w:r>
    </w:p>
    <w:p w:rsidR="00AE1463" w:rsidRPr="00F12F8D" w:rsidRDefault="00AE1463" w:rsidP="00374657">
      <w:pPr>
        <w:pStyle w:val="Normalnyakapit"/>
      </w:pPr>
      <w:r w:rsidRPr="00F12F8D">
        <w:t>Ocena realizacji Strategii polegać będzie na badaniu przyczyn rozbieżności pomiędzy z</w:t>
      </w:r>
      <w:r w:rsidRPr="00F12F8D">
        <w:t>a</w:t>
      </w:r>
      <w:r w:rsidRPr="00F12F8D">
        <w:t>planowanymi a rzeczywistymi efektami z jednoczesnym płynnym wprowadzaniem zmian, które mają na celu dostosowanie planu do określonych wymagań, zmieniających się potrzeb gospodarki morskiej województwa zachodniopomorskiego i warunków zewnętrznych</w:t>
      </w:r>
      <w:r w:rsidRPr="00F12F8D">
        <w:rPr>
          <w:rStyle w:val="Odwoanieprzypisudolnego"/>
        </w:rPr>
        <w:footnoteReference w:id="105"/>
      </w:r>
      <w:r w:rsidRPr="00F12F8D">
        <w:t>.</w:t>
      </w:r>
    </w:p>
    <w:p w:rsidR="00AE1463" w:rsidRPr="00F12F8D" w:rsidRDefault="00AE1463" w:rsidP="00374657">
      <w:pPr>
        <w:pStyle w:val="Normalnyakapit"/>
      </w:pPr>
      <w:r w:rsidRPr="00F12F8D">
        <w:t>Ocena realizacji projektów w ramach opracowanej Strategii polegać będzie na ich ewal</w:t>
      </w:r>
      <w:r w:rsidRPr="00F12F8D">
        <w:t>u</w:t>
      </w:r>
      <w:r w:rsidRPr="00F12F8D">
        <w:t>acji okresowej i ewaluacji ex post. Ewaluacji poddawane jest osiągnięcie zamierzonych pr</w:t>
      </w:r>
      <w:r w:rsidRPr="00F12F8D">
        <w:t>o</w:t>
      </w:r>
      <w:r w:rsidRPr="00F12F8D">
        <w:t>duktów, rezultatów oraz oddziaływania, a także wyniki monitoringu. Ewaluacja będzie dok</w:t>
      </w:r>
      <w:r w:rsidRPr="00F12F8D">
        <w:t>o</w:t>
      </w:r>
      <w:r w:rsidRPr="00F12F8D">
        <w:t>nywana pod kątem realizacji Strategii na poziomie celów poszczególnych projektów i cel</w:t>
      </w:r>
    </w:p>
    <w:p w:rsidR="003F78D6" w:rsidRDefault="003F78D6" w:rsidP="00D65EA7">
      <w:pPr>
        <w:pStyle w:val="Nagwek00"/>
      </w:pPr>
      <w:bookmarkStart w:id="294" w:name="_Toc272338314"/>
    </w:p>
    <w:p w:rsidR="003F78D6" w:rsidRPr="00453BB5" w:rsidRDefault="003F78D6" w:rsidP="003F78D6">
      <w:pPr>
        <w:pStyle w:val="Nagwek00"/>
      </w:pPr>
      <w:bookmarkStart w:id="295" w:name="_Toc272338318"/>
      <w:r w:rsidRPr="00453BB5">
        <w:lastRenderedPageBreak/>
        <w:t xml:space="preserve">Załącznik </w:t>
      </w:r>
      <w:r>
        <w:t>1</w:t>
      </w:r>
      <w:r w:rsidRPr="00453BB5">
        <w:t>: Akty prawne</w:t>
      </w:r>
      <w:bookmarkEnd w:id="295"/>
      <w:r w:rsidRPr="00453BB5">
        <w:t xml:space="preserve"> </w:t>
      </w:r>
    </w:p>
    <w:p w:rsidR="003F78D6" w:rsidRPr="008F3AFD" w:rsidRDefault="003F78D6" w:rsidP="003F78D6">
      <w:pPr>
        <w:shd w:val="clear" w:color="auto" w:fill="FFFFFF"/>
        <w:tabs>
          <w:tab w:val="clear" w:pos="709"/>
        </w:tabs>
        <w:spacing w:line="300" w:lineRule="auto"/>
        <w:ind w:left="0" w:firstLine="1"/>
        <w:rPr>
          <w:rFonts w:asciiTheme="minorHAnsi" w:hAnsiTheme="minorHAnsi"/>
          <w:b/>
          <w:bCs/>
          <w:color w:val="000000"/>
        </w:rPr>
      </w:pPr>
      <w:r w:rsidRPr="008F3AFD">
        <w:rPr>
          <w:rFonts w:asciiTheme="minorHAnsi" w:hAnsiTheme="minorHAnsi"/>
          <w:b/>
          <w:bCs/>
          <w:color w:val="000000"/>
        </w:rPr>
        <w:t>Wstęp</w:t>
      </w:r>
    </w:p>
    <w:p w:rsidR="003F78D6" w:rsidRPr="00F12F8D" w:rsidRDefault="003F78D6" w:rsidP="003F78D6">
      <w:pPr>
        <w:pStyle w:val="Normalnyakapit"/>
      </w:pPr>
      <w:r w:rsidRPr="00F12F8D">
        <w:t>Nadmorskie położenie Rzeczypospolitej Polskiej stanowi szczególne dobro narodowe o strategicznym znaczeniu dla rozwoju społeczno-gospodarczego i bezpieczeństwa narodow</w:t>
      </w:r>
      <w:r w:rsidRPr="00F12F8D">
        <w:t>e</w:t>
      </w:r>
      <w:r w:rsidRPr="00F12F8D">
        <w:t>go oraz dla pozycji kraju w regionie bałtyckim, Europie i na świecie. Powinno ono być jedną z podstawowych ram w kształtowaniu polityki rozwoju oraz zagospodarowania przestrzenn</w:t>
      </w:r>
      <w:r w:rsidRPr="00F12F8D">
        <w:t>e</w:t>
      </w:r>
      <w:r w:rsidRPr="00F12F8D">
        <w:t>go kraju, z uwzględnieniem wymogów ochrony środowiska naturalnego, stąd polityka mo</w:t>
      </w:r>
      <w:r w:rsidRPr="00F12F8D">
        <w:t>r</w:t>
      </w:r>
      <w:r w:rsidRPr="00F12F8D">
        <w:t>ska Rzeczypospolitej Polskiej jest działaniem ogólnonarodowym o wymiarze międzynarod</w:t>
      </w:r>
      <w:r w:rsidRPr="00F12F8D">
        <w:t>o</w:t>
      </w:r>
      <w:r w:rsidRPr="00F12F8D">
        <w:t>wym. Misją polityki morskiej Rzeczypospolitej Polskiej jest maksymalizacja wszechstronnych korzyści dla obywateli i gospodarki narodowej płynących ze zrównoważonego wykorzystania nadmorskiego położenia kraju oraz zasobów naturalnych mórz i oceanów</w:t>
      </w:r>
      <w:r w:rsidRPr="00F12F8D">
        <w:rPr>
          <w:rStyle w:val="Odwoanieprzypisudolnego"/>
          <w:color w:val="000000"/>
        </w:rPr>
        <w:footnoteReference w:id="106"/>
      </w:r>
      <w:r w:rsidRPr="00F12F8D">
        <w:t>.</w:t>
      </w:r>
    </w:p>
    <w:p w:rsidR="003F78D6" w:rsidRPr="00F12F8D" w:rsidRDefault="003F78D6" w:rsidP="003F78D6">
      <w:pPr>
        <w:pStyle w:val="Normalnyakapit"/>
      </w:pPr>
      <w:r w:rsidRPr="00F12F8D">
        <w:t>Zagadnienia składające się na dział gospodarki morskiej związane z morską produkcyjną i usługową działalnością gospodarczą sektorów morskich i zlewisk</w:t>
      </w:r>
      <w:r w:rsidRPr="00F12F8D">
        <w:rPr>
          <w:rStyle w:val="Odwoanieprzypisudolnego"/>
          <w:color w:val="000000"/>
        </w:rPr>
        <w:footnoteReference w:id="107"/>
      </w:r>
      <w:r w:rsidRPr="00F12F8D">
        <w:t xml:space="preserve"> należy przedstawić w sposób adekwatny do inicjatyw podjętych przez morskie kraje Unii Europejskiej w tym Polski i konkursu ogłoszonego przez Generalny Dyrektoriat ds. Morskich i Rybactwa UE</w:t>
      </w:r>
      <w:r w:rsidRPr="00F12F8D">
        <w:rPr>
          <w:rStyle w:val="Odwoanieprzypisudolnego"/>
          <w:color w:val="000000"/>
        </w:rPr>
        <w:footnoteReference w:id="108"/>
      </w:r>
      <w:r w:rsidRPr="00F12F8D">
        <w:t>.</w:t>
      </w:r>
    </w:p>
    <w:p w:rsidR="003F78D6" w:rsidRPr="00F12F8D" w:rsidRDefault="003F78D6" w:rsidP="003F78D6">
      <w:pPr>
        <w:pStyle w:val="Normalnyakapit"/>
      </w:pPr>
      <w:r w:rsidRPr="00F12F8D">
        <w:t>Aktualnie polska gospodarka morska została podzielona na 11 głównych dziedzin (obsz</w:t>
      </w:r>
      <w:r w:rsidRPr="00F12F8D">
        <w:t>a</w:t>
      </w:r>
      <w:r w:rsidRPr="00F12F8D">
        <w:t xml:space="preserve">rów) </w:t>
      </w:r>
      <w:r w:rsidRPr="00F12F8D">
        <w:rPr>
          <w:rStyle w:val="Odwoanieprzypisudolnego"/>
          <w:color w:val="000000"/>
        </w:rPr>
        <w:footnoteReference w:id="109"/>
      </w:r>
      <w:r w:rsidRPr="00F12F8D">
        <w:t>:</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Transport morski,</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lang w:val="en-US"/>
        </w:rPr>
      </w:pPr>
      <w:r w:rsidRPr="00830A33">
        <w:rPr>
          <w:rFonts w:asciiTheme="minorHAnsi" w:hAnsiTheme="minorHAnsi"/>
          <w:color w:val="000000"/>
        </w:rPr>
        <w:t>Porty morskie,</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Transport wodny śródlądowy,</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lang w:val="en-US"/>
        </w:rPr>
      </w:pPr>
      <w:r w:rsidRPr="00830A33">
        <w:rPr>
          <w:rFonts w:asciiTheme="minorHAnsi" w:hAnsiTheme="minorHAnsi"/>
          <w:color w:val="000000"/>
        </w:rPr>
        <w:t>Przemysł okrętowy,</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lang w:val="en-US"/>
        </w:rPr>
      </w:pPr>
      <w:r w:rsidRPr="00830A33">
        <w:rPr>
          <w:rFonts w:asciiTheme="minorHAnsi" w:hAnsiTheme="minorHAnsi"/>
          <w:color w:val="000000"/>
        </w:rPr>
        <w:t>Eksploatacja morskich zasobów naturalnych</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Rybołówstwo, rybactwo i przetwórstwo rybne,</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Badania naukowe i rozwój,</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Edukacja i zasoby ludzkie,</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lang w:val="en-US"/>
        </w:rPr>
      </w:pPr>
      <w:r w:rsidRPr="00830A33">
        <w:rPr>
          <w:rFonts w:asciiTheme="minorHAnsi" w:hAnsiTheme="minorHAnsi"/>
          <w:color w:val="000000"/>
        </w:rPr>
        <w:t>Administracja morska i śródlądowa,</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rPr>
      </w:pPr>
      <w:r w:rsidRPr="00830A33">
        <w:rPr>
          <w:rFonts w:asciiTheme="minorHAnsi" w:hAnsiTheme="minorHAnsi"/>
          <w:color w:val="000000"/>
        </w:rPr>
        <w:t>Dziedzictwo morskie oraz świadomość morska społeczeństwa,</w:t>
      </w:r>
    </w:p>
    <w:p w:rsidR="003F78D6" w:rsidRPr="00830A33" w:rsidRDefault="003F78D6" w:rsidP="003F78D6">
      <w:pPr>
        <w:widowControl w:val="0"/>
        <w:numPr>
          <w:ilvl w:val="0"/>
          <w:numId w:val="58"/>
        </w:numPr>
        <w:shd w:val="clear" w:color="auto" w:fill="FFFFFF"/>
        <w:autoSpaceDE w:val="0"/>
        <w:autoSpaceDN w:val="0"/>
        <w:adjustRightInd w:val="0"/>
        <w:spacing w:line="317" w:lineRule="exact"/>
        <w:ind w:left="709"/>
        <w:rPr>
          <w:rFonts w:asciiTheme="minorHAnsi" w:hAnsiTheme="minorHAnsi"/>
          <w:color w:val="000000"/>
          <w:lang w:val="en-US"/>
        </w:rPr>
      </w:pPr>
      <w:r w:rsidRPr="00830A33">
        <w:rPr>
          <w:rFonts w:asciiTheme="minorHAnsi" w:hAnsiTheme="minorHAnsi"/>
          <w:color w:val="000000"/>
        </w:rPr>
        <w:t>Turystyka morska i śródlądowa.</w:t>
      </w:r>
    </w:p>
    <w:p w:rsidR="003F78D6" w:rsidRPr="00F12F8D" w:rsidRDefault="003F78D6" w:rsidP="003F78D6">
      <w:pPr>
        <w:ind w:firstLine="454"/>
        <w:rPr>
          <w:color w:val="000000"/>
        </w:rPr>
      </w:pPr>
    </w:p>
    <w:p w:rsidR="003F78D6" w:rsidRPr="00830A33" w:rsidRDefault="003F78D6" w:rsidP="003F78D6">
      <w:pPr>
        <w:shd w:val="clear" w:color="auto" w:fill="FFFFFF"/>
        <w:tabs>
          <w:tab w:val="clear" w:pos="709"/>
        </w:tabs>
        <w:spacing w:line="300" w:lineRule="auto"/>
        <w:ind w:left="0" w:firstLine="1"/>
        <w:rPr>
          <w:rFonts w:asciiTheme="minorHAnsi" w:hAnsiTheme="minorHAnsi"/>
        </w:rPr>
      </w:pPr>
      <w:r w:rsidRPr="00830A33">
        <w:rPr>
          <w:rFonts w:asciiTheme="minorHAnsi" w:hAnsiTheme="minorHAnsi"/>
          <w:b/>
          <w:bCs/>
          <w:color w:val="000000"/>
        </w:rPr>
        <w:t>Podmioty zarządzające polityką morską Rzeczypospolitej Polskiej</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Prezes Rady Ministrów,</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Międzyresortowy Zespół do spraw Polityki Morskiej Rzeczypospolitej Polskiej (organ pomocniczy Prezesa Rady Ministrów), powołany Zarządzeniem Nr 103 Prezesa Rady Ministrów z dnia 17 września 2008 r. w sprawie powołania Międzyresortowego Z</w:t>
      </w:r>
      <w:r w:rsidRPr="00830A33">
        <w:rPr>
          <w:rFonts w:asciiTheme="minorHAnsi" w:hAnsiTheme="minorHAnsi"/>
          <w:color w:val="000000"/>
        </w:rPr>
        <w:t>e</w:t>
      </w:r>
      <w:r w:rsidRPr="00830A33">
        <w:rPr>
          <w:rFonts w:asciiTheme="minorHAnsi" w:hAnsiTheme="minorHAnsi"/>
          <w:color w:val="000000"/>
        </w:rPr>
        <w:t xml:space="preserve">społu do spraw Polityki Morskiej Rzeczypospolitej Polskiej (M. P. Nr 70, poz. 635 oraz </w:t>
      </w:r>
      <w:r w:rsidRPr="00830A33">
        <w:rPr>
          <w:rFonts w:asciiTheme="minorHAnsi" w:hAnsiTheme="minorHAnsi"/>
          <w:color w:val="000000"/>
        </w:rPr>
        <w:lastRenderedPageBreak/>
        <w:t>z 2009 r. Nr 34, poz. 503),</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minister właściwy do spraw gospodarki morskiej,</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ministrowie kierujący działami administracji rządowej w zakresie objętym polityką morską,</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samorządy terytorialne województw, miast i gmin nadmorskich oraz ich związki,</w:t>
      </w:r>
    </w:p>
    <w:p w:rsidR="003F78D6" w:rsidRPr="00830A33" w:rsidRDefault="003F78D6" w:rsidP="003F78D6">
      <w:pPr>
        <w:widowControl w:val="0"/>
        <w:numPr>
          <w:ilvl w:val="0"/>
          <w:numId w:val="59"/>
        </w:numPr>
        <w:shd w:val="clear" w:color="auto" w:fill="FFFFFF"/>
        <w:autoSpaceDE w:val="0"/>
        <w:autoSpaceDN w:val="0"/>
        <w:adjustRightInd w:val="0"/>
        <w:spacing w:line="300" w:lineRule="auto"/>
        <w:ind w:left="709"/>
        <w:rPr>
          <w:rFonts w:asciiTheme="minorHAnsi" w:hAnsiTheme="minorHAnsi"/>
          <w:color w:val="000000"/>
        </w:rPr>
      </w:pPr>
      <w:r w:rsidRPr="00830A33">
        <w:rPr>
          <w:rFonts w:asciiTheme="minorHAnsi" w:hAnsiTheme="minorHAnsi"/>
          <w:color w:val="000000"/>
        </w:rPr>
        <w:t>samorządy gospodarcze.</w:t>
      </w:r>
    </w:p>
    <w:p w:rsidR="003F78D6" w:rsidRPr="00830A33" w:rsidRDefault="003F78D6" w:rsidP="003F78D6">
      <w:pPr>
        <w:widowControl w:val="0"/>
        <w:shd w:val="clear" w:color="auto" w:fill="FFFFFF"/>
        <w:tabs>
          <w:tab w:val="left" w:pos="792"/>
        </w:tabs>
        <w:autoSpaceDE w:val="0"/>
        <w:autoSpaceDN w:val="0"/>
        <w:adjustRightInd w:val="0"/>
        <w:spacing w:line="300" w:lineRule="auto"/>
        <w:ind w:left="0" w:firstLine="1"/>
        <w:rPr>
          <w:rFonts w:asciiTheme="minorHAnsi" w:hAnsiTheme="minorHAnsi"/>
          <w:color w:val="000000"/>
        </w:rPr>
      </w:pPr>
    </w:p>
    <w:p w:rsidR="003F78D6" w:rsidRPr="00830A33" w:rsidRDefault="003F78D6" w:rsidP="003F78D6">
      <w:pPr>
        <w:shd w:val="clear" w:color="auto" w:fill="FFFFFF"/>
        <w:tabs>
          <w:tab w:val="clear" w:pos="709"/>
        </w:tabs>
        <w:spacing w:line="300" w:lineRule="auto"/>
        <w:ind w:left="0" w:firstLine="1"/>
        <w:rPr>
          <w:rFonts w:asciiTheme="minorHAnsi" w:hAnsiTheme="minorHAnsi"/>
          <w:b/>
          <w:bCs/>
          <w:color w:val="000000"/>
        </w:rPr>
      </w:pPr>
      <w:r w:rsidRPr="00830A33">
        <w:rPr>
          <w:rFonts w:asciiTheme="minorHAnsi" w:hAnsiTheme="minorHAnsi"/>
          <w:b/>
          <w:bCs/>
          <w:color w:val="000000"/>
        </w:rPr>
        <w:t>Podstawy prawne polityki morskiej</w:t>
      </w:r>
    </w:p>
    <w:p w:rsidR="003F78D6" w:rsidRPr="00830A33" w:rsidRDefault="003F78D6" w:rsidP="003F78D6">
      <w:pPr>
        <w:shd w:val="clear" w:color="auto" w:fill="FFFFFF"/>
        <w:tabs>
          <w:tab w:val="clear" w:pos="709"/>
        </w:tabs>
        <w:spacing w:line="300" w:lineRule="auto"/>
        <w:ind w:left="0" w:firstLine="1"/>
        <w:rPr>
          <w:rFonts w:asciiTheme="minorHAnsi" w:hAnsiTheme="minorHAnsi"/>
          <w:b/>
          <w:i/>
          <w:vertAlign w:val="superscript"/>
        </w:rPr>
      </w:pPr>
      <w:r w:rsidRPr="00830A33">
        <w:rPr>
          <w:rFonts w:asciiTheme="minorHAnsi" w:hAnsiTheme="minorHAnsi"/>
          <w:b/>
          <w:bCs/>
          <w:i/>
          <w:color w:val="000000"/>
        </w:rPr>
        <w:t>Międzynarodowe uregulowania prawno-traktatowe</w:t>
      </w:r>
      <w:r w:rsidRPr="00830A33">
        <w:rPr>
          <w:rStyle w:val="Odwoanieprzypisudolnego"/>
          <w:rFonts w:asciiTheme="minorHAnsi" w:hAnsiTheme="minorHAnsi"/>
          <w:b/>
          <w:bCs/>
          <w:i/>
          <w:color w:val="000000"/>
        </w:rPr>
        <w:footnoteReference w:id="110"/>
      </w:r>
    </w:p>
    <w:p w:rsidR="003F78D6" w:rsidRPr="00F12F8D" w:rsidRDefault="003F78D6" w:rsidP="003F78D6">
      <w:pPr>
        <w:pStyle w:val="Normalnyakapit"/>
      </w:pPr>
      <w:r w:rsidRPr="00F12F8D">
        <w:t>Rzeczpospolita Polska jest aktywnym podmiotem na forum międzynarodowym. Dzięki zaangażowaniu swoich przedstawicieli uczestniczy w kształtowaniu norm prawa morskiego oraz międzynarodowego prawa morza i czuwa nad ich przestrzeganiem.</w:t>
      </w:r>
    </w:p>
    <w:p w:rsidR="003F78D6" w:rsidRPr="00F12F8D" w:rsidRDefault="003F78D6" w:rsidP="003F78D6">
      <w:pPr>
        <w:pStyle w:val="Normalnyakapit"/>
      </w:pPr>
      <w:r w:rsidRPr="00F12F8D">
        <w:t>Dominującą rolę w kształtowaniu międzynarodowego ładu morskiego odgrywają wiel</w:t>
      </w:r>
      <w:r w:rsidRPr="00F12F8D">
        <w:t>o</w:t>
      </w:r>
      <w:r w:rsidRPr="00F12F8D">
        <w:t xml:space="preserve">stronne uregulowania prawno-traktatowe, w tym Konwencja Narodów Zjednoczonych o prawie morza, sporządzona w </w:t>
      </w:r>
      <w:proofErr w:type="spellStart"/>
      <w:r w:rsidRPr="00F12F8D">
        <w:t>Montego</w:t>
      </w:r>
      <w:proofErr w:type="spellEnd"/>
      <w:r w:rsidRPr="00F12F8D">
        <w:t xml:space="preserve"> Bay dnia 10 grudnia 1982 r. (Dz. U. z 2002 r. Nr 59, poz. 543 - Konwencja UNCLOS) oraz konwencje opracowywane pod auspicjami Międzynar</w:t>
      </w:r>
      <w:r w:rsidRPr="00F12F8D">
        <w:t>o</w:t>
      </w:r>
      <w:r w:rsidRPr="00F12F8D">
        <w:t>dowej Organizacji Morskiej (IMO) oraz Międzynarodowej Organizacji Pracy (ILO). Natomiast w zakresie ochrony środowiska morskiego obszaru Morza Bałtyckiego istotną rolę odgrywa Konwencja o ochronie środowiska morskiego obszaru Morza Bałtyckiego sporządzona w He</w:t>
      </w:r>
      <w:r w:rsidRPr="00F12F8D">
        <w:t>l</w:t>
      </w:r>
      <w:r w:rsidRPr="00F12F8D">
        <w:t>sinkach dnia 9 kwietnia 1992 r. (Dz. U. z 2000 r. Nr 28, poz. 346 - Konwencja Helsińska). W ostatnich latach wzrosła liczba regionalnych porozumień morskich i umów dwustronnych z zakresu gospodarki morskiej, których stroną jest Rzeczpospolita Polska. Zazwyczaj są one częścią szerszych porozumień polityczno-gospodarczych lub umów o wolnym handlu. Oprócz wypełniania postanowień umów międzynarodowych i czynnego członkostwa w międzynar</w:t>
      </w:r>
      <w:r w:rsidRPr="00F12F8D">
        <w:t>o</w:t>
      </w:r>
      <w:r w:rsidRPr="00F12F8D">
        <w:t>dowych organizacjach morskich, polskie instytucje rządowe i samorządowe, a także organ</w:t>
      </w:r>
      <w:r w:rsidRPr="00F12F8D">
        <w:t>i</w:t>
      </w:r>
      <w:r w:rsidRPr="00F12F8D">
        <w:t>zacje pozarządowe, przedsiębiorcy i pracownicy oraz przedstawiciele środowisk naukowych i technicznych uczestniczą w wielu międzynarodowych projektach morskich.</w:t>
      </w:r>
    </w:p>
    <w:p w:rsidR="003F78D6" w:rsidRPr="00830A33" w:rsidRDefault="003F78D6" w:rsidP="003F78D6">
      <w:pPr>
        <w:shd w:val="clear" w:color="auto" w:fill="FFFFFF"/>
        <w:tabs>
          <w:tab w:val="clear" w:pos="709"/>
        </w:tabs>
        <w:spacing w:line="300" w:lineRule="auto"/>
        <w:ind w:left="0" w:right="-57" w:firstLine="1"/>
        <w:rPr>
          <w:rFonts w:asciiTheme="minorHAnsi" w:hAnsiTheme="minorHAnsi"/>
          <w:color w:val="000000"/>
        </w:rPr>
      </w:pPr>
    </w:p>
    <w:p w:rsidR="003F78D6" w:rsidRPr="00830A33" w:rsidRDefault="003F78D6" w:rsidP="003F78D6">
      <w:pPr>
        <w:shd w:val="clear" w:color="auto" w:fill="FFFFFF"/>
        <w:tabs>
          <w:tab w:val="clear" w:pos="709"/>
        </w:tabs>
        <w:spacing w:line="300" w:lineRule="auto"/>
        <w:ind w:left="0" w:right="-57" w:firstLine="1"/>
        <w:rPr>
          <w:rFonts w:asciiTheme="minorHAnsi" w:hAnsiTheme="minorHAnsi"/>
          <w:b/>
          <w:i/>
          <w:color w:val="000000"/>
        </w:rPr>
      </w:pPr>
      <w:r w:rsidRPr="00830A33">
        <w:rPr>
          <w:rFonts w:asciiTheme="minorHAnsi" w:hAnsiTheme="minorHAnsi"/>
          <w:b/>
          <w:i/>
          <w:color w:val="000000"/>
        </w:rPr>
        <w:t>Instrumenty prawne polityki morskiej Unii Europejskiej</w:t>
      </w:r>
    </w:p>
    <w:p w:rsidR="003F78D6" w:rsidRPr="00F12F8D" w:rsidRDefault="003F78D6" w:rsidP="003F78D6">
      <w:pPr>
        <w:pStyle w:val="Normalnyakapitpunkt"/>
      </w:pPr>
      <w:r w:rsidRPr="00F12F8D">
        <w:t>Zielona Księga „W kierunku przyszłej polityki morskiej: Europejska wizja oceanów i mórz”. (COM (2006) 275, 07.06.2006;</w:t>
      </w:r>
    </w:p>
    <w:p w:rsidR="003F78D6" w:rsidRPr="00F12F8D" w:rsidRDefault="003F78D6" w:rsidP="003F78D6">
      <w:pPr>
        <w:pStyle w:val="Normalnyakapitpunkt"/>
      </w:pPr>
      <w:r w:rsidRPr="00F12F8D">
        <w:t>Niebieska Księga „W sprawie zintegrowanej polityki morskiej”. (COM(2007)575), 10.10.2007;</w:t>
      </w:r>
    </w:p>
    <w:p w:rsidR="003F78D6" w:rsidRPr="00F12F8D" w:rsidRDefault="003F78D6" w:rsidP="003F78D6">
      <w:pPr>
        <w:pStyle w:val="Normalnyakapitpunkt"/>
      </w:pPr>
      <w:r w:rsidRPr="00F12F8D">
        <w:t>Rezolucja Parlamentu Europejskiego w sprawie zintegrowanej polityki morskiej. UE 2008/2009 (INI), 20.05. 2008;</w:t>
      </w:r>
    </w:p>
    <w:p w:rsidR="003F78D6" w:rsidRPr="00F12F8D" w:rsidRDefault="003F78D6" w:rsidP="003F78D6">
      <w:pPr>
        <w:pStyle w:val="Normalnyakapitpunkt"/>
        <w:rPr>
          <w:bCs/>
          <w:sz w:val="23"/>
          <w:szCs w:val="23"/>
        </w:rPr>
      </w:pPr>
      <w:r w:rsidRPr="00F12F8D">
        <w:t>Komunikat Komisji do Parlamentu Europejskiego, Rady, Europejskiego Komitetu Ek</w:t>
      </w:r>
      <w:r w:rsidRPr="00F12F8D">
        <w:t>o</w:t>
      </w:r>
      <w:r w:rsidRPr="00F12F8D">
        <w:t>nomiczno-Społecznego i Komitetu Regionów dotyczący Strategii dla Regionu Morza Bałtyckiego. COM(2009) 248, 10.06.2009;</w:t>
      </w:r>
    </w:p>
    <w:p w:rsidR="003F78D6" w:rsidRPr="00F12F8D" w:rsidRDefault="003F78D6" w:rsidP="003F78D6">
      <w:pPr>
        <w:pStyle w:val="Normalnyakapitpunkt"/>
      </w:pPr>
      <w:r w:rsidRPr="00F12F8D">
        <w:lastRenderedPageBreak/>
        <w:t>Decyzja nr 884/2004/WE Parlamentu Europejskiego i Rady zmieniająca decyzje nr 1692/96/WE w sprawie wspólnotowych wytycznych dotyczących rozwoju transeur</w:t>
      </w:r>
      <w:r w:rsidRPr="00F12F8D">
        <w:t>o</w:t>
      </w:r>
      <w:r w:rsidRPr="00F12F8D">
        <w:t>pejskiej sieci transportowej, 29.04.2004;</w:t>
      </w:r>
    </w:p>
    <w:p w:rsidR="003F78D6" w:rsidRPr="00F12F8D" w:rsidRDefault="003F78D6" w:rsidP="003F78D6">
      <w:pPr>
        <w:pStyle w:val="Normalnyakapitpunkt"/>
      </w:pPr>
      <w:r w:rsidRPr="00F12F8D">
        <w:t>Biała Księga KE „ Europejska polityka transportowa w horyzoncie do 2010 r.- czas na decyzję”. COM (2001)370, 12.09.2001;</w:t>
      </w:r>
    </w:p>
    <w:p w:rsidR="003F78D6" w:rsidRPr="00F12F8D" w:rsidRDefault="003F78D6" w:rsidP="003F78D6">
      <w:pPr>
        <w:pStyle w:val="Normalnyakapitpunkt"/>
      </w:pPr>
      <w:r w:rsidRPr="00F12F8D">
        <w:t>Komunikat Komisji dotyczący „Strategii Unii Europejskiej dla regionu Morza Bałty</w:t>
      </w:r>
      <w:r w:rsidRPr="00F12F8D">
        <w:t>c</w:t>
      </w:r>
      <w:r w:rsidRPr="00F12F8D">
        <w:t>kiego". COM (2009) 248, 10.06.2009;</w:t>
      </w:r>
    </w:p>
    <w:p w:rsidR="003F78D6" w:rsidRPr="00F12F8D" w:rsidRDefault="003F78D6" w:rsidP="003F78D6">
      <w:pPr>
        <w:pStyle w:val="Normalnyakapitpunkt"/>
      </w:pPr>
      <w:r w:rsidRPr="00F12F8D">
        <w:t>Zintegrowany Europejski Program Działań na Rzecz Żeglugi Śródlądowej(NAIADES)-Komunikat Komisji Wspólnot Europejskich w sprawie promocji żeglugi śródlądowej. COM(2006)6), 17.01.2006;</w:t>
      </w:r>
    </w:p>
    <w:p w:rsidR="003F78D6" w:rsidRPr="00F12F8D" w:rsidRDefault="003F78D6" w:rsidP="003F78D6">
      <w:pPr>
        <w:pStyle w:val="Normalnyakapitpunkt"/>
      </w:pPr>
      <w:r w:rsidRPr="00F12F8D">
        <w:t>Dyrektywa Parlamentu Europejskiego i Rady 2008/56/WE z dnia 17 czerwca 2008 r. ustanawiająca ramy działań Wspólnoty w dziedzinie polityki środowiska morskiego (dyrektywa ramowa w sprawie strategii morskiej);</w:t>
      </w:r>
    </w:p>
    <w:p w:rsidR="003F78D6" w:rsidRPr="00F12F8D" w:rsidRDefault="003F78D6" w:rsidP="003F78D6">
      <w:pPr>
        <w:pStyle w:val="Normalnyakapitpunkt"/>
      </w:pPr>
      <w:r w:rsidRPr="00F12F8D">
        <w:t>Komunikat Komisji do Parlamentu Europejskiego, Rady, Europejskiego Komitetu Ek</w:t>
      </w:r>
      <w:r w:rsidRPr="00F12F8D">
        <w:t>o</w:t>
      </w:r>
      <w:r w:rsidRPr="00F12F8D">
        <w:t>nomiczno-Społecznego i Komitetu Regionów, pt. „Strategiczne cele i zalecenia w z</w:t>
      </w:r>
      <w:r w:rsidRPr="00F12F8D">
        <w:t>a</w:t>
      </w:r>
      <w:r w:rsidRPr="00F12F8D">
        <w:t>kresie polityki transportu morskiego UE do 2018 r.”. (2009/2095(INI)), 30.03.2010;</w:t>
      </w:r>
    </w:p>
    <w:p w:rsidR="003F78D6" w:rsidRPr="00F12F8D" w:rsidRDefault="003F78D6" w:rsidP="003F78D6">
      <w:pPr>
        <w:pStyle w:val="Normalnyakapitpunkt"/>
      </w:pPr>
      <w:r w:rsidRPr="00F12F8D">
        <w:t>Komunikat Komisji „Europa 2020 - Strategia na rzecz inteligentnego i zrównoważon</w:t>
      </w:r>
      <w:r w:rsidRPr="00F12F8D">
        <w:t>e</w:t>
      </w:r>
      <w:r w:rsidRPr="00F12F8D">
        <w:t>go rozwoju sprzyjającego włączeniu społecznemu”. COM (2010) 2020, 03.03.2010.</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shd w:val="clear" w:color="auto" w:fill="FFFFFF"/>
        <w:tabs>
          <w:tab w:val="clear" w:pos="709"/>
        </w:tabs>
        <w:spacing w:line="300" w:lineRule="auto"/>
        <w:ind w:left="0" w:right="-57" w:firstLine="1"/>
        <w:rPr>
          <w:rFonts w:asciiTheme="minorHAnsi" w:hAnsiTheme="minorHAnsi"/>
          <w:b/>
          <w:i/>
        </w:rPr>
      </w:pPr>
      <w:r w:rsidRPr="00830A33">
        <w:rPr>
          <w:rFonts w:asciiTheme="minorHAnsi" w:hAnsiTheme="minorHAnsi"/>
          <w:b/>
          <w:i/>
          <w:color w:val="000000"/>
        </w:rPr>
        <w:t>Instrumenty prawne polityki morskiej RP</w:t>
      </w:r>
    </w:p>
    <w:p w:rsidR="003F78D6" w:rsidRPr="00F12F8D" w:rsidRDefault="003F78D6" w:rsidP="003F78D6">
      <w:pPr>
        <w:pStyle w:val="Normalnyakapit"/>
      </w:pPr>
      <w:r w:rsidRPr="00F12F8D">
        <w:t xml:space="preserve">Na gruncie prawa wewnętrznego najważniejszym aktem prawnym regulującym stosunki prawne związane z żeglugą morską jest ustawa z dnia 18 września 2001 r. - Kodeks morski (Dz. U. Nr 138, poz. 1545, z </w:t>
      </w:r>
      <w:proofErr w:type="spellStart"/>
      <w:r w:rsidRPr="00F12F8D">
        <w:t>późn</w:t>
      </w:r>
      <w:proofErr w:type="spellEnd"/>
      <w:r w:rsidRPr="00F12F8D">
        <w:t xml:space="preserve">. </w:t>
      </w:r>
      <w:proofErr w:type="spellStart"/>
      <w:r w:rsidRPr="00F12F8D">
        <w:t>zm</w:t>
      </w:r>
      <w:proofErr w:type="spellEnd"/>
      <w:r w:rsidRPr="00F12F8D">
        <w:t>). Ponadto istotne znaczenie ma ustawa z dnia 9 listop</w:t>
      </w:r>
      <w:r w:rsidRPr="00F12F8D">
        <w:t>a</w:t>
      </w:r>
      <w:r w:rsidRPr="00F12F8D">
        <w:t xml:space="preserve">da 2000 r. o bezpieczeństwie morskim (Dz. U. z 2006 r. Nr 99, poz. 693, z </w:t>
      </w:r>
      <w:proofErr w:type="spellStart"/>
      <w:r w:rsidRPr="00F12F8D">
        <w:t>późn</w:t>
      </w:r>
      <w:proofErr w:type="spellEnd"/>
      <w:r w:rsidRPr="00F12F8D">
        <w:t xml:space="preserve">. </w:t>
      </w:r>
      <w:proofErr w:type="spellStart"/>
      <w:r w:rsidRPr="00F12F8D">
        <w:t>zm</w:t>
      </w:r>
      <w:proofErr w:type="spellEnd"/>
      <w:r w:rsidRPr="00F12F8D">
        <w:t xml:space="preserve">) i ustawa z dnia 21 marca 1991 r. o obszarach morskich Rzeczypospolitej Polskiej i administracji morskiej (Dz. U. z 2003 r. Nr 153, poz. 1502, z </w:t>
      </w:r>
      <w:proofErr w:type="spellStart"/>
      <w:r w:rsidRPr="00F12F8D">
        <w:t>późn</w:t>
      </w:r>
      <w:proofErr w:type="spellEnd"/>
      <w:r w:rsidRPr="00F12F8D">
        <w:t>. zm.). W przypadku żeglugi śródlądowej podst</w:t>
      </w:r>
      <w:r w:rsidRPr="00F12F8D">
        <w:t>a</w:t>
      </w:r>
      <w:r w:rsidRPr="00F12F8D">
        <w:t xml:space="preserve">wowym aktem prawnym jest Ustawa z dnia 21 grudnia 2000 r. o żegludze śródlądowej (Dz. U. z 2006 r. nr 123 , poz. 857) oraz Ustawa z dnia 18 lipca 2001r – Prawo Wodne ( </w:t>
      </w:r>
      <w:proofErr w:type="spellStart"/>
      <w:r w:rsidRPr="00F12F8D">
        <w:t>Dz.U</w:t>
      </w:r>
      <w:proofErr w:type="spellEnd"/>
      <w:r w:rsidRPr="00F12F8D">
        <w:t xml:space="preserve">. z 2001r, nr 115, poz. 1229, z </w:t>
      </w:r>
      <w:proofErr w:type="spellStart"/>
      <w:r w:rsidRPr="00F12F8D">
        <w:t>pózn</w:t>
      </w:r>
      <w:proofErr w:type="spellEnd"/>
      <w:r w:rsidRPr="00F12F8D">
        <w:t xml:space="preserve">. </w:t>
      </w:r>
      <w:proofErr w:type="spellStart"/>
      <w:r w:rsidRPr="00F12F8D">
        <w:t>zm</w:t>
      </w:r>
      <w:proofErr w:type="spellEnd"/>
      <w:r w:rsidRPr="00F12F8D">
        <w:t xml:space="preserve"> ).</w:t>
      </w:r>
    </w:p>
    <w:p w:rsidR="003F78D6" w:rsidRPr="00830A33" w:rsidRDefault="003F78D6" w:rsidP="003F78D6">
      <w:pPr>
        <w:pStyle w:val="Akapitzlist"/>
        <w:spacing w:after="0"/>
        <w:ind w:left="0" w:firstLine="1"/>
        <w:rPr>
          <w:rFonts w:asciiTheme="minorHAnsi" w:hAnsiTheme="minorHAnsi"/>
          <w:b/>
          <w:i/>
          <w:sz w:val="24"/>
          <w:szCs w:val="24"/>
        </w:rPr>
      </w:pPr>
    </w:p>
    <w:p w:rsidR="003F78D6" w:rsidRPr="00830A33" w:rsidRDefault="003F78D6" w:rsidP="003F78D6">
      <w:pPr>
        <w:pStyle w:val="Akapitzlist"/>
        <w:spacing w:after="0"/>
        <w:ind w:left="0" w:firstLine="1"/>
        <w:rPr>
          <w:rFonts w:asciiTheme="minorHAnsi" w:hAnsiTheme="minorHAnsi"/>
          <w:b/>
          <w:i/>
          <w:sz w:val="24"/>
          <w:szCs w:val="24"/>
        </w:rPr>
      </w:pPr>
      <w:r w:rsidRPr="00830A33">
        <w:rPr>
          <w:rFonts w:asciiTheme="minorHAnsi" w:hAnsiTheme="minorHAnsi"/>
          <w:b/>
          <w:i/>
          <w:sz w:val="24"/>
          <w:szCs w:val="24"/>
        </w:rPr>
        <w:t>Inne instrumenty prawne</w:t>
      </w:r>
    </w:p>
    <w:p w:rsidR="003F78D6" w:rsidRPr="00F12F8D" w:rsidRDefault="003F78D6" w:rsidP="003F78D6">
      <w:pPr>
        <w:pStyle w:val="Normalnyakapit"/>
      </w:pPr>
      <w:r w:rsidRPr="00F12F8D">
        <w:t>Należą do nich regulacje w zakresie prawa krajowego - ustawy, rozporządzenia i inne a</w:t>
      </w:r>
      <w:r w:rsidRPr="00F12F8D">
        <w:t>k</w:t>
      </w:r>
      <w:r w:rsidRPr="00F12F8D">
        <w:t>ty wykonawcze w zakresie:</w:t>
      </w:r>
    </w:p>
    <w:p w:rsidR="003F78D6" w:rsidRPr="00F12F8D" w:rsidRDefault="003F78D6" w:rsidP="003F78D6">
      <w:pPr>
        <w:pStyle w:val="Normalnyakapitpunkt"/>
      </w:pPr>
      <w:r w:rsidRPr="00F12F8D">
        <w:t>prawa morza oraz prawa morskiego, prawa wodnego, prawa ochrony środowiska, prawa transportowego i handlowego;</w:t>
      </w:r>
    </w:p>
    <w:p w:rsidR="003F78D6" w:rsidRPr="00F12F8D" w:rsidRDefault="003F78D6" w:rsidP="003F78D6">
      <w:pPr>
        <w:pStyle w:val="Normalnyakapitpunkt"/>
      </w:pPr>
      <w:r w:rsidRPr="00F12F8D">
        <w:t>ochrony konkurencji, w tym swobody dostępu do rynku usług morskich;</w:t>
      </w:r>
    </w:p>
    <w:p w:rsidR="003F78D6" w:rsidRPr="00F12F8D" w:rsidRDefault="003F78D6" w:rsidP="003F78D6">
      <w:pPr>
        <w:pStyle w:val="Normalnyakapitpunkt"/>
      </w:pPr>
      <w:r w:rsidRPr="00F12F8D">
        <w:t>finansowania budowy i utrzymania infrastruktury morskiej, w tym opłat za korzyst</w:t>
      </w:r>
      <w:r w:rsidRPr="00F12F8D">
        <w:t>a</w:t>
      </w:r>
      <w:r w:rsidRPr="00F12F8D">
        <w:t>nie z infrastruktury transportowej;</w:t>
      </w:r>
    </w:p>
    <w:p w:rsidR="003F78D6" w:rsidRPr="00F12F8D" w:rsidRDefault="003F78D6" w:rsidP="003F78D6">
      <w:pPr>
        <w:pStyle w:val="Normalnyakapitpunkt"/>
      </w:pPr>
      <w:r w:rsidRPr="00F12F8D">
        <w:t>zasobów ludzkich (morskie prawo pracy, kadry morskie, szkolnictwo morskie, prom</w:t>
      </w:r>
      <w:r w:rsidRPr="00F12F8D">
        <w:t>o</w:t>
      </w:r>
      <w:r w:rsidRPr="00F12F8D">
        <w:t>cja zawodów morskich);</w:t>
      </w:r>
    </w:p>
    <w:p w:rsidR="003F78D6" w:rsidRPr="00F12F8D" w:rsidRDefault="003F78D6" w:rsidP="003F78D6">
      <w:pPr>
        <w:pStyle w:val="Normalnyakapitpunkt"/>
      </w:pPr>
      <w:r w:rsidRPr="00F12F8D">
        <w:t>żeglugi śródlądowej,</w:t>
      </w:r>
    </w:p>
    <w:p w:rsidR="003F78D6" w:rsidRPr="00F12F8D" w:rsidRDefault="003F78D6" w:rsidP="003F78D6">
      <w:pPr>
        <w:pStyle w:val="Normalnyakapitpunkt"/>
      </w:pPr>
      <w:r w:rsidRPr="00F12F8D">
        <w:t>rybołówstwa, w tym wdrażania planów zarządzania przyjętych przez Unię Europejską;</w:t>
      </w:r>
    </w:p>
    <w:p w:rsidR="003F78D6" w:rsidRPr="00F12F8D" w:rsidRDefault="003F78D6" w:rsidP="003F78D6">
      <w:pPr>
        <w:pStyle w:val="Normalnyakapitpunkt"/>
      </w:pPr>
      <w:r w:rsidRPr="00F12F8D">
        <w:t>podatków, w tym podatku dochodowego, podatku od towarów i usług, podatku akc</w:t>
      </w:r>
      <w:r w:rsidRPr="00F12F8D">
        <w:t>y</w:t>
      </w:r>
      <w:r w:rsidRPr="00F12F8D">
        <w:t>zowego, podatku od nieruchomości, podatku tonażowego, amortyzacji oraz ceł;</w:t>
      </w:r>
    </w:p>
    <w:p w:rsidR="003F78D6" w:rsidRPr="00F12F8D" w:rsidRDefault="003F78D6" w:rsidP="003F78D6">
      <w:pPr>
        <w:pStyle w:val="Normalnyakapitpunkt"/>
      </w:pPr>
      <w:r w:rsidRPr="00F12F8D">
        <w:lastRenderedPageBreak/>
        <w:t>pomocy publicznej, w tym pomoc dla: transportu morskiego, portów morskich, sekt</w:t>
      </w:r>
      <w:r w:rsidRPr="00F12F8D">
        <w:t>o</w:t>
      </w:r>
      <w:r w:rsidRPr="00F12F8D">
        <w:t>ra stoczniowego, transportu intermodalnego, autostrad morskich, żeglugi bliskiego zasięgu, infrastruktury centrów logistycznych, rybołówstwa, portów i przystani ryba</w:t>
      </w:r>
      <w:r w:rsidRPr="00F12F8D">
        <w:t>c</w:t>
      </w:r>
      <w:r w:rsidRPr="00F12F8D">
        <w:t>kich;</w:t>
      </w:r>
    </w:p>
    <w:p w:rsidR="003F78D6" w:rsidRPr="00F12F8D" w:rsidRDefault="003F78D6" w:rsidP="003F78D6">
      <w:pPr>
        <w:pStyle w:val="Normalnyakapitpunkt"/>
      </w:pPr>
      <w:r w:rsidRPr="00F12F8D">
        <w:t>rynków kapitałowych, w tym: finansowania budowy i zakupu statków, hipoteki mo</w:t>
      </w:r>
      <w:r w:rsidRPr="00F12F8D">
        <w:t>r</w:t>
      </w:r>
      <w:r w:rsidRPr="00F12F8D">
        <w:t>skiej, inwestycji portowych; ochrony środowiska morskiego, w tym: wdrażanie ko</w:t>
      </w:r>
      <w:r w:rsidRPr="00F12F8D">
        <w:t>n</w:t>
      </w:r>
      <w:r w:rsidRPr="00F12F8D">
        <w:t>wencji IMO i Konwencji Helsińskiej, dyrektywy ramowej w sprawie strategii morskiej, Bałtyckiego Planu Działania HELCOM, działania związane z realizacją Programu wo</w:t>
      </w:r>
      <w:r w:rsidRPr="00F12F8D">
        <w:t>d</w:t>
      </w:r>
      <w:r w:rsidRPr="00F12F8D">
        <w:t>no-środowiskowego kraju; działalności naukowej i badawczo-rozwojowej; partne</w:t>
      </w:r>
      <w:r w:rsidRPr="00F12F8D">
        <w:t>r</w:t>
      </w:r>
      <w:r w:rsidRPr="00F12F8D">
        <w:t>stwa publiczno-prywatnego;</w:t>
      </w:r>
    </w:p>
    <w:p w:rsidR="003F78D6" w:rsidRPr="00F12F8D" w:rsidRDefault="003F78D6" w:rsidP="003F78D6">
      <w:pPr>
        <w:pStyle w:val="Normalnyakapitpunkt"/>
      </w:pPr>
      <w:r w:rsidRPr="00F12F8D">
        <w:t>komercjalizacji i prywatyzacji przedsiębiorstw w sektorze morskim.</w:t>
      </w:r>
    </w:p>
    <w:p w:rsidR="003F78D6" w:rsidRDefault="003F78D6" w:rsidP="003F78D6">
      <w:pPr>
        <w:pStyle w:val="Normalnyakapit"/>
      </w:pPr>
      <w:r w:rsidRPr="00F12F8D">
        <w:t>W regulacjach krajowych na bieżąco implementowane są akty prawa wspólnotowego oraz prawa międzynarodowego. Duże znaczenie spełnia funkcjonująca od marca 2008 r. K</w:t>
      </w:r>
      <w:r w:rsidRPr="00F12F8D">
        <w:t>o</w:t>
      </w:r>
      <w:r w:rsidRPr="00F12F8D">
        <w:t>misja Kodyfikacyjna Prawa Morskiego, której głównym zadaniem jest przygotowanie założeń oraz projektów aktów prawnych, a także wydawanie opinii z zakresu prawa morskiego i mi</w:t>
      </w:r>
      <w:r w:rsidRPr="00F12F8D">
        <w:t>ę</w:t>
      </w:r>
      <w:r w:rsidRPr="00F12F8D">
        <w:t>dzynarodowego prawa morza.</w:t>
      </w:r>
    </w:p>
    <w:p w:rsidR="003F78D6" w:rsidRPr="00F12F8D" w:rsidRDefault="003F78D6" w:rsidP="003F78D6">
      <w:pPr>
        <w:pStyle w:val="Normalnyakapit"/>
      </w:pPr>
    </w:p>
    <w:p w:rsidR="003F78D6" w:rsidRPr="00F8106B" w:rsidRDefault="003F78D6" w:rsidP="003F78D6">
      <w:pPr>
        <w:shd w:val="clear" w:color="auto" w:fill="FFFFFF"/>
        <w:tabs>
          <w:tab w:val="clear" w:pos="709"/>
        </w:tabs>
        <w:spacing w:line="300" w:lineRule="auto"/>
        <w:ind w:left="0" w:firstLine="1"/>
        <w:jc w:val="both"/>
        <w:rPr>
          <w:rFonts w:asciiTheme="minorHAnsi" w:hAnsiTheme="minorHAnsi"/>
          <w:b/>
          <w:bCs/>
          <w:color w:val="000000"/>
        </w:rPr>
      </w:pPr>
      <w:r>
        <w:rPr>
          <w:rFonts w:asciiTheme="minorHAnsi" w:hAnsiTheme="minorHAnsi"/>
          <w:b/>
          <w:bCs/>
          <w:color w:val="000000"/>
        </w:rPr>
        <w:t>Wybrane a</w:t>
      </w:r>
      <w:r w:rsidRPr="00F8106B">
        <w:rPr>
          <w:rFonts w:asciiTheme="minorHAnsi" w:hAnsiTheme="minorHAnsi"/>
          <w:b/>
          <w:bCs/>
          <w:color w:val="000000"/>
        </w:rPr>
        <w:t>kty prawa krajowego związane z poszczególnymi dziedzinami gospodarki mo</w:t>
      </w:r>
      <w:r w:rsidRPr="00F8106B">
        <w:rPr>
          <w:rFonts w:asciiTheme="minorHAnsi" w:hAnsiTheme="minorHAnsi"/>
          <w:b/>
          <w:bCs/>
          <w:color w:val="000000"/>
        </w:rPr>
        <w:t>r</w:t>
      </w:r>
      <w:r w:rsidRPr="00F8106B">
        <w:rPr>
          <w:rFonts w:asciiTheme="minorHAnsi" w:hAnsiTheme="minorHAnsi"/>
          <w:b/>
          <w:bCs/>
          <w:color w:val="000000"/>
        </w:rPr>
        <w:t>skiej</w:t>
      </w: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Bezpieczeństwo morskie:</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Ustawa z dnia 23 stycznia 2009 r. o zmianie niektórych ustaw w związku ze zmianami w organizacji i podziale zadań administracji publicznej w województwie (Dz. U. nr 92 poz.753);</w:t>
      </w:r>
    </w:p>
    <w:p w:rsidR="003F78D6" w:rsidRPr="00F12F8D" w:rsidRDefault="003F78D6" w:rsidP="003F78D6">
      <w:pPr>
        <w:pStyle w:val="Normalnyakapitpunkt"/>
      </w:pPr>
      <w:r w:rsidRPr="00F12F8D">
        <w:t>Ustawa z dnia 24 sierpnia 2006 r. o podatku tonażowym (DZ.U. Nr 183 poz.1353);</w:t>
      </w:r>
    </w:p>
    <w:p w:rsidR="003F78D6" w:rsidRPr="00F12F8D" w:rsidRDefault="003F78D6" w:rsidP="003F78D6">
      <w:pPr>
        <w:pStyle w:val="Normalnyakapitpunkt"/>
      </w:pPr>
      <w:r w:rsidRPr="00F12F8D">
        <w:t>Ustawa z dnia 09 listopada 2000 r. o bezpieczeństwie morskim (</w:t>
      </w:r>
      <w:proofErr w:type="spellStart"/>
      <w:r w:rsidRPr="00F12F8D">
        <w:t>Dz.U</w:t>
      </w:r>
      <w:proofErr w:type="spellEnd"/>
      <w:r w:rsidRPr="00F12F8D">
        <w:t xml:space="preserve">. 2000 nr 109 poz. 1156 z </w:t>
      </w:r>
      <w:proofErr w:type="spellStart"/>
      <w:r w:rsidRPr="00F12F8D">
        <w:t>późn</w:t>
      </w:r>
      <w:proofErr w:type="spellEnd"/>
      <w:r w:rsidRPr="00F12F8D">
        <w:t>. Zmianami);</w:t>
      </w:r>
    </w:p>
    <w:p w:rsidR="003F78D6" w:rsidRPr="00F12F8D" w:rsidRDefault="003F78D6" w:rsidP="003F78D6">
      <w:pPr>
        <w:pStyle w:val="Normalnyakapitpunkt"/>
      </w:pPr>
      <w:r w:rsidRPr="00F12F8D">
        <w:t>Ustawa z dnia 26 października 2000 r. o Polskim Rejestrze Statków (</w:t>
      </w:r>
      <w:proofErr w:type="spellStart"/>
      <w:r w:rsidRPr="00F12F8D">
        <w:t>Dz.U</w:t>
      </w:r>
      <w:proofErr w:type="spellEnd"/>
      <w:r w:rsidRPr="00F12F8D">
        <w:t xml:space="preserve">. Nr 103 poz. 1098 z </w:t>
      </w:r>
      <w:proofErr w:type="spellStart"/>
      <w:r w:rsidRPr="00F12F8D">
        <w:t>późn</w:t>
      </w:r>
      <w:proofErr w:type="spellEnd"/>
      <w:r w:rsidRPr="00F12F8D">
        <w:t>. zm.);</w:t>
      </w:r>
    </w:p>
    <w:p w:rsidR="003F78D6" w:rsidRPr="00F12F8D" w:rsidRDefault="003F78D6" w:rsidP="003F78D6">
      <w:pPr>
        <w:pStyle w:val="Normalnyakapitpunkt"/>
      </w:pPr>
      <w:r w:rsidRPr="00F12F8D">
        <w:t>Ustawa z dnia 23 maja 1991 r. o pracy na morskich statkach handlowych (</w:t>
      </w:r>
      <w:proofErr w:type="spellStart"/>
      <w:r w:rsidRPr="00F12F8D">
        <w:t>Dz.U</w:t>
      </w:r>
      <w:proofErr w:type="spellEnd"/>
      <w:r w:rsidRPr="00F12F8D">
        <w:t>. Nr 61 poz. 258).</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Rozporządzenia Ministra właściwego ds. gospodarki morskiej</w:t>
      </w:r>
    </w:p>
    <w:p w:rsidR="003F78D6" w:rsidRPr="00F12F8D" w:rsidRDefault="003F78D6" w:rsidP="003F78D6">
      <w:pPr>
        <w:pStyle w:val="Normalnyakapitpunkt"/>
      </w:pPr>
      <w:r w:rsidRPr="00F12F8D">
        <w:t>Rozporządzenie Ministra Infrastruktury z dnia 27 maja 2008 r. w sprawie wykazów obszarów pasażerskiej żeglugi krajowej (Dz. U. Nr 67, poz. 633);</w:t>
      </w:r>
    </w:p>
    <w:p w:rsidR="003F78D6" w:rsidRPr="00F12F8D" w:rsidRDefault="003F78D6" w:rsidP="003F78D6">
      <w:pPr>
        <w:pStyle w:val="Normalnyakapitpunkt"/>
      </w:pPr>
      <w:r w:rsidRPr="00F12F8D">
        <w:t>Rozporządzenie Ministra Infrastruktury z dnia 30 kwietnia 2008 r. w sprawie wykazów obszarów morza, po których pływają promy pasażerskie typu ro-ro (Dz. U. Nr 97, poz. 631);</w:t>
      </w:r>
    </w:p>
    <w:p w:rsidR="003F78D6" w:rsidRPr="00F12F8D" w:rsidRDefault="003F78D6" w:rsidP="003F78D6">
      <w:pPr>
        <w:pStyle w:val="Normalnyakapitpunkt"/>
      </w:pPr>
      <w:r w:rsidRPr="00F12F8D">
        <w:t>Rozporządzenie Ministra Infrastruktury z dnia 21 marca 2005 r. w sprawie sposobu uznawania i upoważniania instytucji klasyfikacyjnej do wykonywania zadań admin</w:t>
      </w:r>
      <w:r w:rsidRPr="00F12F8D">
        <w:t>i</w:t>
      </w:r>
      <w:r w:rsidRPr="00F12F8D">
        <w:t>stracji morskiej (</w:t>
      </w:r>
      <w:proofErr w:type="spellStart"/>
      <w:r w:rsidRPr="00F12F8D">
        <w:t>Dz.U</w:t>
      </w:r>
      <w:proofErr w:type="spellEnd"/>
      <w:r w:rsidRPr="00F12F8D">
        <w:t>. Nr 61 poz. 540);</w:t>
      </w:r>
    </w:p>
    <w:p w:rsidR="003F78D6" w:rsidRPr="00F12F8D" w:rsidRDefault="003F78D6" w:rsidP="003F78D6">
      <w:pPr>
        <w:pStyle w:val="Normalnyakapitpunkt"/>
      </w:pPr>
      <w:r w:rsidRPr="00F12F8D">
        <w:t>Rozporządzenie Ministra Infrastruktury z dnia 30 kwietnia 2004 r. w sprawie pomiaru statków morskich (</w:t>
      </w:r>
      <w:proofErr w:type="spellStart"/>
      <w:r w:rsidRPr="00F12F8D">
        <w:t>Dz.U</w:t>
      </w:r>
      <w:proofErr w:type="spellEnd"/>
      <w:r w:rsidRPr="00F12F8D">
        <w:t>. Nr 119 poz. 1248).</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Rejestry i dzienniki okrętowe</w:t>
      </w:r>
    </w:p>
    <w:p w:rsidR="003F78D6" w:rsidRPr="00F12F8D" w:rsidRDefault="003F78D6" w:rsidP="003F78D6">
      <w:pPr>
        <w:pStyle w:val="Normalnyakapitpunkt"/>
      </w:pPr>
      <w:r w:rsidRPr="00F12F8D">
        <w:lastRenderedPageBreak/>
        <w:t>Rozporządzenie Ministra Infrastruktury z dnia 23 grudnia 2004 r. w sprawie polskiego rejestru jachtów (</w:t>
      </w:r>
      <w:proofErr w:type="spellStart"/>
      <w:r w:rsidRPr="00F12F8D">
        <w:t>Dz.U</w:t>
      </w:r>
      <w:proofErr w:type="spellEnd"/>
      <w:r w:rsidRPr="00F12F8D">
        <w:t>. z 2005 r. Nr 6 poz. 43);</w:t>
      </w:r>
    </w:p>
    <w:p w:rsidR="003F78D6" w:rsidRPr="00F12F8D" w:rsidRDefault="003F78D6" w:rsidP="003F78D6">
      <w:pPr>
        <w:pStyle w:val="Normalnyakapitpunkt"/>
      </w:pPr>
      <w:r w:rsidRPr="00F12F8D">
        <w:t>Rozporządzenie Ministra Infrastruktury z dnia 23 kwietnia 2002 r. w sprawie wzoru certyfikatu bezpiecznej obsługi statku morskiego (</w:t>
      </w:r>
      <w:proofErr w:type="spellStart"/>
      <w:r w:rsidRPr="00F12F8D">
        <w:t>Dz.U</w:t>
      </w:r>
      <w:proofErr w:type="spellEnd"/>
      <w:r w:rsidRPr="00F12F8D">
        <w:t>. Nr 69 poz. 639);</w:t>
      </w:r>
    </w:p>
    <w:p w:rsidR="003F78D6" w:rsidRPr="00F12F8D" w:rsidRDefault="003F78D6" w:rsidP="003F78D6">
      <w:pPr>
        <w:pStyle w:val="Normalnyakapitpunkt"/>
      </w:pPr>
      <w:r w:rsidRPr="00F12F8D">
        <w:t>Rozporządzenie Ministra Sportu z dnia 9 czerwca 2006 r  w sprawie uprawiania ż</w:t>
      </w:r>
      <w:r w:rsidRPr="00F12F8D">
        <w:t>e</w:t>
      </w:r>
      <w:r w:rsidRPr="00F12F8D">
        <w:t>glarstwa (</w:t>
      </w:r>
      <w:proofErr w:type="spellStart"/>
      <w:r w:rsidRPr="00F12F8D">
        <w:t>Dz.U</w:t>
      </w:r>
      <w:proofErr w:type="spellEnd"/>
      <w:r w:rsidRPr="00F12F8D">
        <w:t>. nr 105 poz. 712) z późniejszymi zmianami;</w:t>
      </w:r>
    </w:p>
    <w:p w:rsidR="003F78D6" w:rsidRPr="00F12F8D" w:rsidRDefault="003F78D6" w:rsidP="003F78D6">
      <w:pPr>
        <w:pStyle w:val="Normalnyakapitpunkt"/>
      </w:pPr>
      <w:r w:rsidRPr="00F12F8D">
        <w:t>Rozporządzenie Ministra Gospodarki i Pracy z dnia 19 listopada 2004 r. w sprawie z</w:t>
      </w:r>
      <w:r w:rsidRPr="00F12F8D">
        <w:t>a</w:t>
      </w:r>
      <w:r w:rsidRPr="00F12F8D">
        <w:t>sadniczych wymagań dla rekreacyjnych jednostek pływających (</w:t>
      </w:r>
      <w:proofErr w:type="spellStart"/>
      <w:r w:rsidRPr="00F12F8D">
        <w:t>Dz.U</w:t>
      </w:r>
      <w:proofErr w:type="spellEnd"/>
      <w:r w:rsidRPr="00F12F8D">
        <w:t>. Nr 258 poz. 2584).</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Inspekcje</w:t>
      </w:r>
    </w:p>
    <w:p w:rsidR="003F78D6" w:rsidRPr="00F12F8D" w:rsidRDefault="003F78D6" w:rsidP="003F78D6">
      <w:pPr>
        <w:pStyle w:val="Normalnyakapitpunkt"/>
      </w:pPr>
      <w:r w:rsidRPr="00F12F8D">
        <w:t>Rozporządzenie Ministra Infrastruktury z dnia 23 kwietnia 2010 r. w sprawie upowa</w:t>
      </w:r>
      <w:r w:rsidRPr="00F12F8D">
        <w:t>ż</w:t>
      </w:r>
      <w:r w:rsidRPr="00F12F8D">
        <w:t>niania do wykonywania czynności inspekcyjnych statków (Dz. U Nr 77, poz.507);</w:t>
      </w:r>
    </w:p>
    <w:p w:rsidR="003F78D6" w:rsidRPr="00F12F8D" w:rsidRDefault="003F78D6" w:rsidP="003F78D6">
      <w:pPr>
        <w:pStyle w:val="Normalnyakapitpunkt"/>
      </w:pPr>
      <w:r w:rsidRPr="00F12F8D">
        <w:t>Rozporządzenie Ministra Gospodarki Morskiej z dnia 5 września 2007 r. zmieniające rozporządzenie w sprawie inspekcji i dokumentów bezpieczeństwa statku morskiego (Dz. U. Nr 175 poz. 1228 )</w:t>
      </w:r>
    </w:p>
    <w:p w:rsidR="003F78D6" w:rsidRPr="00F12F8D" w:rsidRDefault="003F78D6" w:rsidP="003F78D6">
      <w:pPr>
        <w:pStyle w:val="Normalnyakapitpunkt"/>
      </w:pPr>
      <w:r w:rsidRPr="00F12F8D">
        <w:t>Rozporządzenie Ministra Transportu i Budownictwa z dnia 20 kwietnia 2006 r zmi</w:t>
      </w:r>
      <w:r w:rsidRPr="00F12F8D">
        <w:t>e</w:t>
      </w:r>
      <w:r w:rsidRPr="00F12F8D">
        <w:t>niające rozporządzenie w sprawie szczegółowych warunków bezpiecznego uprawi</w:t>
      </w:r>
      <w:r w:rsidRPr="00F12F8D">
        <w:t>a</w:t>
      </w:r>
      <w:r w:rsidRPr="00F12F8D">
        <w:t>nia żeglugi przez statki morskie (</w:t>
      </w:r>
      <w:proofErr w:type="spellStart"/>
      <w:r w:rsidRPr="00F12F8D">
        <w:t>Dz.U</w:t>
      </w:r>
      <w:proofErr w:type="spellEnd"/>
      <w:r w:rsidRPr="00F12F8D">
        <w:t>. Nr 73 poz. 515);</w:t>
      </w:r>
    </w:p>
    <w:p w:rsidR="003F78D6" w:rsidRPr="00F12F8D" w:rsidRDefault="003F78D6" w:rsidP="003F78D6">
      <w:pPr>
        <w:pStyle w:val="Normalnyakapitpunkt"/>
      </w:pPr>
      <w:r w:rsidRPr="00F12F8D">
        <w:t>Rozporządzenie Ministra Infrastruktury z dnia 3 sierpnia 2005 r. w sprawie szczeg</w:t>
      </w:r>
      <w:r w:rsidRPr="00F12F8D">
        <w:t>ó</w:t>
      </w:r>
      <w:r w:rsidRPr="00F12F8D">
        <w:t>łowych warunków bezpiecznego uprawiania żeglugi przez statki morskie (</w:t>
      </w:r>
      <w:proofErr w:type="spellStart"/>
      <w:r w:rsidRPr="00F12F8D">
        <w:t>Dz.U</w:t>
      </w:r>
      <w:proofErr w:type="spellEnd"/>
      <w:r w:rsidRPr="00F12F8D">
        <w:t>. Nr 174 poz.1452).</w:t>
      </w:r>
    </w:p>
    <w:p w:rsidR="003F78D6" w:rsidRPr="00F12F8D" w:rsidRDefault="003F78D6" w:rsidP="003F78D6">
      <w:pPr>
        <w:pStyle w:val="Normalnyakapitpunkt"/>
      </w:pPr>
      <w:r w:rsidRPr="00F12F8D">
        <w:t>Rozporządzenie Ministra Infrastruktury z dnia 30 kwietnia 2004 r. w sprawie funkcj</w:t>
      </w:r>
      <w:r w:rsidRPr="00F12F8D">
        <w:t>o</w:t>
      </w:r>
      <w:r w:rsidRPr="00F12F8D">
        <w:t>nowania inspekcji portu (</w:t>
      </w:r>
      <w:proofErr w:type="spellStart"/>
      <w:r w:rsidRPr="00F12F8D">
        <w:t>Dz.U</w:t>
      </w:r>
      <w:proofErr w:type="spellEnd"/>
      <w:r w:rsidRPr="00F12F8D">
        <w:t>. Nr 102 poz. 1078);</w:t>
      </w:r>
    </w:p>
    <w:p w:rsidR="003F78D6" w:rsidRPr="00F12F8D" w:rsidRDefault="003F78D6" w:rsidP="003F78D6">
      <w:pPr>
        <w:pStyle w:val="Normalnyakapitpunkt"/>
        <w:rPr>
          <w:b/>
        </w:rPr>
      </w:pPr>
      <w:r w:rsidRPr="00F12F8D">
        <w:t>Rozporządzenia innych ministrów</w:t>
      </w:r>
    </w:p>
    <w:p w:rsidR="003F78D6" w:rsidRPr="00F12F8D" w:rsidRDefault="003F78D6" w:rsidP="003F78D6">
      <w:pPr>
        <w:rPr>
          <w:b/>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Wyposażenie morskie</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Ustawa z dnia 12 stycznia 2007r. o zmianie ustawy – Prawo energetyczne, ustawy – Prawo ochrony środowiska oraz ustawy o systemie oceny zgodności (Dz. U z 2007r.., Nr 21, poz. 124);</w:t>
      </w:r>
    </w:p>
    <w:p w:rsidR="003F78D6" w:rsidRPr="00F12F8D" w:rsidRDefault="003F78D6" w:rsidP="003F78D6">
      <w:pPr>
        <w:pStyle w:val="Normalnyakapitpunkt"/>
      </w:pPr>
      <w:r w:rsidRPr="00F12F8D">
        <w:t>Ustawa z dnia 20 kwietnia 2004 r. o wyposażeniu morskim (</w:t>
      </w:r>
      <w:proofErr w:type="spellStart"/>
      <w:r w:rsidRPr="00F12F8D">
        <w:t>Dz.U</w:t>
      </w:r>
      <w:proofErr w:type="spellEnd"/>
      <w:r w:rsidRPr="00F12F8D">
        <w:t>. Nr 93 poz. 899);</w:t>
      </w:r>
    </w:p>
    <w:p w:rsidR="003F78D6" w:rsidRPr="00830A33" w:rsidRDefault="003F78D6" w:rsidP="003F78D6">
      <w:pPr>
        <w:pStyle w:val="Akapitzlist"/>
        <w:spacing w:after="0"/>
        <w:ind w:left="0" w:firstLine="1"/>
        <w:rPr>
          <w:rFonts w:asciiTheme="minorHAnsi" w:hAnsiTheme="minorHAnsi"/>
          <w:b/>
          <w:sz w:val="24"/>
          <w:szCs w:val="24"/>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Obszary morskie</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Ustawa z dnia 4 marca 2010 r. o zmianie ustawy — Prawo wodne (Dz. U. Nr 44, poz.253);</w:t>
      </w:r>
    </w:p>
    <w:p w:rsidR="003F78D6" w:rsidRPr="00F12F8D" w:rsidRDefault="003F78D6" w:rsidP="003F78D6">
      <w:pPr>
        <w:pStyle w:val="Normalnyakapitpunkt"/>
      </w:pPr>
      <w:r w:rsidRPr="00F12F8D">
        <w:t>Ustawa z dnia 23 stycznia 2009 r. o zmianie niektórych ustaw w związku ze zmianami w organizacji i podziale zadań administracji publicznej w województwie (Dz. U. nr 92 poz.753);</w:t>
      </w:r>
    </w:p>
    <w:p w:rsidR="003F78D6" w:rsidRPr="00F12F8D" w:rsidRDefault="003F78D6" w:rsidP="003F78D6">
      <w:pPr>
        <w:pStyle w:val="Normalnyakapitpunkt"/>
      </w:pPr>
      <w:r w:rsidRPr="00F12F8D">
        <w:t>Ustawa z dnia 24 sierpnia 2007 r. o zmianie niektórych ustaw w związku z członk</w:t>
      </w:r>
      <w:r w:rsidRPr="00F12F8D">
        <w:t>o</w:t>
      </w:r>
      <w:r w:rsidRPr="00F12F8D">
        <w:t>stwem Rzeczypospolitej Polskiej w Unii Europejskiej (</w:t>
      </w:r>
      <w:proofErr w:type="spellStart"/>
      <w:r w:rsidRPr="00F12F8D">
        <w:t>Dz.U</w:t>
      </w:r>
      <w:proofErr w:type="spellEnd"/>
      <w:r w:rsidRPr="00F12F8D">
        <w:t>. Nr 176 poz. 1238)</w:t>
      </w:r>
    </w:p>
    <w:p w:rsidR="003F78D6" w:rsidRPr="00F12F8D" w:rsidRDefault="003F78D6" w:rsidP="003F78D6">
      <w:pPr>
        <w:pStyle w:val="Normalnyakapitpunkt"/>
      </w:pPr>
      <w:r w:rsidRPr="00F12F8D">
        <w:t>Ustawa z dnia 28 marca 2003 r o ustanowieniu programu wieloletniego „Program ochrony brzegów morskich” (Dz. U. Nr 67 poz. 621);</w:t>
      </w:r>
    </w:p>
    <w:p w:rsidR="003F78D6" w:rsidRPr="00F12F8D" w:rsidRDefault="003F78D6" w:rsidP="003F78D6">
      <w:pPr>
        <w:pStyle w:val="Normalnyakapitpunkt"/>
      </w:pPr>
      <w:r w:rsidRPr="00F12F8D">
        <w:t>Ustawa z dnia 27 marca 2003 r. o planowaniu i zagospodarowaniu przestrzennym (</w:t>
      </w:r>
      <w:proofErr w:type="spellStart"/>
      <w:r w:rsidRPr="00F12F8D">
        <w:t>Dz.U</w:t>
      </w:r>
      <w:proofErr w:type="spellEnd"/>
      <w:r w:rsidRPr="00F12F8D">
        <w:t xml:space="preserve">. Nr 80 poz. 717 z </w:t>
      </w:r>
      <w:proofErr w:type="spellStart"/>
      <w:r w:rsidRPr="00F12F8D">
        <w:t>późn</w:t>
      </w:r>
      <w:proofErr w:type="spellEnd"/>
      <w:r w:rsidRPr="00F12F8D">
        <w:t>. zm.);</w:t>
      </w:r>
    </w:p>
    <w:p w:rsidR="003F78D6" w:rsidRPr="00F12F8D" w:rsidRDefault="003F78D6" w:rsidP="003F78D6">
      <w:pPr>
        <w:pStyle w:val="Normalnyakapitpunkt"/>
      </w:pPr>
      <w:r w:rsidRPr="00F12F8D">
        <w:lastRenderedPageBreak/>
        <w:t>Ustawa z dnia 18 września 2001 r. – Kodeks morski (</w:t>
      </w:r>
      <w:proofErr w:type="spellStart"/>
      <w:r w:rsidRPr="00F12F8D">
        <w:t>Dz.U</w:t>
      </w:r>
      <w:proofErr w:type="spellEnd"/>
      <w:r w:rsidRPr="00F12F8D">
        <w:t xml:space="preserve">. Nr 138 poz. 1545 z </w:t>
      </w:r>
      <w:proofErr w:type="spellStart"/>
      <w:r w:rsidRPr="00F12F8D">
        <w:t>późn</w:t>
      </w:r>
      <w:proofErr w:type="spellEnd"/>
      <w:r w:rsidRPr="00F12F8D">
        <w:t>. zm.);</w:t>
      </w:r>
    </w:p>
    <w:p w:rsidR="003F78D6" w:rsidRPr="00F12F8D" w:rsidRDefault="003F78D6" w:rsidP="003F78D6">
      <w:pPr>
        <w:pStyle w:val="Normalnyakapitpunkt"/>
      </w:pPr>
      <w:r w:rsidRPr="00F12F8D">
        <w:t>Ustawa z dnia 18 lipca 2001 r. – Prawo wodne (tekst jednolity) (</w:t>
      </w:r>
      <w:proofErr w:type="spellStart"/>
      <w:r w:rsidRPr="00F12F8D">
        <w:t>Dz.U</w:t>
      </w:r>
      <w:proofErr w:type="spellEnd"/>
      <w:r w:rsidRPr="00F12F8D">
        <w:t xml:space="preserve">. z 2005 Nr 239 poz. 2019 z </w:t>
      </w:r>
      <w:proofErr w:type="spellStart"/>
      <w:r w:rsidRPr="00F12F8D">
        <w:t>późn</w:t>
      </w:r>
      <w:proofErr w:type="spellEnd"/>
      <w:r w:rsidRPr="00F12F8D">
        <w:t>. zm.);</w:t>
      </w:r>
    </w:p>
    <w:p w:rsidR="003F78D6" w:rsidRPr="00F12F8D" w:rsidRDefault="003F78D6" w:rsidP="003F78D6">
      <w:pPr>
        <w:pStyle w:val="Normalnyakapitpunkt"/>
      </w:pPr>
      <w:r w:rsidRPr="00F12F8D">
        <w:t>Ustawa z dnia 04 lutego 1994 r. – Prawo geologiczne i górnicze (tekst jednolity) (</w:t>
      </w:r>
      <w:proofErr w:type="spellStart"/>
      <w:r w:rsidRPr="00F12F8D">
        <w:t>Dz.U</w:t>
      </w:r>
      <w:proofErr w:type="spellEnd"/>
      <w:r w:rsidRPr="00F12F8D">
        <w:t xml:space="preserve">. z 2005 Nr 228 poz. 1947 z </w:t>
      </w:r>
      <w:proofErr w:type="spellStart"/>
      <w:r w:rsidRPr="00F12F8D">
        <w:t>późn</w:t>
      </w:r>
      <w:proofErr w:type="spellEnd"/>
      <w:r w:rsidRPr="00F12F8D">
        <w:t>. zm.);</w:t>
      </w:r>
    </w:p>
    <w:p w:rsidR="003F78D6" w:rsidRPr="00F12F8D" w:rsidRDefault="003F78D6" w:rsidP="003F78D6">
      <w:pPr>
        <w:pStyle w:val="Normalnyakapitpunkt"/>
      </w:pPr>
      <w:r w:rsidRPr="00F12F8D">
        <w:t>Ustawa z dnia 21 marca 1991 r. o obszarach morskich Rzeczypospolitej Polskiej i a</w:t>
      </w:r>
      <w:r w:rsidRPr="00F12F8D">
        <w:t>d</w:t>
      </w:r>
      <w:r w:rsidRPr="00F12F8D">
        <w:t>ministracji morskiej (</w:t>
      </w:r>
      <w:proofErr w:type="spellStart"/>
      <w:r w:rsidRPr="00F12F8D">
        <w:t>Dz.U</w:t>
      </w:r>
      <w:proofErr w:type="spellEnd"/>
      <w:r w:rsidRPr="00F12F8D">
        <w:t xml:space="preserve">. z 2003 r. Nr 153 poz. 1502 z </w:t>
      </w:r>
      <w:proofErr w:type="spellStart"/>
      <w:r w:rsidRPr="00F12F8D">
        <w:t>późn</w:t>
      </w:r>
      <w:proofErr w:type="spellEnd"/>
      <w:r w:rsidRPr="00F12F8D">
        <w:t>. zm.);</w:t>
      </w:r>
    </w:p>
    <w:p w:rsidR="003F78D6" w:rsidRPr="00F12F8D" w:rsidRDefault="003F78D6" w:rsidP="003F78D6">
      <w:pPr>
        <w:pStyle w:val="Normalnyakapitpunkt"/>
      </w:pPr>
      <w:r w:rsidRPr="00F12F8D">
        <w:t>Ustawa z dnia 17 grudnia 1977 r. o polskiej strefie rybołówstwa morskiego (</w:t>
      </w:r>
      <w:proofErr w:type="spellStart"/>
      <w:r w:rsidRPr="00F12F8D">
        <w:t>Dz.U</w:t>
      </w:r>
      <w:proofErr w:type="spellEnd"/>
      <w:r w:rsidRPr="00F12F8D">
        <w:t xml:space="preserve">. Nr 37 poz. 163 z </w:t>
      </w:r>
      <w:proofErr w:type="spellStart"/>
      <w:r w:rsidRPr="00F12F8D">
        <w:t>późn</w:t>
      </w:r>
      <w:proofErr w:type="spellEnd"/>
      <w:r w:rsidRPr="00F12F8D">
        <w:t>. zm.);</w:t>
      </w:r>
    </w:p>
    <w:p w:rsidR="003F78D6" w:rsidRPr="00F12F8D" w:rsidRDefault="003F78D6" w:rsidP="003F78D6">
      <w:pPr>
        <w:pStyle w:val="Normalnyakapitpunkt"/>
      </w:pPr>
      <w:r w:rsidRPr="00F12F8D">
        <w:t>Ustawa z dnia 01 grudnia 1961 r. o izbach morskich (</w:t>
      </w:r>
      <w:proofErr w:type="spellStart"/>
      <w:r w:rsidRPr="00F12F8D">
        <w:t>Dz.U</w:t>
      </w:r>
      <w:proofErr w:type="spellEnd"/>
      <w:r w:rsidRPr="00F12F8D">
        <w:t xml:space="preserve">. Nr 58 poz. 320 z </w:t>
      </w:r>
      <w:proofErr w:type="spellStart"/>
      <w:r w:rsidRPr="00F12F8D">
        <w:t>późn</w:t>
      </w:r>
      <w:proofErr w:type="spellEnd"/>
      <w:r w:rsidRPr="00F12F8D">
        <w:t>. zm.);</w:t>
      </w:r>
    </w:p>
    <w:p w:rsidR="003F78D6" w:rsidRPr="00F12F8D" w:rsidRDefault="003F78D6" w:rsidP="003F78D6">
      <w:pPr>
        <w:pStyle w:val="Normalnyakapitpunkt"/>
      </w:pPr>
      <w:r w:rsidRPr="00F12F8D">
        <w:t>Rozporządzenie Ministra Infrastruktury z dnia 9 grudnia 2002 r. w sprawie określenia obiektów, urządzeń i instalacji wchodzących w skład infrastruktury zapewniającej d</w:t>
      </w:r>
      <w:r w:rsidRPr="00F12F8D">
        <w:t>o</w:t>
      </w:r>
      <w:r w:rsidRPr="00F12F8D">
        <w:t xml:space="preserve">stęp do portu o podstawowym znaczeniu dla gospodarki narodowej (Dz. U. z dnia 15 stycznia 2003 r. nr 4 </w:t>
      </w:r>
      <w:proofErr w:type="spellStart"/>
      <w:r w:rsidRPr="00F12F8D">
        <w:t>poz</w:t>
      </w:r>
      <w:proofErr w:type="spellEnd"/>
      <w:r w:rsidRPr="00F12F8D">
        <w:t xml:space="preserve"> 41z </w:t>
      </w:r>
      <w:proofErr w:type="spellStart"/>
      <w:r w:rsidRPr="00F12F8D">
        <w:t>późn</w:t>
      </w:r>
      <w:proofErr w:type="spellEnd"/>
      <w:r w:rsidRPr="00F12F8D">
        <w:t>. zmianami)</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Rozporządzenia innych ministrów:</w:t>
      </w:r>
    </w:p>
    <w:p w:rsidR="003F78D6" w:rsidRPr="00F12F8D" w:rsidRDefault="003F78D6" w:rsidP="003F78D6">
      <w:pPr>
        <w:pStyle w:val="Normalnyakapitpunkt"/>
      </w:pPr>
      <w:r w:rsidRPr="00F12F8D">
        <w:t>Rozporządzenie Ministra Obrony Narodowej z dnia 20 lipca 2005r. w sprawie stref zamkniętych dla żeglugi i rybołówstwa na obszarach morskich Rzeczpospolitej Po</w:t>
      </w:r>
      <w:r w:rsidRPr="00F12F8D">
        <w:t>l</w:t>
      </w:r>
      <w:r w:rsidRPr="00F12F8D">
        <w:t>skiej ( Dz. U. Nr 145, poz. 1216)</w:t>
      </w:r>
    </w:p>
    <w:p w:rsidR="003F78D6" w:rsidRPr="00F12F8D" w:rsidRDefault="003F78D6" w:rsidP="003F78D6">
      <w:pPr>
        <w:pStyle w:val="Normalnyakapitpunkt"/>
      </w:pPr>
      <w:r w:rsidRPr="00F12F8D">
        <w:t>Rozporządzenie Ministra Rolnictwa i Rozwoju Wsi z dnia  26 lipca 2004 r. w sprawie określenia granic między wodami morskimi a wodami śródlądowymi do celów wyk</w:t>
      </w:r>
      <w:r w:rsidRPr="00F12F8D">
        <w:t>o</w:t>
      </w:r>
      <w:r w:rsidRPr="00F12F8D">
        <w:t>nywania rybołówstwa (</w:t>
      </w:r>
      <w:proofErr w:type="spellStart"/>
      <w:r w:rsidRPr="00F12F8D">
        <w:t>Dz.U</w:t>
      </w:r>
      <w:proofErr w:type="spellEnd"/>
      <w:r w:rsidRPr="00F12F8D">
        <w:t>. Nr 175 poz. 1824);</w:t>
      </w:r>
    </w:p>
    <w:p w:rsidR="003F78D6" w:rsidRPr="00F12F8D" w:rsidRDefault="003F78D6" w:rsidP="003F78D6">
      <w:pPr>
        <w:pStyle w:val="Normalnyakapitpunkt"/>
      </w:pPr>
      <w:r w:rsidRPr="00F12F8D">
        <w:t>Rozporządzenie Rady Ministrów z dnia 29 kwietnia 2003 r. w sprawie określenia m</w:t>
      </w:r>
      <w:r w:rsidRPr="00F12F8D">
        <w:t>i</w:t>
      </w:r>
      <w:r w:rsidRPr="00F12F8D">
        <w:t>nimalnej i maksymalnej szerokości pasa technicznego i ochronnego oraz sposobu w</w:t>
      </w:r>
      <w:r w:rsidRPr="00F12F8D">
        <w:t>y</w:t>
      </w:r>
      <w:r w:rsidRPr="00F12F8D">
        <w:t>znaczania ich granic (</w:t>
      </w:r>
      <w:proofErr w:type="spellStart"/>
      <w:r w:rsidRPr="00F12F8D">
        <w:t>Dz.U</w:t>
      </w:r>
      <w:proofErr w:type="spellEnd"/>
      <w:r w:rsidRPr="00F12F8D">
        <w:t>. Nr 89 poz. 820);</w:t>
      </w:r>
    </w:p>
    <w:p w:rsidR="003F78D6" w:rsidRPr="00F12F8D" w:rsidRDefault="003F78D6" w:rsidP="003F78D6">
      <w:pPr>
        <w:pStyle w:val="Normalnyakapitpunkt"/>
      </w:pPr>
      <w:r w:rsidRPr="00F12F8D">
        <w:t>Rozporządzenie Rady Ministrów z dnia 23 grudnia 2002 r. w sprawie granic między śródlądowymi wodami powierzchniowymi a morskimi wodami wewnętrznymi i w</w:t>
      </w:r>
      <w:r w:rsidRPr="00F12F8D">
        <w:t>o</w:t>
      </w:r>
      <w:r w:rsidRPr="00F12F8D">
        <w:t>dami morza terytorialnego (</w:t>
      </w:r>
      <w:proofErr w:type="spellStart"/>
      <w:r w:rsidRPr="00F12F8D">
        <w:t>Dz.U</w:t>
      </w:r>
      <w:proofErr w:type="spellEnd"/>
      <w:r w:rsidRPr="00F12F8D">
        <w:t xml:space="preserve">. Nr 239 poz. 2035 z </w:t>
      </w:r>
      <w:proofErr w:type="spellStart"/>
      <w:r w:rsidRPr="00F12F8D">
        <w:t>późn</w:t>
      </w:r>
      <w:proofErr w:type="spellEnd"/>
      <w:r w:rsidRPr="00F12F8D">
        <w:t>. zm.);</w:t>
      </w:r>
    </w:p>
    <w:p w:rsidR="003F78D6" w:rsidRPr="00F12F8D" w:rsidRDefault="003F78D6" w:rsidP="003F78D6">
      <w:pPr>
        <w:pStyle w:val="Normalnyakapitpunkt"/>
      </w:pPr>
      <w:r w:rsidRPr="00F12F8D">
        <w:t>Rozporządzenie Rady Ministrów z dnia 18 czerwca 2001 r. w sprawie ustalenia mo</w:t>
      </w:r>
      <w:r w:rsidRPr="00F12F8D">
        <w:t>r</w:t>
      </w:r>
      <w:r w:rsidRPr="00F12F8D">
        <w:t>skich i stałych lotniczych przejść granicznych oraz rodzaju ruchu dozwolonego przez te przejścia (</w:t>
      </w:r>
      <w:proofErr w:type="spellStart"/>
      <w:r w:rsidRPr="00F12F8D">
        <w:t>Dz.U</w:t>
      </w:r>
      <w:proofErr w:type="spellEnd"/>
      <w:r w:rsidRPr="00F12F8D">
        <w:t xml:space="preserve">. Nr 62 poz. 632 z </w:t>
      </w:r>
      <w:proofErr w:type="spellStart"/>
      <w:r w:rsidRPr="00F12F8D">
        <w:t>późn</w:t>
      </w:r>
      <w:proofErr w:type="spellEnd"/>
      <w:r w:rsidRPr="00F12F8D">
        <w:t>. zm.);</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Ochrona środowiska morskiego</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Ustawa z dnia 3 października 2008 r. o udostępnianiu informacji o środowisku i jego ochronie, udziale społeczeństwa w ochronie środowiska oraz o ocenach oddziaływ</w:t>
      </w:r>
      <w:r w:rsidRPr="00F12F8D">
        <w:t>a</w:t>
      </w:r>
      <w:r w:rsidRPr="00F12F8D">
        <w:t>nia na środowisko (Dz. U. Nr 199, poz. 1227)</w:t>
      </w:r>
    </w:p>
    <w:p w:rsidR="003F78D6" w:rsidRPr="00F12F8D" w:rsidRDefault="003F78D6" w:rsidP="003F78D6">
      <w:pPr>
        <w:pStyle w:val="Normalnyakapitpunkt"/>
      </w:pPr>
      <w:r w:rsidRPr="00F12F8D">
        <w:t>Ustawa z dnia 24 sierpnia 2007 r. o zmianie niektórych ustaw w związku z członk</w:t>
      </w:r>
      <w:r w:rsidRPr="00F12F8D">
        <w:t>o</w:t>
      </w:r>
      <w:r w:rsidRPr="00F12F8D">
        <w:t>stwem Rzeczypospolitej Polskiej w Unii Europejskiej (</w:t>
      </w:r>
      <w:proofErr w:type="spellStart"/>
      <w:r w:rsidRPr="00F12F8D">
        <w:t>Dz.U</w:t>
      </w:r>
      <w:proofErr w:type="spellEnd"/>
      <w:r w:rsidRPr="00F12F8D">
        <w:t>. Nr 176 poz. 1238)</w:t>
      </w:r>
    </w:p>
    <w:p w:rsidR="003F78D6" w:rsidRPr="00F12F8D" w:rsidRDefault="003F78D6" w:rsidP="003F78D6">
      <w:pPr>
        <w:pStyle w:val="Normalnyakapitpunkt"/>
      </w:pPr>
      <w:r w:rsidRPr="00F12F8D">
        <w:t>Ustawa z dnia 16 kwietnia 2004 r. o ochronie przyrody (</w:t>
      </w:r>
      <w:proofErr w:type="spellStart"/>
      <w:r w:rsidRPr="00F12F8D">
        <w:t>Dz.U</w:t>
      </w:r>
      <w:proofErr w:type="spellEnd"/>
      <w:r w:rsidRPr="00F12F8D">
        <w:t xml:space="preserve">. Nr 92 poz. 880 z </w:t>
      </w:r>
      <w:proofErr w:type="spellStart"/>
      <w:r w:rsidRPr="00F12F8D">
        <w:t>późn</w:t>
      </w:r>
      <w:proofErr w:type="spellEnd"/>
      <w:r w:rsidRPr="00F12F8D">
        <w:t>. zm.);</w:t>
      </w:r>
    </w:p>
    <w:p w:rsidR="003F78D6" w:rsidRPr="00F12F8D" w:rsidRDefault="003F78D6" w:rsidP="003F78D6">
      <w:pPr>
        <w:pStyle w:val="Normalnyakapitpunkt"/>
      </w:pPr>
      <w:r w:rsidRPr="00F12F8D">
        <w:t>Ustawa z dnia 28 marca 2003 r. o ustanowieniu programu wieloletniego „Program ochrony brzegów morskich” (</w:t>
      </w:r>
      <w:proofErr w:type="spellStart"/>
      <w:r w:rsidRPr="00F12F8D">
        <w:t>Dz.U</w:t>
      </w:r>
      <w:proofErr w:type="spellEnd"/>
      <w:r w:rsidRPr="00F12F8D">
        <w:t>. Nr 67 poz. 621);</w:t>
      </w:r>
    </w:p>
    <w:p w:rsidR="003F78D6" w:rsidRPr="00F12F8D" w:rsidRDefault="003F78D6" w:rsidP="003F78D6">
      <w:pPr>
        <w:pStyle w:val="Normalnyakapitpunkt"/>
      </w:pPr>
      <w:r w:rsidRPr="00F12F8D">
        <w:t xml:space="preserve">Ustawa z dnia 27 kwietnia 2001 r. – Prawo ochrony środowiska (tekst jednolity Dz. U. z 2008 r. Nr 25, poz. 150 z </w:t>
      </w:r>
      <w:proofErr w:type="spellStart"/>
      <w:r w:rsidRPr="00F12F8D">
        <w:t>późn</w:t>
      </w:r>
      <w:proofErr w:type="spellEnd"/>
      <w:r w:rsidRPr="00F12F8D">
        <w:t>. mianami)</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lastRenderedPageBreak/>
        <w:t>Rozporządzenia</w:t>
      </w:r>
    </w:p>
    <w:p w:rsidR="003F78D6" w:rsidRPr="00F12F8D" w:rsidRDefault="003F78D6" w:rsidP="003F78D6">
      <w:pPr>
        <w:pStyle w:val="Normalnyakapitpunkt"/>
      </w:pPr>
      <w:r w:rsidRPr="00F12F8D">
        <w:t>Rozporządzenie Ministra Środowiska z dnia 27 października 2008 r. zmieniające ro</w:t>
      </w:r>
      <w:r w:rsidRPr="00F12F8D">
        <w:t>z</w:t>
      </w:r>
      <w:r w:rsidRPr="00F12F8D">
        <w:t>porządzenie w sprawie obszarów specjalnej ochrony ptaków Natura 2000 (Dz. U. Nr 198, poz. 1226)</w:t>
      </w:r>
    </w:p>
    <w:p w:rsidR="003F78D6" w:rsidRPr="00F12F8D" w:rsidRDefault="003F78D6" w:rsidP="003F78D6">
      <w:pPr>
        <w:pStyle w:val="Normalnyakapitpunkt"/>
      </w:pPr>
      <w:r w:rsidRPr="00F12F8D">
        <w:t>Rozporządzenie Ministra Środowiska z dnia 28 lutego 2008 r. w sprawie rejestru be</w:t>
      </w:r>
      <w:r w:rsidRPr="00F12F8D">
        <w:t>z</w:t>
      </w:r>
      <w:r w:rsidRPr="00F12F8D">
        <w:t>pośrednich zagrożeń szkodą w środowisku i szkód w środowisku (Dz. U. Nr 39, poz. 233)</w:t>
      </w:r>
    </w:p>
    <w:p w:rsidR="003F78D6" w:rsidRPr="00F12F8D" w:rsidRDefault="003F78D6" w:rsidP="003F78D6">
      <w:pPr>
        <w:pStyle w:val="Normalnyakapitpunkt"/>
      </w:pPr>
      <w:r w:rsidRPr="00F12F8D">
        <w:t>Rozporządzenie Rady Ministrów z dnia 9 listopada 2004 r. w sprawie określenia r</w:t>
      </w:r>
      <w:r w:rsidRPr="00F12F8D">
        <w:t>o</w:t>
      </w:r>
      <w:r w:rsidRPr="00F12F8D">
        <w:t>dzajów przedsięwzięć mogących znacząco oddziaływać na środowisko oraz szczeg</w:t>
      </w:r>
      <w:r w:rsidRPr="00F12F8D">
        <w:t>ó</w:t>
      </w:r>
      <w:r w:rsidRPr="00F12F8D">
        <w:t>łowych uwarunkowań związanych z kwalifikowaniem przedsięwzięcia do sporządz</w:t>
      </w:r>
      <w:r w:rsidRPr="00F12F8D">
        <w:t>e</w:t>
      </w:r>
      <w:r w:rsidRPr="00F12F8D">
        <w:t>nia raportu o oddziaływaniu na środowisko (</w:t>
      </w:r>
      <w:proofErr w:type="spellStart"/>
      <w:r w:rsidRPr="00F12F8D">
        <w:t>Dz.U</w:t>
      </w:r>
      <w:proofErr w:type="spellEnd"/>
      <w:r w:rsidRPr="00F12F8D">
        <w:t>. Nr 257 poz. 2573);</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Odpady</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Ustawa z dnia 22 stycznia 2010 r. o zmianie ustawy o odpadach oraz niektórych i</w:t>
      </w:r>
      <w:r w:rsidRPr="00F12F8D">
        <w:t>n</w:t>
      </w:r>
      <w:r w:rsidRPr="00F12F8D">
        <w:t>nych ustaw (Dz. U. Nr 28, poz.145);</w:t>
      </w:r>
    </w:p>
    <w:p w:rsidR="003F78D6" w:rsidRPr="00F12F8D" w:rsidRDefault="003F78D6" w:rsidP="003F78D6">
      <w:pPr>
        <w:pStyle w:val="Normalnyakapitpunkt"/>
      </w:pPr>
      <w:r w:rsidRPr="00F12F8D">
        <w:t>Ustawa z dnia 10 marca 2006 r o zmianie ustawy o odpadach oraz o zmianie niekt</w:t>
      </w:r>
      <w:r w:rsidRPr="00F12F8D">
        <w:t>ó</w:t>
      </w:r>
      <w:r w:rsidRPr="00F12F8D">
        <w:t>rych innych ustaw (</w:t>
      </w:r>
      <w:proofErr w:type="spellStart"/>
      <w:r w:rsidRPr="00F12F8D">
        <w:t>Dz.U</w:t>
      </w:r>
      <w:proofErr w:type="spellEnd"/>
      <w:r w:rsidRPr="00F12F8D">
        <w:t>. Nr 63 poz. 441);</w:t>
      </w:r>
    </w:p>
    <w:p w:rsidR="003F78D6" w:rsidRPr="00F12F8D" w:rsidRDefault="003F78D6" w:rsidP="003F78D6">
      <w:pPr>
        <w:pStyle w:val="Normalnyakapitpunkt"/>
      </w:pPr>
      <w:r w:rsidRPr="00F12F8D">
        <w:t>Ustawa z dnia 12 września 2002 r. o portowych urządzeniach do odbioru odpadów oraz pozostałości ładunkowych ze statków (</w:t>
      </w:r>
      <w:proofErr w:type="spellStart"/>
      <w:r w:rsidRPr="00F12F8D">
        <w:t>Dz.U</w:t>
      </w:r>
      <w:proofErr w:type="spellEnd"/>
      <w:r w:rsidRPr="00F12F8D">
        <w:t xml:space="preserve">. Nr 166 poz. 1361 z </w:t>
      </w:r>
      <w:proofErr w:type="spellStart"/>
      <w:r w:rsidRPr="00F12F8D">
        <w:t>późn</w:t>
      </w:r>
      <w:proofErr w:type="spellEnd"/>
      <w:r w:rsidRPr="00F12F8D">
        <w:t>. zm.);</w:t>
      </w:r>
    </w:p>
    <w:p w:rsidR="003F78D6" w:rsidRPr="00F12F8D" w:rsidRDefault="003F78D6" w:rsidP="003F78D6">
      <w:pPr>
        <w:pStyle w:val="Normalnyakapitpunkt"/>
      </w:pPr>
      <w:r w:rsidRPr="00F12F8D">
        <w:t>Ustawa z dnia 27 kwietnia 2001 r. o odpadach (</w:t>
      </w:r>
      <w:proofErr w:type="spellStart"/>
      <w:r w:rsidRPr="00F12F8D">
        <w:t>Dz.U</w:t>
      </w:r>
      <w:proofErr w:type="spellEnd"/>
      <w:r w:rsidRPr="00F12F8D">
        <w:t xml:space="preserve">. Nr 62 poz. 628 z </w:t>
      </w:r>
      <w:proofErr w:type="spellStart"/>
      <w:r w:rsidRPr="00F12F8D">
        <w:t>późn</w:t>
      </w:r>
      <w:proofErr w:type="spellEnd"/>
      <w:r w:rsidRPr="00F12F8D">
        <w:t>. zm.);</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Rozporządzenia</w:t>
      </w:r>
    </w:p>
    <w:p w:rsidR="003F78D6" w:rsidRPr="00F12F8D" w:rsidRDefault="003F78D6" w:rsidP="003F78D6">
      <w:pPr>
        <w:pStyle w:val="Normalnyakapitpunkt"/>
      </w:pPr>
      <w:r w:rsidRPr="00F12F8D">
        <w:t>Rozporządzenie Ministra Transportu i Budownictwa z dnia 26 stycznia 2006 w spr</w:t>
      </w:r>
      <w:r w:rsidRPr="00F12F8D">
        <w:t>a</w:t>
      </w:r>
      <w:r w:rsidRPr="00F12F8D">
        <w:t>wie trybu wydawania zezwoleń na usuwanie do morza urobku z pogłębiania dna oraz na zatapianie w morzu odpadów lub innych substancji (</w:t>
      </w:r>
      <w:proofErr w:type="spellStart"/>
      <w:r w:rsidRPr="00F12F8D">
        <w:t>Dz.U</w:t>
      </w:r>
      <w:proofErr w:type="spellEnd"/>
      <w:r w:rsidRPr="00F12F8D">
        <w:t>. Nr 22 poz.166);</w:t>
      </w:r>
    </w:p>
    <w:p w:rsidR="003F78D6" w:rsidRPr="00F12F8D" w:rsidRDefault="003F78D6" w:rsidP="003F78D6">
      <w:pPr>
        <w:pStyle w:val="Normalnyakapitpunkt"/>
      </w:pPr>
      <w:r w:rsidRPr="00F12F8D">
        <w:t>Rozporządzenie Ministra Transportu i Gospodarki Morskiej z dnia 6 stycznia 1998 r. w sprawie trybu wydawania zezwoleń na usuwanie do morza urobku z pogłębiania dna oraz na zatapianie w morzu odpadów lub innych substancji (</w:t>
      </w:r>
      <w:proofErr w:type="spellStart"/>
      <w:r w:rsidRPr="00F12F8D">
        <w:t>Dz.U</w:t>
      </w:r>
      <w:proofErr w:type="spellEnd"/>
      <w:r w:rsidRPr="00F12F8D">
        <w:t>. Nr 6 poz. 20);</w:t>
      </w:r>
    </w:p>
    <w:p w:rsidR="003F78D6" w:rsidRPr="00F12F8D" w:rsidRDefault="003F78D6" w:rsidP="003F78D6">
      <w:pPr>
        <w:pStyle w:val="Normalnyakapitpunkt"/>
      </w:pPr>
      <w:r w:rsidRPr="00F12F8D">
        <w:t>Rozporządzenie Ministra Infrastruktury z dnia 11 maja 2005 r. zmieniające rozporz</w:t>
      </w:r>
      <w:r w:rsidRPr="00F12F8D">
        <w:t>ą</w:t>
      </w:r>
      <w:r w:rsidRPr="00F12F8D">
        <w:t>dzenie w sprawie portowych planów gospodarowania odpadami oraz pozostałości</w:t>
      </w:r>
      <w:r w:rsidRPr="00F12F8D">
        <w:t>a</w:t>
      </w:r>
      <w:r w:rsidRPr="00F12F8D">
        <w:t>mi ładunkowymi ze statków (</w:t>
      </w:r>
      <w:proofErr w:type="spellStart"/>
      <w:r w:rsidRPr="00F12F8D">
        <w:t>Dz.U</w:t>
      </w:r>
      <w:proofErr w:type="spellEnd"/>
      <w:r w:rsidRPr="00F12F8D">
        <w:t>. Nr 88 poz. 747);</w:t>
      </w:r>
    </w:p>
    <w:p w:rsidR="003F78D6" w:rsidRPr="00F12F8D" w:rsidRDefault="003F78D6" w:rsidP="003F78D6">
      <w:pPr>
        <w:pStyle w:val="Normalnyakapitpunkt"/>
      </w:pPr>
      <w:r w:rsidRPr="00F12F8D">
        <w:t>Rozporządzenie Ministra Infrastruktury z dnia 12 maja 2003 r. w sprawie przekaz</w:t>
      </w:r>
      <w:r w:rsidRPr="00F12F8D">
        <w:t>y</w:t>
      </w:r>
      <w:r w:rsidRPr="00F12F8D">
        <w:t>wania informacji o odpadach znajdujących się na statku (</w:t>
      </w:r>
      <w:proofErr w:type="spellStart"/>
      <w:r w:rsidRPr="00F12F8D">
        <w:t>Dz.U</w:t>
      </w:r>
      <w:proofErr w:type="spellEnd"/>
      <w:r w:rsidRPr="00F12F8D">
        <w:t>. Nr 101 poz. 936);</w:t>
      </w:r>
    </w:p>
    <w:p w:rsidR="003F78D6" w:rsidRPr="00F12F8D" w:rsidRDefault="003F78D6" w:rsidP="003F78D6">
      <w:pPr>
        <w:pStyle w:val="Normalnyakapitpunkt"/>
      </w:pPr>
      <w:r w:rsidRPr="00F12F8D">
        <w:t>Rozporządzenie Ministra Infrastruktury z dnia 27 marca 2003 r. w sprawie zaświa</w:t>
      </w:r>
      <w:r w:rsidRPr="00F12F8D">
        <w:t>d</w:t>
      </w:r>
      <w:r w:rsidRPr="00F12F8D">
        <w:t>czenia o złomowaniu statku polskiego (</w:t>
      </w:r>
      <w:proofErr w:type="spellStart"/>
      <w:r w:rsidRPr="00F12F8D">
        <w:t>Dz.U</w:t>
      </w:r>
      <w:proofErr w:type="spellEnd"/>
      <w:r w:rsidRPr="00F12F8D">
        <w:t>.  Nr 88 poz. 811);</w:t>
      </w:r>
    </w:p>
    <w:p w:rsidR="003F78D6" w:rsidRPr="00F12F8D" w:rsidRDefault="003F78D6" w:rsidP="003F78D6">
      <w:pPr>
        <w:pStyle w:val="Normalnyakapitpunkt"/>
      </w:pPr>
      <w:r w:rsidRPr="00F12F8D">
        <w:t>Rozporządzenie Ministra Infrastruktury z dnia 21 grudnia 2002 r. w sprawie port</w:t>
      </w:r>
      <w:r w:rsidRPr="00F12F8D">
        <w:t>o</w:t>
      </w:r>
      <w:r w:rsidRPr="00F12F8D">
        <w:t>wych planów gospodarowania odpadami oraz pozostałościami ładunkowymi ze sta</w:t>
      </w:r>
      <w:r w:rsidRPr="00F12F8D">
        <w:t>t</w:t>
      </w:r>
      <w:r w:rsidRPr="00F12F8D">
        <w:t>ków (</w:t>
      </w:r>
      <w:proofErr w:type="spellStart"/>
      <w:r w:rsidRPr="00F12F8D">
        <w:t>Dz.U</w:t>
      </w:r>
      <w:proofErr w:type="spellEnd"/>
      <w:r w:rsidRPr="00F12F8D">
        <w:t>. Nr 236 poz. 1989);</w:t>
      </w:r>
    </w:p>
    <w:p w:rsidR="003F78D6" w:rsidRPr="00F12F8D" w:rsidRDefault="003F78D6" w:rsidP="003F78D6">
      <w:pPr>
        <w:pStyle w:val="Normalnyakapitpunkt"/>
      </w:pPr>
      <w:r w:rsidRPr="00F12F8D">
        <w:t>Rozporządzenie Ministra Środowiska z dnia 13 maja 2004 r. w sprawie warunków, w których uznaje się, że odpady nie są niebezpieczne (</w:t>
      </w:r>
      <w:proofErr w:type="spellStart"/>
      <w:r w:rsidRPr="00F12F8D">
        <w:t>Dz.U</w:t>
      </w:r>
      <w:proofErr w:type="spellEnd"/>
      <w:r w:rsidRPr="00F12F8D">
        <w:t>. Nr 128 poz. 1347);</w:t>
      </w:r>
    </w:p>
    <w:p w:rsidR="003F78D6" w:rsidRPr="00F12F8D" w:rsidRDefault="003F78D6" w:rsidP="003F78D6">
      <w:pPr>
        <w:pStyle w:val="Normalnyakapitpunkt"/>
      </w:pPr>
      <w:r w:rsidRPr="00F12F8D">
        <w:t>Rozporządzenie Ministra Środowiska z dnia 16 kwietnia 2002 r. w sprawie rodzajów oraz stężeń substancji, które powodują, że urobek jest zanieczyszczony (</w:t>
      </w:r>
      <w:proofErr w:type="spellStart"/>
      <w:r w:rsidRPr="00F12F8D">
        <w:t>Dz.U</w:t>
      </w:r>
      <w:proofErr w:type="spellEnd"/>
      <w:r w:rsidRPr="00F12F8D">
        <w:t>. Nr 55 poz. 498);</w:t>
      </w:r>
    </w:p>
    <w:p w:rsidR="003F78D6" w:rsidRPr="00830A33" w:rsidRDefault="003F78D6" w:rsidP="003F78D6">
      <w:pPr>
        <w:pStyle w:val="Akapitzlist"/>
        <w:spacing w:after="0"/>
        <w:ind w:left="0" w:firstLine="1"/>
        <w:rPr>
          <w:rFonts w:asciiTheme="minorHAnsi" w:hAnsiTheme="minorHAnsi"/>
          <w:sz w:val="24"/>
          <w:szCs w:val="24"/>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Zanieczyszczanie morza:</w:t>
      </w:r>
    </w:p>
    <w:p w:rsidR="003F78D6" w:rsidRPr="00830A33" w:rsidRDefault="003F78D6" w:rsidP="003F78D6">
      <w:pPr>
        <w:pStyle w:val="Akapitzlist"/>
        <w:spacing w:after="0"/>
        <w:ind w:left="0" w:firstLine="1"/>
        <w:rPr>
          <w:rFonts w:asciiTheme="minorHAnsi" w:hAnsiTheme="minorHAnsi"/>
          <w:sz w:val="24"/>
          <w:szCs w:val="24"/>
        </w:rPr>
      </w:pPr>
      <w:r w:rsidRPr="00830A33">
        <w:rPr>
          <w:rFonts w:asciiTheme="minorHAnsi" w:hAnsiTheme="minorHAnsi"/>
          <w:sz w:val="24"/>
          <w:szCs w:val="24"/>
        </w:rPr>
        <w:t>Ustawy</w:t>
      </w:r>
    </w:p>
    <w:p w:rsidR="003F78D6" w:rsidRPr="00F12F8D" w:rsidRDefault="003F78D6" w:rsidP="003F78D6">
      <w:pPr>
        <w:pStyle w:val="Normalnyakapitpunkt"/>
      </w:pPr>
      <w:r w:rsidRPr="00F12F8D">
        <w:lastRenderedPageBreak/>
        <w:t>Ustawa z dnia 20 marca 2009 r. o zmianie ustawy o zapobieganiu zanieczyszczaniu morza przez statki (Dz. U. Nr 63 poz. 518);</w:t>
      </w:r>
    </w:p>
    <w:p w:rsidR="003F78D6" w:rsidRPr="00F12F8D" w:rsidRDefault="003F78D6" w:rsidP="003F78D6">
      <w:pPr>
        <w:pStyle w:val="Normalnyakapitpunkt"/>
      </w:pPr>
      <w:r w:rsidRPr="00F12F8D">
        <w:t xml:space="preserve">Ustawa z dnia 16 marca 1995 r o zapobieganiu zanieczyszczaniu morza przez statki (tekst jednolity </w:t>
      </w:r>
      <w:proofErr w:type="spellStart"/>
      <w:r w:rsidRPr="00F12F8D">
        <w:t>Dz.U</w:t>
      </w:r>
      <w:proofErr w:type="spellEnd"/>
      <w:r w:rsidRPr="00F12F8D">
        <w:t>. Nr 99 poz. 692 z 2006 r);</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Rozporządzenie</w:t>
      </w:r>
    </w:p>
    <w:p w:rsidR="003F78D6" w:rsidRPr="00F12F8D" w:rsidRDefault="003F78D6" w:rsidP="003F78D6">
      <w:pPr>
        <w:pStyle w:val="Normalnyakapitpunkt"/>
      </w:pPr>
      <w:r w:rsidRPr="00F12F8D">
        <w:t>Rozporządzenie Rady Ministrów z dnia 3 grudnia 2002 r. w sprawie organizacji i sp</w:t>
      </w:r>
      <w:r w:rsidRPr="00F12F8D">
        <w:t>o</w:t>
      </w:r>
      <w:r w:rsidRPr="00F12F8D">
        <w:t>sobu zwalczania zagrożeń i zanieczyszczeń na morzu (</w:t>
      </w:r>
      <w:proofErr w:type="spellStart"/>
      <w:r w:rsidRPr="00F12F8D">
        <w:t>Dz.U</w:t>
      </w:r>
      <w:proofErr w:type="spellEnd"/>
      <w:r w:rsidRPr="00F12F8D">
        <w:t>. Nr 239 poz.2026).</w:t>
      </w:r>
    </w:p>
    <w:p w:rsidR="003F78D6" w:rsidRPr="00F12F8D" w:rsidRDefault="003F78D6" w:rsidP="003F78D6">
      <w:pPr>
        <w:rPr>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Porty morskie</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Ustawy</w:t>
      </w:r>
    </w:p>
    <w:p w:rsidR="003F78D6" w:rsidRPr="00F12F8D" w:rsidRDefault="003F78D6" w:rsidP="003F78D6">
      <w:pPr>
        <w:pStyle w:val="Normalnyakapitpunkt"/>
      </w:pPr>
      <w:r w:rsidRPr="00F12F8D">
        <w:t xml:space="preserve">Ustawa z dnia 4 września 2008 r. o ochronie żeglugi i portów morskich (Dz. U. z dnia 23 września 2008 r. nr 171 </w:t>
      </w:r>
      <w:proofErr w:type="spellStart"/>
      <w:r w:rsidRPr="00F12F8D">
        <w:t>poz</w:t>
      </w:r>
      <w:proofErr w:type="spellEnd"/>
      <w:r w:rsidRPr="00F12F8D">
        <w:t xml:space="preserve"> 1055)</w:t>
      </w:r>
    </w:p>
    <w:p w:rsidR="003F78D6" w:rsidRPr="00F12F8D" w:rsidRDefault="003F78D6" w:rsidP="003F78D6">
      <w:pPr>
        <w:pStyle w:val="Normalnyakapitpunkt"/>
      </w:pPr>
      <w:r w:rsidRPr="00F12F8D">
        <w:t>Ustawa z dnia 20 grudnia 1996 o portach i przystaniach morskich (</w:t>
      </w:r>
      <w:proofErr w:type="spellStart"/>
      <w:r w:rsidRPr="00F12F8D">
        <w:t>Dz.U</w:t>
      </w:r>
      <w:proofErr w:type="spellEnd"/>
      <w:r w:rsidRPr="00F12F8D">
        <w:t xml:space="preserve">. z 2002 r. Nr 110 poz. 967 z </w:t>
      </w:r>
      <w:proofErr w:type="spellStart"/>
      <w:r w:rsidRPr="00F12F8D">
        <w:t>późn</w:t>
      </w:r>
      <w:proofErr w:type="spellEnd"/>
      <w:r w:rsidRPr="00F12F8D">
        <w:t>. zm.);</w:t>
      </w:r>
    </w:p>
    <w:p w:rsidR="003F78D6" w:rsidRPr="00F12F8D" w:rsidRDefault="003F78D6" w:rsidP="003F78D6">
      <w:pPr>
        <w:pStyle w:val="Normalnyakapitpunkt"/>
      </w:pPr>
      <w:r w:rsidRPr="00F12F8D">
        <w:t>Ustawa z dnia 16 grudnia 2004 r. o zmianie ustawy o portach i przystaniach morskich oraz o zmianie niektórych innych ustaw (</w:t>
      </w:r>
      <w:proofErr w:type="spellStart"/>
      <w:r w:rsidRPr="00F12F8D">
        <w:t>Dz.U</w:t>
      </w:r>
      <w:proofErr w:type="spellEnd"/>
      <w:r w:rsidRPr="00F12F8D">
        <w:t>. Nr 281 poz. 2782);</w:t>
      </w:r>
    </w:p>
    <w:p w:rsidR="003F78D6" w:rsidRPr="00830A33" w:rsidRDefault="003F78D6" w:rsidP="003F78D6">
      <w:pPr>
        <w:tabs>
          <w:tab w:val="clear" w:pos="709"/>
        </w:tabs>
        <w:ind w:left="0" w:firstLine="1"/>
        <w:rPr>
          <w:rFonts w:asciiTheme="minorHAnsi" w:hAnsiTheme="minorHAnsi"/>
        </w:rPr>
      </w:pPr>
      <w:r w:rsidRPr="00830A33">
        <w:rPr>
          <w:rFonts w:asciiTheme="minorHAnsi" w:hAnsiTheme="minorHAnsi"/>
        </w:rPr>
        <w:t>Rozporządzenia</w:t>
      </w:r>
    </w:p>
    <w:p w:rsidR="003F78D6" w:rsidRPr="00F12F8D" w:rsidRDefault="003F78D6" w:rsidP="003F78D6">
      <w:pPr>
        <w:pStyle w:val="Normalnyakapitpunkt"/>
      </w:pPr>
      <w:r w:rsidRPr="00F12F8D">
        <w:t>Rozporządzenie Ministra Infrastruktury z dnia 18 czerwca 2009 r. w sprawie ustalenia granicy portu morskiego w Trzebieży od strony lądu (Dz. U. Nr 105 poz. 871);</w:t>
      </w:r>
    </w:p>
    <w:p w:rsidR="003F78D6" w:rsidRPr="00F12F8D" w:rsidRDefault="003F78D6" w:rsidP="003F78D6">
      <w:pPr>
        <w:pStyle w:val="Normalnyakapitpunkt"/>
      </w:pPr>
      <w:r w:rsidRPr="00F12F8D">
        <w:t>Rozporządzenie Ministra Infrastruktury z dnia 16 stycznia 2009 zmieniające rozporz</w:t>
      </w:r>
      <w:r w:rsidRPr="00F12F8D">
        <w:t>ą</w:t>
      </w:r>
      <w:r w:rsidRPr="00F12F8D">
        <w:t>dzenie w sprawie określenia obiektów, urządzeń i instalacji wchodzących w skład i</w:t>
      </w:r>
      <w:r w:rsidRPr="00F12F8D">
        <w:t>n</w:t>
      </w:r>
      <w:r w:rsidRPr="00F12F8D">
        <w:t>frastruktury zapewniającej dostęp do portu o podstawowym znaczeniu dla gospoda</w:t>
      </w:r>
      <w:r w:rsidRPr="00F12F8D">
        <w:t>r</w:t>
      </w:r>
      <w:r w:rsidRPr="00F12F8D">
        <w:t>ki narodowej (</w:t>
      </w:r>
      <w:proofErr w:type="spellStart"/>
      <w:r w:rsidRPr="00F12F8D">
        <w:t>Dz.U</w:t>
      </w:r>
      <w:proofErr w:type="spellEnd"/>
      <w:r w:rsidRPr="00F12F8D">
        <w:t>. Nr 17 poz.89);</w:t>
      </w:r>
    </w:p>
    <w:p w:rsidR="003F78D6" w:rsidRPr="00F12F8D" w:rsidRDefault="003F78D6" w:rsidP="003F78D6">
      <w:pPr>
        <w:pStyle w:val="Normalnyakapitpunkt"/>
      </w:pPr>
      <w:r w:rsidRPr="00F12F8D">
        <w:t>Rozporządzenie Ministra Infrastruktury z dnia 19 grudnia 2008 r w sprawie ustalenia granicy portu morskiego w Nowym Warpnie od strony lądu (</w:t>
      </w:r>
      <w:proofErr w:type="spellStart"/>
      <w:r w:rsidRPr="00F12F8D">
        <w:t>Dz.U</w:t>
      </w:r>
      <w:proofErr w:type="spellEnd"/>
      <w:r w:rsidRPr="00F12F8D">
        <w:t>. Nr 5 poz.20 z 2009 r);</w:t>
      </w:r>
    </w:p>
    <w:p w:rsidR="003F78D6" w:rsidRPr="00F12F8D" w:rsidRDefault="003F78D6" w:rsidP="003F78D6">
      <w:pPr>
        <w:pStyle w:val="Normalnyakapitpunkt"/>
      </w:pPr>
      <w:r w:rsidRPr="00F12F8D">
        <w:t>Rozporządzenie Ministra Środowiska z dnia 20 kwietnia 2007r. w sprawie warunków technicznych jakim powinny odpowiadać budowle hydrotechniczne i ich usytuowanie (Dz. U. nr 86, poz. 579)</w:t>
      </w:r>
    </w:p>
    <w:p w:rsidR="003F78D6" w:rsidRPr="00F12F8D" w:rsidRDefault="003F78D6" w:rsidP="003F78D6">
      <w:pPr>
        <w:pStyle w:val="Normalnyakapitpunkt"/>
      </w:pPr>
      <w:r w:rsidRPr="00F12F8D">
        <w:t>Rozporządzenie Ministra Infrastruktury z dnia 3 marca 2005 r. w sprawie określenia akwenów portowych oraz ogólnodostępnych obiektów, urządzeń i instalacji wch</w:t>
      </w:r>
      <w:r w:rsidRPr="00F12F8D">
        <w:t>o</w:t>
      </w:r>
      <w:r w:rsidRPr="00F12F8D">
        <w:t>dzących w skład infrastruktury portowej dla portów o podstawowym znaczeniu dla gospodarki narodowej (</w:t>
      </w:r>
      <w:proofErr w:type="spellStart"/>
      <w:r w:rsidRPr="00F12F8D">
        <w:t>Dz.U</w:t>
      </w:r>
      <w:proofErr w:type="spellEnd"/>
      <w:r w:rsidRPr="00F12F8D">
        <w:t>. Nr 42 poz. 407);</w:t>
      </w:r>
    </w:p>
    <w:p w:rsidR="003F78D6" w:rsidRPr="00F12F8D" w:rsidRDefault="003F78D6" w:rsidP="003F78D6">
      <w:pPr>
        <w:pStyle w:val="Normalnyakapitpunkt"/>
      </w:pPr>
      <w:r w:rsidRPr="00F12F8D">
        <w:t>Rozporządzenie Ministra Infrastruktury z dnia 9 grudnia 2002 r. w sprawie określenia obiektów, urządzeń i instalacji wchodzących w skład infrastruktury zapewniającej d</w:t>
      </w:r>
      <w:r w:rsidRPr="00F12F8D">
        <w:t>o</w:t>
      </w:r>
      <w:r w:rsidRPr="00F12F8D">
        <w:t>stęp do portu o podstawowym znaczeniu dla gospodarki narodowej (</w:t>
      </w:r>
      <w:proofErr w:type="spellStart"/>
      <w:r w:rsidRPr="00F12F8D">
        <w:t>Dz.U</w:t>
      </w:r>
      <w:proofErr w:type="spellEnd"/>
      <w:r w:rsidRPr="00F12F8D">
        <w:t>. z 2003 r. Nr 4 poz. 41);</w:t>
      </w:r>
    </w:p>
    <w:p w:rsidR="003F78D6" w:rsidRPr="00F12F8D" w:rsidRDefault="003F78D6" w:rsidP="003F78D6">
      <w:pPr>
        <w:pStyle w:val="Normalnyakapitpunkt"/>
      </w:pPr>
      <w:r w:rsidRPr="00F12F8D">
        <w:t>Rozporządzenie Ministra Transportu i Gospodarki Morskiej z dnia 1 czerwca 1998 r. w sprawie warunków technicznych, jakim powinny odpowiadać morskie budowle h</w:t>
      </w:r>
      <w:r w:rsidRPr="00F12F8D">
        <w:t>y</w:t>
      </w:r>
      <w:r w:rsidRPr="00F12F8D">
        <w:t>drotechniczne i ich usytuowanie (</w:t>
      </w:r>
      <w:proofErr w:type="spellStart"/>
      <w:r w:rsidRPr="00F12F8D">
        <w:t>Dz.U</w:t>
      </w:r>
      <w:proofErr w:type="spellEnd"/>
      <w:r w:rsidRPr="00F12F8D">
        <w:t>. Nr 101 poz. 645);</w:t>
      </w:r>
    </w:p>
    <w:p w:rsidR="003F78D6" w:rsidRPr="00F12F8D" w:rsidRDefault="003F78D6" w:rsidP="003F78D6">
      <w:pPr>
        <w:pStyle w:val="Normalnyakapitpunkt"/>
      </w:pPr>
      <w:r w:rsidRPr="00F12F8D">
        <w:t>Rozporządzenie Ministra Środowiska  z dnia 2 listopada 2007 r. w sprawie szczegół</w:t>
      </w:r>
      <w:r w:rsidRPr="00F12F8D">
        <w:t>o</w:t>
      </w:r>
      <w:r w:rsidRPr="00F12F8D">
        <w:t>wych warunków udzielania pomocy publicznej na przedsięwzięcia będące inwest</w:t>
      </w:r>
      <w:r w:rsidRPr="00F12F8D">
        <w:t>y</w:t>
      </w:r>
      <w:r w:rsidRPr="00F12F8D">
        <w:t>cjami służącymi ochronie wód przed zanieczyszczeniem (Dz. U. Nr 209 poz. 1515);</w:t>
      </w:r>
    </w:p>
    <w:p w:rsidR="003F78D6" w:rsidRPr="00F12F8D" w:rsidRDefault="003F78D6" w:rsidP="003F78D6">
      <w:pPr>
        <w:pStyle w:val="Normalnyakapitpunkt"/>
      </w:pPr>
      <w:r w:rsidRPr="00F12F8D">
        <w:t>Rozporządzenie Ministra Środowiska  z dnia 31 października 2007 r. w sprawie ni</w:t>
      </w:r>
      <w:r w:rsidRPr="00F12F8D">
        <w:t>e</w:t>
      </w:r>
      <w:r w:rsidRPr="00F12F8D">
        <w:t>zbędnego zakresu informacji objętych obowiązkiem przetwarzania w ramach woj</w:t>
      </w:r>
      <w:r w:rsidRPr="00F12F8D">
        <w:t>e</w:t>
      </w:r>
      <w:r w:rsidRPr="00F12F8D">
        <w:t>wódzkiej i centralnej bazy informacji o korzystaniu ze środowiska oraz sposobie ich prowadzenia (Dz. U. Nr 208 poz. 1509);</w:t>
      </w:r>
    </w:p>
    <w:p w:rsidR="003F78D6" w:rsidRPr="00830A33" w:rsidRDefault="003F78D6" w:rsidP="003F78D6">
      <w:pPr>
        <w:tabs>
          <w:tab w:val="clear" w:pos="709"/>
        </w:tabs>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Granice portów morskich:</w:t>
      </w:r>
    </w:p>
    <w:p w:rsidR="003F78D6" w:rsidRPr="00F12F8D" w:rsidRDefault="003F78D6" w:rsidP="003F78D6">
      <w:pPr>
        <w:pStyle w:val="Normalnyakapitpunkt"/>
      </w:pPr>
      <w:r w:rsidRPr="00F12F8D">
        <w:t>Rozporządzenie Ministra Infrastruktury z dnia 24 marca 2010 r. w sprawie ustalenia granicy portu morskiego w Wolinie od strony lądu (Dz. U. Nr 55, poz.333);</w:t>
      </w:r>
    </w:p>
    <w:p w:rsidR="003F78D6" w:rsidRPr="00F12F8D" w:rsidRDefault="003F78D6" w:rsidP="003F78D6">
      <w:pPr>
        <w:pStyle w:val="Normalnyakapitpunkt"/>
      </w:pPr>
      <w:r w:rsidRPr="00F12F8D">
        <w:t>Rozporządzenie Ministra Infrastruktury z dnia 22 września 2009 r. zmieniające rozp</w:t>
      </w:r>
      <w:r w:rsidRPr="00F12F8D">
        <w:t>o</w:t>
      </w:r>
      <w:r w:rsidRPr="00F12F8D">
        <w:t>rządzenie w sprawie ustalenia granic portów morskich w Szczecinie i Policach od strony lądu ( Dz. U. Nr 164, poz. 1310);</w:t>
      </w:r>
    </w:p>
    <w:p w:rsidR="003F78D6" w:rsidRPr="00F12F8D" w:rsidRDefault="003F78D6" w:rsidP="003F78D6">
      <w:pPr>
        <w:pStyle w:val="Normalnyakapitpunkt"/>
      </w:pPr>
      <w:r w:rsidRPr="00F12F8D">
        <w:t>Rozporządzenie Ministra Infrastruktury z dnia 22 września 2009 r. w sprawie ustal</w:t>
      </w:r>
      <w:r w:rsidRPr="00F12F8D">
        <w:t>e</w:t>
      </w:r>
      <w:r w:rsidRPr="00F12F8D">
        <w:t>nia granic portu morskiego w Policach od strony lądu ( Dz. U. Nr 164, poz. 1309);</w:t>
      </w:r>
    </w:p>
    <w:p w:rsidR="003F78D6" w:rsidRPr="00F12F8D" w:rsidRDefault="003F78D6" w:rsidP="003F78D6">
      <w:pPr>
        <w:pStyle w:val="Normalnyakapitpunkt"/>
      </w:pPr>
      <w:r w:rsidRPr="00F12F8D">
        <w:t>Rozporządzenie Ministra Infrastruktury z dnia 8 lipca 2008 r. zmieniające rozporz</w:t>
      </w:r>
      <w:r w:rsidRPr="00F12F8D">
        <w:t>ą</w:t>
      </w:r>
      <w:r w:rsidRPr="00F12F8D">
        <w:t>dzenie w sprawie ustalenia granic portów morskich w Szczecinie, Świnoujściu i Pol</w:t>
      </w:r>
      <w:r w:rsidRPr="00F12F8D">
        <w:t>i</w:t>
      </w:r>
      <w:r w:rsidRPr="00F12F8D">
        <w:t>cach od strony lądu (Dz. U. Nr 131, poz. 832)</w:t>
      </w:r>
    </w:p>
    <w:p w:rsidR="003F78D6" w:rsidRPr="00F12F8D" w:rsidRDefault="003F78D6" w:rsidP="003F78D6">
      <w:pPr>
        <w:pStyle w:val="Normalnyakapitpunkt"/>
      </w:pPr>
      <w:r w:rsidRPr="00F12F8D">
        <w:t>Rozporządzenie Ministra Infrastruktury z dnia 8 lipca 2008 r. w sprawie ustalenia gr</w:t>
      </w:r>
      <w:r w:rsidRPr="00F12F8D">
        <w:t>a</w:t>
      </w:r>
      <w:r w:rsidRPr="00F12F8D">
        <w:t>nicy portu morskiego w Świnoujściu od strony lądu (Dz. U. Nr 131 poz. 831)</w:t>
      </w:r>
    </w:p>
    <w:p w:rsidR="003F78D6" w:rsidRPr="00F12F8D" w:rsidRDefault="003F78D6" w:rsidP="003F78D6">
      <w:pPr>
        <w:pStyle w:val="Normalnyakapitpunkt"/>
      </w:pPr>
      <w:r w:rsidRPr="00F12F8D">
        <w:t>Rozporządzenie Ministra Infrastruktury z dnia 21 czerwca 2005r. w sprawie ustalenia granic portów morskich w Szczecinie, Świnoujściu i Policach od strony lądu ( Dz. U. Nr 119, poz. 1010).</w:t>
      </w:r>
    </w:p>
    <w:p w:rsidR="003F78D6" w:rsidRPr="00F12F8D" w:rsidRDefault="003F78D6" w:rsidP="003F78D6">
      <w:pPr>
        <w:pStyle w:val="Normalnyakapitpunkt"/>
      </w:pPr>
      <w:r w:rsidRPr="00F12F8D">
        <w:t>Rozporządzenie Ministra Infrastruktury z dnia 12 marca 2003 r. w sprawie ustalenia granicy portu morskiego w Dziwnowie od strony lądu (</w:t>
      </w:r>
      <w:proofErr w:type="spellStart"/>
      <w:r w:rsidRPr="00F12F8D">
        <w:t>Dz.U</w:t>
      </w:r>
      <w:proofErr w:type="spellEnd"/>
      <w:r w:rsidRPr="00F12F8D">
        <w:t>. Nr 59 poz. 525);</w:t>
      </w:r>
    </w:p>
    <w:p w:rsidR="003F78D6" w:rsidRPr="00F12F8D" w:rsidRDefault="003F78D6" w:rsidP="003F78D6">
      <w:pPr>
        <w:pStyle w:val="Normalnyakapitpunkt"/>
      </w:pPr>
      <w:r w:rsidRPr="00F12F8D">
        <w:t>Rozporządzenie Ministra Transportu i Gospodarki Morskiej z dnia 20 lipca 2001 r. w sprawie ustalenia granicy portu morskiego w Mrzeżynie od strony lądu (</w:t>
      </w:r>
      <w:proofErr w:type="spellStart"/>
      <w:r w:rsidRPr="00F12F8D">
        <w:t>Dz.U</w:t>
      </w:r>
      <w:proofErr w:type="spellEnd"/>
      <w:r w:rsidRPr="00F12F8D">
        <w:t>. Nr 84 poz. 923);</w:t>
      </w:r>
    </w:p>
    <w:p w:rsidR="003F78D6" w:rsidRPr="00F12F8D" w:rsidRDefault="003F78D6" w:rsidP="003F78D6">
      <w:pPr>
        <w:pStyle w:val="Normalnyakapitpunkt"/>
      </w:pPr>
      <w:r w:rsidRPr="00F12F8D">
        <w:t>Rozporządzenie Ministra Transportu i Gospodarki Morskiej z dnia 15 grudnia 1998 r. w sprawie ustalenia granicy od strony lądu portu morskiego w Darłowie (</w:t>
      </w:r>
      <w:proofErr w:type="spellStart"/>
      <w:r w:rsidRPr="00F12F8D">
        <w:t>Dz.U</w:t>
      </w:r>
      <w:proofErr w:type="spellEnd"/>
      <w:r w:rsidRPr="00F12F8D">
        <w:t>. Nr 159 poz. 1056);</w:t>
      </w:r>
    </w:p>
    <w:p w:rsidR="003F78D6" w:rsidRPr="00F12F8D" w:rsidRDefault="003F78D6" w:rsidP="003F78D6">
      <w:pPr>
        <w:pStyle w:val="Normalnyakapitpunkt"/>
      </w:pPr>
      <w:r w:rsidRPr="00F12F8D">
        <w:t>Rozporządzenie Rady Ministrów z dnia 22 lutego 1995 r. w sprawie ustalenia granicy redy dla portów morskich w Świnoujściu i Szczecinie (</w:t>
      </w:r>
      <w:proofErr w:type="spellStart"/>
      <w:r w:rsidRPr="00F12F8D">
        <w:t>Dz.U</w:t>
      </w:r>
      <w:proofErr w:type="spellEnd"/>
      <w:r w:rsidRPr="00F12F8D">
        <w:t>. Nr 20 poz. 101);</w:t>
      </w:r>
    </w:p>
    <w:p w:rsidR="003F78D6" w:rsidRPr="00F12F8D" w:rsidRDefault="003F78D6" w:rsidP="003F78D6">
      <w:pPr>
        <w:pStyle w:val="Normalnyakapitpunkt"/>
      </w:pPr>
      <w:r w:rsidRPr="00F12F8D">
        <w:t>Rozporządzenie Ministra Żeglugi z dnia 30 lipca1964 r. w sprawie ustalenia granicy t</w:t>
      </w:r>
      <w:r w:rsidRPr="00F12F8D">
        <w:t>e</w:t>
      </w:r>
      <w:r w:rsidRPr="00F12F8D">
        <w:t>rytorialnej portu morskiego w Kołobrzegu (</w:t>
      </w:r>
      <w:proofErr w:type="spellStart"/>
      <w:r w:rsidRPr="00F12F8D">
        <w:t>Dz.U</w:t>
      </w:r>
      <w:proofErr w:type="spellEnd"/>
      <w:r w:rsidRPr="00F12F8D">
        <w:t>. Nr 29 poz. 190);</w:t>
      </w:r>
    </w:p>
    <w:p w:rsidR="003F78D6" w:rsidRPr="00F12F8D" w:rsidRDefault="003F78D6" w:rsidP="003F78D6">
      <w:pPr>
        <w:pStyle w:val="Normalnyakapitpunkt"/>
      </w:pPr>
      <w:r w:rsidRPr="00F12F8D">
        <w:t>Rozporządzenie Ministra Żeglugi z dnia 04 lutego 1957 r. w sprawie ustalenia granicy wodnej morskiego portu handlowego w Szczecinie (</w:t>
      </w:r>
      <w:proofErr w:type="spellStart"/>
      <w:r w:rsidRPr="00F12F8D">
        <w:t>Dz.U</w:t>
      </w:r>
      <w:proofErr w:type="spellEnd"/>
      <w:r w:rsidRPr="00F12F8D">
        <w:t>. Nr 12 poz. 70);</w:t>
      </w:r>
    </w:p>
    <w:p w:rsidR="003F78D6" w:rsidRPr="00F12F8D" w:rsidRDefault="003F78D6" w:rsidP="003F78D6">
      <w:pPr>
        <w:pStyle w:val="Normalnyakapitpunkt"/>
      </w:pPr>
      <w:r w:rsidRPr="00F12F8D">
        <w:t>Rozporządzenie Ministra Gospodarki Morskiej z dnia 23 października 2006r. w spr</w:t>
      </w:r>
      <w:r w:rsidRPr="00F12F8D">
        <w:t>a</w:t>
      </w:r>
      <w:r w:rsidRPr="00F12F8D">
        <w:t>wie warunków technicznych użytkowania oraz szczegółowego zakresu kontroli mo</w:t>
      </w:r>
      <w:r w:rsidRPr="00F12F8D">
        <w:t>r</w:t>
      </w:r>
      <w:r w:rsidRPr="00F12F8D">
        <w:t>skich budowli hydrotechnicznych (Dz. U. Nr 206, poz. 1516),</w:t>
      </w:r>
    </w:p>
    <w:p w:rsidR="003F78D6" w:rsidRPr="00830A33" w:rsidRDefault="003F78D6" w:rsidP="003F78D6">
      <w:pPr>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Żegluga śródlądowa:</w:t>
      </w:r>
    </w:p>
    <w:p w:rsidR="003F78D6" w:rsidRPr="00F12F8D" w:rsidRDefault="003F78D6" w:rsidP="003F78D6">
      <w:pPr>
        <w:pStyle w:val="Normalnyakapit"/>
      </w:pPr>
      <w:r w:rsidRPr="00F12F8D">
        <w:t>Do aktów wykonawczych do Ustawy z dnia 21 grudnia 2000r o żegludze śródlądowej (tekst jednolity Dz. U. z 2006r , nr 123, poz. 857 ze zm.) należą m.in.:</w:t>
      </w:r>
    </w:p>
    <w:p w:rsidR="003F78D6" w:rsidRPr="00F12F8D" w:rsidRDefault="003F78D6" w:rsidP="003F78D6">
      <w:pPr>
        <w:pStyle w:val="Normalnyakapitpunkt"/>
      </w:pPr>
      <w:r w:rsidRPr="00F12F8D">
        <w:t>Rozporządzenie Ministra Infrastruktury z dnia 10 czerwca 2010 r. w sprawie wspóln</w:t>
      </w:r>
      <w:r w:rsidRPr="00F12F8D">
        <w:t>o</w:t>
      </w:r>
      <w:r w:rsidRPr="00F12F8D">
        <w:t>towego świadectwa zdolności żeglugowej (</w:t>
      </w:r>
      <w:proofErr w:type="spellStart"/>
      <w:r w:rsidRPr="00F12F8D">
        <w:t>Dz.U</w:t>
      </w:r>
      <w:proofErr w:type="spellEnd"/>
      <w:r w:rsidRPr="00F12F8D">
        <w:t>. 2010 nr 108 poz. 704);</w:t>
      </w:r>
    </w:p>
    <w:p w:rsidR="003F78D6" w:rsidRPr="00F12F8D" w:rsidRDefault="003F78D6" w:rsidP="003F78D6">
      <w:pPr>
        <w:pStyle w:val="Normalnyakapitpunkt"/>
      </w:pPr>
      <w:r w:rsidRPr="00F12F8D">
        <w:t>Rozporządzenie Ministra Infrastruktury z dnia 13 maja 2010 r. w sprawie wymagań technicznych statków żeglugi śródlądowej objętych wspólnotowym świadectwem zdolności żeglugowej (</w:t>
      </w:r>
      <w:proofErr w:type="spellStart"/>
      <w:r w:rsidRPr="00F12F8D">
        <w:t>Dz.U</w:t>
      </w:r>
      <w:proofErr w:type="spellEnd"/>
      <w:r w:rsidRPr="00F12F8D">
        <w:t>. 2010 nr 94 poz. 604);</w:t>
      </w:r>
    </w:p>
    <w:p w:rsidR="003F78D6" w:rsidRPr="00F12F8D" w:rsidRDefault="003F78D6" w:rsidP="003F78D6">
      <w:pPr>
        <w:pStyle w:val="Normalnyakapitpunkt"/>
      </w:pPr>
      <w:r w:rsidRPr="00F12F8D">
        <w:t>Rozporządzenie Ministra infrastruktury z dnia 23 kwietnia 2010 r. w sprawie pozw</w:t>
      </w:r>
      <w:r w:rsidRPr="00F12F8D">
        <w:t>o</w:t>
      </w:r>
      <w:r w:rsidRPr="00F12F8D">
        <w:t>leń na uprawianie żeglugi na polskich śródlądowych drogach wodnych (</w:t>
      </w:r>
      <w:proofErr w:type="spellStart"/>
      <w:r w:rsidRPr="00F12F8D">
        <w:t>Dz.U</w:t>
      </w:r>
      <w:proofErr w:type="spellEnd"/>
      <w:r w:rsidRPr="00F12F8D">
        <w:t>. 2010 nr 77 poz. 505);</w:t>
      </w:r>
    </w:p>
    <w:p w:rsidR="003F78D6" w:rsidRPr="00F12F8D" w:rsidRDefault="003F78D6" w:rsidP="003F78D6">
      <w:pPr>
        <w:pStyle w:val="Normalnyakapitpunkt"/>
      </w:pPr>
      <w:r w:rsidRPr="00F12F8D">
        <w:lastRenderedPageBreak/>
        <w:t>Rozporządzenie Ministra Infrastruktury z dnia 18 lutego 2010 r. w sprawie wykazu śródlądowych dróg wodnych państw członkowskich Unii Europejskiej (</w:t>
      </w:r>
      <w:proofErr w:type="spellStart"/>
      <w:r w:rsidRPr="00F12F8D">
        <w:t>Dz.U</w:t>
      </w:r>
      <w:proofErr w:type="spellEnd"/>
      <w:r w:rsidRPr="00F12F8D">
        <w:t>. 2010 nr 32 poz. 172);</w:t>
      </w:r>
    </w:p>
    <w:p w:rsidR="003F78D6" w:rsidRPr="00F12F8D" w:rsidRDefault="003F78D6" w:rsidP="003F78D6">
      <w:pPr>
        <w:pStyle w:val="Normalnyakapitpunkt"/>
      </w:pPr>
      <w:r w:rsidRPr="00F12F8D">
        <w:t>Rozporządzenie Ministra Sportu i Turystyki z dnia 11 kwietnia 2008 r. w sprawie trybu rejestracji statków używanych na wodach śródlądowych do uprawiania sportu lub r</w:t>
      </w:r>
      <w:r w:rsidRPr="00F12F8D">
        <w:t>e</w:t>
      </w:r>
      <w:r w:rsidRPr="00F12F8D">
        <w:t>kreacji (</w:t>
      </w:r>
      <w:proofErr w:type="spellStart"/>
      <w:r w:rsidRPr="00F12F8D">
        <w:t>Dz.U</w:t>
      </w:r>
      <w:proofErr w:type="spellEnd"/>
      <w:r w:rsidRPr="00F12F8D">
        <w:t>. 2008 nr 72 poz. 426)</w:t>
      </w:r>
    </w:p>
    <w:p w:rsidR="003F78D6" w:rsidRPr="00F12F8D" w:rsidRDefault="003F78D6" w:rsidP="003F78D6">
      <w:pPr>
        <w:pStyle w:val="Normalnyakapitpunkt"/>
      </w:pPr>
      <w:r w:rsidRPr="00F12F8D">
        <w:t>Rozporządzenie Ministra Infrastruktury z dnia 12 lipca 2002 r. w sprawie świadectw zdolności żeglugowej statków żeglugi śródlądowej (</w:t>
      </w:r>
      <w:proofErr w:type="spellStart"/>
      <w:r w:rsidRPr="00F12F8D">
        <w:t>Dz.U</w:t>
      </w:r>
      <w:proofErr w:type="spellEnd"/>
      <w:r w:rsidRPr="00F12F8D">
        <w:t>. 2002 nr 137 poz. 1156);</w:t>
      </w:r>
    </w:p>
    <w:p w:rsidR="003F78D6" w:rsidRPr="00F12F8D" w:rsidRDefault="003F78D6" w:rsidP="003F78D6">
      <w:pPr>
        <w:pStyle w:val="Normalnyakapitpunkt"/>
      </w:pPr>
      <w:r w:rsidRPr="00F12F8D">
        <w:t>Rozporządzenie Rady Ministrów z dnia 7 maja 2002 r. w sprawie klasyfikacji śródl</w:t>
      </w:r>
      <w:r w:rsidRPr="00F12F8D">
        <w:t>ą</w:t>
      </w:r>
      <w:r w:rsidRPr="00F12F8D">
        <w:t>dowych dróg wodnych (</w:t>
      </w:r>
      <w:proofErr w:type="spellStart"/>
      <w:r w:rsidRPr="00F12F8D">
        <w:t>Dz.U</w:t>
      </w:r>
      <w:proofErr w:type="spellEnd"/>
      <w:r w:rsidRPr="00F12F8D">
        <w:t>. 2002 nr 77 poz. 695);</w:t>
      </w:r>
    </w:p>
    <w:p w:rsidR="003F78D6" w:rsidRPr="00F12F8D" w:rsidRDefault="003F78D6" w:rsidP="003F78D6">
      <w:pPr>
        <w:pStyle w:val="Normalnyakapitpunkt"/>
      </w:pPr>
      <w:r w:rsidRPr="00F12F8D">
        <w:t>Rozporządzenie Ministra Infrastruktury z dnia 22 stycznia 2002 r. w sprawie szczeg</w:t>
      </w:r>
      <w:r w:rsidRPr="00F12F8D">
        <w:t>ó</w:t>
      </w:r>
      <w:r w:rsidRPr="00F12F8D">
        <w:t>łowego trybu postępowania w związku z wypadkami żeglugowymi na śródlądowych drogach wodnych (</w:t>
      </w:r>
      <w:proofErr w:type="spellStart"/>
      <w:r w:rsidRPr="00F12F8D">
        <w:t>Dz.U</w:t>
      </w:r>
      <w:proofErr w:type="spellEnd"/>
      <w:r w:rsidRPr="00F12F8D">
        <w:t>. 2002 nr 17 poz. 161)</w:t>
      </w:r>
    </w:p>
    <w:p w:rsidR="003F78D6" w:rsidRPr="00F12F8D" w:rsidRDefault="003F78D6" w:rsidP="003F78D6">
      <w:pPr>
        <w:pStyle w:val="Normalnyakapitpunkt"/>
      </w:pPr>
      <w:r w:rsidRPr="00F12F8D">
        <w:t>Rozporządzenie Ministra Infrastruktury z dnia 23 grudnia 2002 r. w sprawie pilotażu na śródlądowych drogach wodnych (</w:t>
      </w:r>
      <w:proofErr w:type="spellStart"/>
      <w:r w:rsidRPr="00F12F8D">
        <w:t>Dz.U</w:t>
      </w:r>
      <w:proofErr w:type="spellEnd"/>
      <w:r w:rsidRPr="00F12F8D">
        <w:t>. 2003 nr 5 poz. 53);</w:t>
      </w:r>
    </w:p>
    <w:p w:rsidR="003F78D6" w:rsidRPr="00F12F8D" w:rsidRDefault="003F78D6" w:rsidP="003F78D6">
      <w:pPr>
        <w:pStyle w:val="Normalnyakapitpunkt"/>
      </w:pPr>
      <w:r w:rsidRPr="00F12F8D">
        <w:t>Rozporządzenie Ministra Infrastruktury z dnia 28 kwietnia 2003 r. w sprawie przep</w:t>
      </w:r>
      <w:r w:rsidRPr="00F12F8D">
        <w:t>i</w:t>
      </w:r>
      <w:r w:rsidRPr="00F12F8D">
        <w:t>sów żeglugowych na śródlądowych drogach wodnych (</w:t>
      </w:r>
      <w:proofErr w:type="spellStart"/>
      <w:r w:rsidRPr="00F12F8D">
        <w:t>Dz.U</w:t>
      </w:r>
      <w:proofErr w:type="spellEnd"/>
      <w:r w:rsidRPr="00F12F8D">
        <w:t>. 2003 nr 212 poz. 2072);</w:t>
      </w:r>
    </w:p>
    <w:p w:rsidR="003F78D6" w:rsidRPr="00F12F8D" w:rsidRDefault="003F78D6" w:rsidP="003F78D6">
      <w:pPr>
        <w:pStyle w:val="Normalnyakapitpunkt"/>
      </w:pPr>
      <w:r w:rsidRPr="00F12F8D">
        <w:t>Rozporządzenie Ministra Infrastruktury z dnia 21 maja 2003 r. w sprawie warunków gromadzenia, przechowywania i usuwania odpadów i ścieków ze statków żeglugi śródlądowej (</w:t>
      </w:r>
      <w:proofErr w:type="spellStart"/>
      <w:r w:rsidRPr="00F12F8D">
        <w:t>Dz.U</w:t>
      </w:r>
      <w:proofErr w:type="spellEnd"/>
      <w:r w:rsidRPr="00F12F8D">
        <w:t>. 2003 nr 104 poz. 973);</w:t>
      </w:r>
    </w:p>
    <w:p w:rsidR="003F78D6" w:rsidRPr="00F12F8D" w:rsidRDefault="003F78D6" w:rsidP="003F78D6">
      <w:pPr>
        <w:pStyle w:val="Normalnyakapitpunkt"/>
      </w:pPr>
      <w:r w:rsidRPr="00F12F8D">
        <w:t>Rozporządzenie Ministra Infrastruktury z dnia 14 marca 2003 r. w sprawie wymagań technicznych i wyposażenia statków żeglugi śródlądowej (</w:t>
      </w:r>
      <w:proofErr w:type="spellStart"/>
      <w:r w:rsidRPr="00F12F8D">
        <w:t>Dz.U</w:t>
      </w:r>
      <w:proofErr w:type="spellEnd"/>
      <w:r w:rsidRPr="00F12F8D">
        <w:t>. 2003 nr 88 poz. 810);</w:t>
      </w:r>
    </w:p>
    <w:p w:rsidR="003F78D6" w:rsidRPr="00F12F8D" w:rsidRDefault="003F78D6" w:rsidP="003F78D6">
      <w:pPr>
        <w:pStyle w:val="Normalnyakapitpunkt"/>
      </w:pPr>
      <w:r w:rsidRPr="00F12F8D">
        <w:t>Rozporządzenie Ministra Infrastruktury z dnia 23 stycznia 2003 r. w sprawie kwalifik</w:t>
      </w:r>
      <w:r w:rsidRPr="00F12F8D">
        <w:t>a</w:t>
      </w:r>
      <w:r w:rsidRPr="00F12F8D">
        <w:t>cji zawodowych i składu załóg statków żeglugi śródlądowej (</w:t>
      </w:r>
      <w:proofErr w:type="spellStart"/>
      <w:r w:rsidRPr="00F12F8D">
        <w:t>Dz.U</w:t>
      </w:r>
      <w:proofErr w:type="spellEnd"/>
      <w:r w:rsidRPr="00F12F8D">
        <w:t>. 2003 nr 50 poz. 427);</w:t>
      </w:r>
    </w:p>
    <w:p w:rsidR="003F78D6" w:rsidRPr="00F12F8D" w:rsidRDefault="003F78D6" w:rsidP="003F78D6">
      <w:pPr>
        <w:pStyle w:val="Normalnyakapitpunkt"/>
      </w:pPr>
      <w:r w:rsidRPr="00F12F8D">
        <w:t>Rozporządzenie Ministra Infrastruktury z dnia 15 kwietnia 2004 r. w sprawie przew</w:t>
      </w:r>
      <w:r w:rsidRPr="00F12F8D">
        <w:t>o</w:t>
      </w:r>
      <w:r w:rsidRPr="00F12F8D">
        <w:t>zu materiałów niebezpiecznych statkami żeglugi śródlądowej (</w:t>
      </w:r>
      <w:proofErr w:type="spellStart"/>
      <w:r w:rsidRPr="00F12F8D">
        <w:t>Dz.U</w:t>
      </w:r>
      <w:proofErr w:type="spellEnd"/>
      <w:r w:rsidRPr="00F12F8D">
        <w:t>. 2004 nr 88 poz. 839).</w:t>
      </w:r>
    </w:p>
    <w:p w:rsidR="003F78D6" w:rsidRPr="00830A33" w:rsidRDefault="003F78D6" w:rsidP="003F78D6">
      <w:pPr>
        <w:tabs>
          <w:tab w:val="clear" w:pos="709"/>
        </w:tabs>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Zamówienia publiczne:</w:t>
      </w:r>
    </w:p>
    <w:p w:rsidR="003F78D6" w:rsidRPr="00F12F8D" w:rsidRDefault="003F78D6" w:rsidP="003F78D6">
      <w:pPr>
        <w:pStyle w:val="Normalnyakapitpunkt"/>
      </w:pPr>
      <w:r w:rsidRPr="00F12F8D">
        <w:t>Ustawa z dnia 29 stycznia 2004 r. Prawo zamówień publicznych (</w:t>
      </w:r>
      <w:proofErr w:type="spellStart"/>
      <w:r>
        <w:fldChar w:fldCharType="begin"/>
      </w:r>
      <w:r>
        <w:instrText xml:space="preserve"> HYPERLINK "http://isap.sejm.gov.pl/DetailsServlet?id=WDU20040190177" </w:instrText>
      </w:r>
      <w:r>
        <w:fldChar w:fldCharType="separate"/>
      </w:r>
      <w:r w:rsidRPr="00F12F8D">
        <w:t>Dz.U</w:t>
      </w:r>
      <w:proofErr w:type="spellEnd"/>
      <w:r w:rsidRPr="00F12F8D">
        <w:t>. 2004 nr 19 poz. 177</w:t>
      </w:r>
      <w:r>
        <w:fldChar w:fldCharType="end"/>
      </w:r>
      <w:r w:rsidRPr="00F12F8D">
        <w:t xml:space="preserve"> z </w:t>
      </w:r>
      <w:proofErr w:type="spellStart"/>
      <w:r w:rsidRPr="00F12F8D">
        <w:t>późn</w:t>
      </w:r>
      <w:proofErr w:type="spellEnd"/>
      <w:r w:rsidRPr="00F12F8D">
        <w:t>. zmianami);</w:t>
      </w:r>
    </w:p>
    <w:p w:rsidR="003F78D6" w:rsidRPr="00830A33" w:rsidRDefault="003F78D6" w:rsidP="003F78D6">
      <w:pPr>
        <w:tabs>
          <w:tab w:val="clear" w:pos="709"/>
        </w:tabs>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Administracja morska</w:t>
      </w:r>
    </w:p>
    <w:p w:rsidR="003F78D6" w:rsidRPr="00F12F8D" w:rsidRDefault="003F78D6" w:rsidP="003F78D6">
      <w:pPr>
        <w:pStyle w:val="Normalnyakapitpunkt"/>
      </w:pPr>
      <w:r w:rsidRPr="00F12F8D">
        <w:t>Ustawa z dnia 18 czerwca 2009 r. zmieniająca ustawę o zmianie niektórych ustaw w związku ze zmianami w organizacji i podziale zadań administracji publicznej w woj</w:t>
      </w:r>
      <w:r w:rsidRPr="00F12F8D">
        <w:t>e</w:t>
      </w:r>
      <w:r w:rsidRPr="00F12F8D">
        <w:t>wództwie (Dz. U. Nr 99 poz.826);</w:t>
      </w:r>
    </w:p>
    <w:p w:rsidR="003F78D6" w:rsidRPr="00F12F8D" w:rsidRDefault="003F78D6" w:rsidP="003F78D6">
      <w:pPr>
        <w:pStyle w:val="Normalnyakapitpunkt"/>
      </w:pPr>
      <w:r w:rsidRPr="00F12F8D">
        <w:t xml:space="preserve">Ustawa z dnia 24 kwietnia 2009 r. o inwestycjach w zakresie terminalu </w:t>
      </w:r>
      <w:proofErr w:type="spellStart"/>
      <w:r w:rsidRPr="00F12F8D">
        <w:t>regazyfikacy</w:t>
      </w:r>
      <w:r w:rsidRPr="00F12F8D">
        <w:t>j</w:t>
      </w:r>
      <w:r w:rsidRPr="00F12F8D">
        <w:t>nego</w:t>
      </w:r>
      <w:proofErr w:type="spellEnd"/>
      <w:r w:rsidRPr="00F12F8D">
        <w:t xml:space="preserve"> skroplonego gazu ziemnego w Świnoujściu (</w:t>
      </w:r>
      <w:proofErr w:type="spellStart"/>
      <w:r w:rsidRPr="00F12F8D">
        <w:t>Dz.U</w:t>
      </w:r>
      <w:proofErr w:type="spellEnd"/>
      <w:r w:rsidRPr="00F12F8D">
        <w:t>. Nr 84, poz. 700);</w:t>
      </w:r>
    </w:p>
    <w:p w:rsidR="003F78D6" w:rsidRPr="00F12F8D" w:rsidRDefault="003F78D6" w:rsidP="003F78D6">
      <w:pPr>
        <w:pStyle w:val="Normalnyakapitpunkt"/>
      </w:pPr>
      <w:r w:rsidRPr="00F12F8D">
        <w:t>Ustawa z dnia 23 stycznia 2009 r. o wojewodzie i administracji rządowej w wojewód</w:t>
      </w:r>
      <w:r w:rsidRPr="00F12F8D">
        <w:t>z</w:t>
      </w:r>
      <w:r w:rsidRPr="00F12F8D">
        <w:t>twie (Dz. U. Nr 31 poz. 206).</w:t>
      </w:r>
    </w:p>
    <w:p w:rsidR="003F78D6" w:rsidRPr="00830A33" w:rsidRDefault="003F78D6" w:rsidP="003F78D6">
      <w:pPr>
        <w:tabs>
          <w:tab w:val="clear" w:pos="709"/>
        </w:tabs>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Administracja śródlądowa</w:t>
      </w:r>
    </w:p>
    <w:p w:rsidR="003F78D6" w:rsidRPr="00F12F8D" w:rsidRDefault="003F78D6" w:rsidP="003F78D6">
      <w:pPr>
        <w:pStyle w:val="Normalnyakapitpunkt"/>
      </w:pPr>
      <w:r w:rsidRPr="00F12F8D">
        <w:t>Ustawa z dnia 18 lipca 2001r . Prawo wodne ( Dz. U. z 2001r, nr 115, poz. 1229 );</w:t>
      </w:r>
    </w:p>
    <w:p w:rsidR="003F78D6" w:rsidRPr="00F12F8D" w:rsidRDefault="003F78D6" w:rsidP="003F78D6">
      <w:pPr>
        <w:pStyle w:val="Normalnyakapitpunkt"/>
      </w:pPr>
      <w:r w:rsidRPr="00F12F8D">
        <w:t>Ustawa  z dnia 21 grudnia 2000r o żegludze śródlądowej (tekst jednolity Dz. U. z 2006r , nr 123, poz. 857 ze zm.);</w:t>
      </w:r>
    </w:p>
    <w:p w:rsidR="003F78D6" w:rsidRPr="00F12F8D" w:rsidRDefault="003F78D6" w:rsidP="003F78D6">
      <w:pPr>
        <w:pStyle w:val="Normalnyakapitpunkt"/>
      </w:pPr>
      <w:r w:rsidRPr="00F12F8D">
        <w:lastRenderedPageBreak/>
        <w:t>Rozporządzenie Ministra Transportu i Gospodarki Morskiej z dnia 10 lipca 2001r. w sprawie określenia siedzib i terytorialnego zakresu działania dyrektorów urzędów żeglugi śródlądowej ( Dz. U. z 2001r , nr 77, poz. 831).</w:t>
      </w:r>
    </w:p>
    <w:p w:rsidR="003F78D6" w:rsidRDefault="003F78D6" w:rsidP="003F78D6">
      <w:pPr>
        <w:pStyle w:val="Akapitzlist"/>
        <w:spacing w:after="0"/>
        <w:ind w:left="0" w:firstLine="1"/>
        <w:rPr>
          <w:rFonts w:asciiTheme="minorHAnsi" w:hAnsiTheme="minorHAnsi"/>
          <w:b/>
          <w:sz w:val="24"/>
          <w:szCs w:val="24"/>
        </w:rPr>
      </w:pPr>
    </w:p>
    <w:p w:rsidR="003F78D6" w:rsidRPr="00F8106B" w:rsidRDefault="003F78D6" w:rsidP="003F78D6">
      <w:pPr>
        <w:shd w:val="clear" w:color="auto" w:fill="FFFFFF"/>
        <w:tabs>
          <w:tab w:val="clear" w:pos="709"/>
        </w:tabs>
        <w:spacing w:line="300" w:lineRule="auto"/>
        <w:ind w:left="0" w:firstLine="1"/>
        <w:jc w:val="both"/>
        <w:rPr>
          <w:rFonts w:asciiTheme="minorHAnsi" w:hAnsiTheme="minorHAnsi"/>
          <w:b/>
          <w:bCs/>
          <w:color w:val="000000"/>
        </w:rPr>
      </w:pPr>
      <w:r w:rsidRPr="00F8106B">
        <w:rPr>
          <w:rFonts w:asciiTheme="minorHAnsi" w:hAnsiTheme="minorHAnsi"/>
          <w:b/>
          <w:bCs/>
          <w:color w:val="000000"/>
        </w:rPr>
        <w:t>Programy i strategie</w:t>
      </w:r>
      <w:r>
        <w:rPr>
          <w:rFonts w:asciiTheme="minorHAnsi" w:hAnsiTheme="minorHAnsi"/>
          <w:b/>
          <w:bCs/>
          <w:color w:val="000000"/>
        </w:rPr>
        <w:t xml:space="preserve"> wyznaczające politykę morską</w:t>
      </w:r>
      <w:r w:rsidRPr="00F8106B">
        <w:rPr>
          <w:bCs/>
          <w:color w:val="000000"/>
          <w:vertAlign w:val="superscript"/>
        </w:rPr>
        <w:footnoteReference w:id="111"/>
      </w: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Unia Europejska</w:t>
      </w:r>
    </w:p>
    <w:p w:rsidR="003F78D6" w:rsidRPr="00F12F8D" w:rsidRDefault="003F78D6" w:rsidP="003F78D6">
      <w:pPr>
        <w:pStyle w:val="Normalnyakapitnumer"/>
        <w:numPr>
          <w:ilvl w:val="0"/>
          <w:numId w:val="63"/>
        </w:numPr>
      </w:pPr>
      <w:r w:rsidRPr="00F12F8D">
        <w:t>Instrumenty realizacji zintegrowanej polityki morskiej Unii Europejskiej:</w:t>
      </w:r>
    </w:p>
    <w:p w:rsidR="003F78D6" w:rsidRPr="00AD1F20" w:rsidRDefault="003F78D6" w:rsidP="003F78D6">
      <w:pPr>
        <w:pStyle w:val="Normalnyakapitpunkt"/>
      </w:pPr>
      <w:r w:rsidRPr="00AD1F20">
        <w:t xml:space="preserve">europejski system nadzoru i monitoringu morskiego (AIS, </w:t>
      </w:r>
      <w:proofErr w:type="spellStart"/>
      <w:r w:rsidRPr="00AD1F20">
        <w:t>SafeSeaNet</w:t>
      </w:r>
      <w:proofErr w:type="spellEnd"/>
      <w:r w:rsidRPr="00AD1F20">
        <w:t xml:space="preserve">, LRIT, </w:t>
      </w:r>
      <w:proofErr w:type="spellStart"/>
      <w:r w:rsidRPr="00AD1F20">
        <w:t>CleanS</w:t>
      </w:r>
      <w:r w:rsidRPr="00AD1F20">
        <w:t>e</w:t>
      </w:r>
      <w:r w:rsidRPr="00AD1F20">
        <w:t>aNet</w:t>
      </w:r>
      <w:proofErr w:type="spellEnd"/>
      <w:r w:rsidRPr="00AD1F20">
        <w:t>, ZSRN w powiązaniu z Europejskim Systemem Nadzoru Granic EUROSUR, GMES - Global Monitoring for Environment and Security);</w:t>
      </w:r>
    </w:p>
    <w:p w:rsidR="003F78D6" w:rsidRPr="00AD1F20" w:rsidRDefault="003F78D6" w:rsidP="003F78D6">
      <w:pPr>
        <w:pStyle w:val="Normalnyakapitpunkt"/>
      </w:pPr>
      <w:r w:rsidRPr="00AD1F20">
        <w:t>morskie planowanie przestrzenne;</w:t>
      </w:r>
    </w:p>
    <w:p w:rsidR="003F78D6" w:rsidRPr="00AD1F20" w:rsidRDefault="003F78D6" w:rsidP="003F78D6">
      <w:pPr>
        <w:pStyle w:val="Normalnyakapitpunkt"/>
      </w:pPr>
      <w:r w:rsidRPr="00AD1F20">
        <w:t>europejska sieć danych i obserwacji morskich (EMODNET).</w:t>
      </w:r>
    </w:p>
    <w:p w:rsidR="003F78D6" w:rsidRPr="00F12F8D" w:rsidRDefault="003F78D6" w:rsidP="003F78D6">
      <w:pPr>
        <w:pStyle w:val="Normalnyakapitnumer"/>
        <w:numPr>
          <w:ilvl w:val="0"/>
          <w:numId w:val="63"/>
        </w:numPr>
      </w:pPr>
      <w:r w:rsidRPr="00F12F8D">
        <w:t>Programy:</w:t>
      </w:r>
    </w:p>
    <w:p w:rsidR="003F78D6" w:rsidRPr="00AD1F20" w:rsidRDefault="003F78D6" w:rsidP="003F78D6">
      <w:pPr>
        <w:pStyle w:val="Normalnyakapitpunkt"/>
      </w:pPr>
      <w:r w:rsidRPr="00AD1F20">
        <w:t>Europejska przestrzeń transportu morskiego bez barier;</w:t>
      </w:r>
    </w:p>
    <w:p w:rsidR="003F78D6" w:rsidRPr="00AD1F20" w:rsidRDefault="003F78D6" w:rsidP="003F78D6">
      <w:pPr>
        <w:pStyle w:val="Normalnyakapitpunkt"/>
      </w:pPr>
      <w:r w:rsidRPr="00AD1F20">
        <w:t>Wymiar Północny Unii Europejskiej - Partnerstwo w zakresie Transportu i Logistyki;</w:t>
      </w:r>
    </w:p>
    <w:p w:rsidR="003F78D6" w:rsidRPr="00AD1F20" w:rsidRDefault="003F78D6" w:rsidP="003F78D6">
      <w:pPr>
        <w:pStyle w:val="Normalnyakapitpunkt"/>
      </w:pPr>
      <w:r w:rsidRPr="00AD1F20">
        <w:t>Wymiar Wschodni Unii Europejskiej.</w:t>
      </w:r>
    </w:p>
    <w:p w:rsidR="003F78D6" w:rsidRPr="00830A33" w:rsidRDefault="003F78D6" w:rsidP="003F78D6">
      <w:pPr>
        <w:ind w:left="0" w:firstLine="1"/>
        <w:rPr>
          <w:rFonts w:asciiTheme="minorHAnsi" w:hAnsiTheme="minorHAnsi"/>
          <w:b/>
          <w:i/>
        </w:rPr>
      </w:pPr>
    </w:p>
    <w:p w:rsidR="003F78D6" w:rsidRPr="00830A33" w:rsidRDefault="003F78D6" w:rsidP="003F78D6">
      <w:pPr>
        <w:tabs>
          <w:tab w:val="clear" w:pos="709"/>
        </w:tabs>
        <w:ind w:left="0" w:firstLine="1"/>
        <w:rPr>
          <w:rFonts w:asciiTheme="minorHAnsi" w:hAnsiTheme="minorHAnsi"/>
          <w:b/>
          <w:i/>
        </w:rPr>
      </w:pPr>
      <w:r w:rsidRPr="00830A33">
        <w:rPr>
          <w:rFonts w:asciiTheme="minorHAnsi" w:hAnsiTheme="minorHAnsi"/>
          <w:b/>
          <w:i/>
        </w:rPr>
        <w:t>Instrumenty programowe polityki morskiej Rzeczypospolitej Polskiej</w:t>
      </w:r>
    </w:p>
    <w:p w:rsidR="003F78D6" w:rsidRPr="00F12F8D" w:rsidRDefault="003F78D6" w:rsidP="003F78D6">
      <w:pPr>
        <w:pStyle w:val="Normalnyakapitnumer"/>
        <w:numPr>
          <w:ilvl w:val="0"/>
          <w:numId w:val="63"/>
        </w:numPr>
      </w:pPr>
      <w:r w:rsidRPr="00F12F8D">
        <w:t>1. Strategia Rozwoju Kraju 2007-2015</w:t>
      </w:r>
      <w:r w:rsidRPr="00F12F8D">
        <w:rPr>
          <w:rStyle w:val="Odwoanieprzypisudolnego"/>
          <w:rFonts w:ascii="Times New Roman" w:hAnsi="Times New Roman"/>
        </w:rPr>
        <w:footnoteReference w:id="112"/>
      </w:r>
      <w:r w:rsidRPr="00F12F8D">
        <w:t>,</w:t>
      </w:r>
    </w:p>
    <w:p w:rsidR="003F78D6" w:rsidRPr="00F12F8D" w:rsidRDefault="003F78D6" w:rsidP="003F78D6">
      <w:pPr>
        <w:pStyle w:val="Normalnyakapitpunkt"/>
      </w:pPr>
      <w:r w:rsidRPr="00F12F8D">
        <w:t>Narodowe Strategiczne Ramy Odniesienia 2007-2013,</w:t>
      </w:r>
    </w:p>
    <w:p w:rsidR="003F78D6" w:rsidRPr="00F12F8D" w:rsidRDefault="003F78D6" w:rsidP="003F78D6">
      <w:pPr>
        <w:pStyle w:val="Normalnyakapitpunkt"/>
      </w:pPr>
      <w:r w:rsidRPr="00F12F8D">
        <w:t>Strategia rozwoju portów morskich do 2015 r.,</w:t>
      </w:r>
    </w:p>
    <w:p w:rsidR="003F78D6" w:rsidRPr="00F12F8D" w:rsidRDefault="003F78D6" w:rsidP="003F78D6">
      <w:pPr>
        <w:pStyle w:val="Normalnyakapitpunkt"/>
      </w:pPr>
      <w:r w:rsidRPr="00F12F8D">
        <w:t>Założenia polityki morskiej Rzeczypospolitej Polskiej do roku 2020</w:t>
      </w:r>
    </w:p>
    <w:p w:rsidR="003F78D6" w:rsidRPr="00F12F8D" w:rsidRDefault="003F78D6" w:rsidP="003F78D6">
      <w:pPr>
        <w:pStyle w:val="Normalnyakapitpunkt"/>
      </w:pPr>
      <w:r w:rsidRPr="00F12F8D">
        <w:t>Strategia rozwoju sektora rybołówstwa 2007-2013,</w:t>
      </w:r>
    </w:p>
    <w:p w:rsidR="003F78D6" w:rsidRPr="00F12F8D" w:rsidRDefault="003F78D6" w:rsidP="003F78D6">
      <w:pPr>
        <w:pStyle w:val="Normalnyakapitpunkt"/>
      </w:pPr>
      <w:r w:rsidRPr="00F12F8D">
        <w:t>Polityka Ekologiczna Państwa na lata 2009-2012 z perspektywą do 2016 r.,</w:t>
      </w:r>
    </w:p>
    <w:p w:rsidR="003F78D6" w:rsidRPr="00F12F8D" w:rsidRDefault="003F78D6" w:rsidP="003F78D6">
      <w:pPr>
        <w:pStyle w:val="Normalnyakapitpunkt"/>
      </w:pPr>
      <w:r w:rsidRPr="00F12F8D">
        <w:t>Kierunki Rozwoju Turystyki do 2015.</w:t>
      </w:r>
    </w:p>
    <w:p w:rsidR="003F78D6" w:rsidRPr="00F12F8D" w:rsidRDefault="003F78D6" w:rsidP="003F78D6">
      <w:pPr>
        <w:pStyle w:val="Normalnyakapitnumer"/>
        <w:numPr>
          <w:ilvl w:val="0"/>
          <w:numId w:val="63"/>
        </w:numPr>
      </w:pPr>
      <w:r w:rsidRPr="00F12F8D">
        <w:t>Założenia polityki morskiej Rzeczypospolitej Polskiej do roku 2020</w:t>
      </w:r>
      <w:r w:rsidRPr="00F12F8D">
        <w:rPr>
          <w:rStyle w:val="Odwoanieprzypisudolnego"/>
          <w:rFonts w:ascii="Times New Roman" w:hAnsi="Times New Roman"/>
        </w:rPr>
        <w:footnoteReference w:id="113"/>
      </w:r>
      <w:r w:rsidRPr="00F12F8D">
        <w:t>.</w:t>
      </w:r>
    </w:p>
    <w:p w:rsidR="003F78D6" w:rsidRPr="00F12F8D" w:rsidRDefault="003F78D6" w:rsidP="003F78D6">
      <w:pPr>
        <w:pStyle w:val="Normalnyakapitnumer"/>
        <w:numPr>
          <w:ilvl w:val="0"/>
          <w:numId w:val="63"/>
        </w:numPr>
      </w:pPr>
      <w:r w:rsidRPr="00F12F8D">
        <w:t>Programy operacyjne mające związek z polityką morską RP:</w:t>
      </w:r>
    </w:p>
    <w:p w:rsidR="003F78D6" w:rsidRPr="00F12F8D" w:rsidRDefault="003F78D6" w:rsidP="003F78D6">
      <w:pPr>
        <w:pStyle w:val="Normalnyakapitpunkt"/>
      </w:pPr>
      <w:r w:rsidRPr="00F12F8D">
        <w:t>Infrastruktura i Środowisko na lata 2007-2013,</w:t>
      </w:r>
    </w:p>
    <w:p w:rsidR="003F78D6" w:rsidRPr="00F12F8D" w:rsidRDefault="003F78D6" w:rsidP="003F78D6">
      <w:pPr>
        <w:pStyle w:val="Normalnyakapitpunkt"/>
      </w:pPr>
      <w:r w:rsidRPr="00F12F8D">
        <w:t>Innowacyjna Gospodarka 2007-2013,</w:t>
      </w:r>
    </w:p>
    <w:p w:rsidR="003F78D6" w:rsidRPr="00F12F8D" w:rsidRDefault="003F78D6" w:rsidP="003F78D6">
      <w:pPr>
        <w:pStyle w:val="Normalnyakapitpunkt"/>
      </w:pPr>
      <w:r w:rsidRPr="00F12F8D">
        <w:t>Kapitał Ludzki 2007-2013,</w:t>
      </w:r>
    </w:p>
    <w:p w:rsidR="003F78D6" w:rsidRPr="00F12F8D" w:rsidRDefault="003F78D6" w:rsidP="003F78D6">
      <w:pPr>
        <w:pStyle w:val="Normalnyakapitpunkt"/>
      </w:pPr>
      <w:r w:rsidRPr="00F12F8D">
        <w:t>Zrównoważony rozwój rybołówstwa i nadbrzeżnych obszarów rybackich 2007-2013,</w:t>
      </w:r>
    </w:p>
    <w:p w:rsidR="003F78D6" w:rsidRPr="00F12F8D" w:rsidRDefault="003F78D6" w:rsidP="003F78D6">
      <w:pPr>
        <w:pStyle w:val="Normalnyakapitnumer"/>
        <w:numPr>
          <w:ilvl w:val="0"/>
          <w:numId w:val="63"/>
        </w:numPr>
      </w:pPr>
      <w:r w:rsidRPr="00F12F8D">
        <w:t>Morskie programy wieloletnie:</w:t>
      </w:r>
    </w:p>
    <w:p w:rsidR="003F78D6" w:rsidRPr="00F12F8D" w:rsidRDefault="003F78D6" w:rsidP="003F78D6">
      <w:pPr>
        <w:pStyle w:val="Normalnyakapitpunkt"/>
      </w:pPr>
      <w:r w:rsidRPr="00F12F8D">
        <w:t>Program ochrony brzegów morskich", program wieloletni na lata 2004-2023,</w:t>
      </w:r>
    </w:p>
    <w:p w:rsidR="003F78D6" w:rsidRPr="00F12F8D" w:rsidRDefault="003F78D6" w:rsidP="003F78D6">
      <w:pPr>
        <w:pStyle w:val="Normalnyakapitpunkt"/>
      </w:pPr>
      <w:r w:rsidRPr="00F12F8D">
        <w:t>Program rozwoju służb ratownictwa morskiego", program wieloletni na lata 2007-2009,</w:t>
      </w:r>
    </w:p>
    <w:p w:rsidR="003F78D6" w:rsidRPr="00F12F8D" w:rsidRDefault="003F78D6" w:rsidP="003F78D6">
      <w:pPr>
        <w:pStyle w:val="Normalnyakapitpunkt"/>
      </w:pPr>
      <w:r w:rsidRPr="00F12F8D">
        <w:t>Budowa falochronu osłonowego dla portu zewnętrznego w Świnoujściu”, program wieloletni na lata 2008-2013,</w:t>
      </w:r>
    </w:p>
    <w:p w:rsidR="003F78D6" w:rsidRPr="00F12F8D" w:rsidRDefault="003F78D6" w:rsidP="003F78D6">
      <w:pPr>
        <w:pStyle w:val="Normalnyakapitpunkt"/>
      </w:pPr>
      <w:r w:rsidRPr="00F12F8D">
        <w:t>Program zbierania danych rybackich na lata 2007-2013.</w:t>
      </w:r>
    </w:p>
    <w:p w:rsidR="003F78D6" w:rsidRPr="00830A33" w:rsidRDefault="003F78D6" w:rsidP="003F78D6">
      <w:pPr>
        <w:ind w:left="0" w:firstLine="1"/>
        <w:rPr>
          <w:rFonts w:asciiTheme="minorHAnsi" w:hAnsiTheme="minorHAnsi"/>
          <w:b/>
          <w:i/>
        </w:rPr>
      </w:pPr>
    </w:p>
    <w:p w:rsidR="003F78D6" w:rsidRPr="00F8106B" w:rsidRDefault="003F78D6" w:rsidP="003F78D6">
      <w:pPr>
        <w:tabs>
          <w:tab w:val="clear" w:pos="709"/>
        </w:tabs>
        <w:ind w:left="0" w:firstLine="1"/>
        <w:rPr>
          <w:rFonts w:asciiTheme="minorHAnsi" w:hAnsiTheme="minorHAnsi"/>
          <w:b/>
          <w:i/>
        </w:rPr>
      </w:pPr>
      <w:r w:rsidRPr="00F8106B">
        <w:rPr>
          <w:rFonts w:asciiTheme="minorHAnsi" w:hAnsiTheme="minorHAnsi"/>
          <w:b/>
          <w:i/>
        </w:rPr>
        <w:lastRenderedPageBreak/>
        <w:t>Województwo Zachodniopomorskie- programy wieloletnie, uchwały oraz ustalenia strat</w:t>
      </w:r>
      <w:r w:rsidRPr="00F8106B">
        <w:rPr>
          <w:rFonts w:asciiTheme="minorHAnsi" w:hAnsiTheme="minorHAnsi"/>
          <w:b/>
          <w:i/>
        </w:rPr>
        <w:t>e</w:t>
      </w:r>
      <w:r w:rsidRPr="00F8106B">
        <w:rPr>
          <w:rFonts w:asciiTheme="minorHAnsi" w:hAnsiTheme="minorHAnsi"/>
          <w:b/>
          <w:i/>
        </w:rPr>
        <w:t>giczne:</w:t>
      </w:r>
    </w:p>
    <w:p w:rsidR="003F78D6" w:rsidRPr="00F12F8D" w:rsidRDefault="003F78D6" w:rsidP="003F78D6">
      <w:pPr>
        <w:pStyle w:val="Normalnyakapitpunkt"/>
      </w:pPr>
      <w:r w:rsidRPr="00F12F8D">
        <w:t>Strategia Rozwoju Województwa Zachodniopomorskiego do roku 2020, Szczecin 2010;</w:t>
      </w:r>
    </w:p>
    <w:p w:rsidR="003F78D6" w:rsidRPr="00F12F8D" w:rsidRDefault="003F78D6" w:rsidP="003F78D6">
      <w:pPr>
        <w:pStyle w:val="Normalnyakapitpunkt"/>
      </w:pPr>
      <w:r w:rsidRPr="00F12F8D">
        <w:t>Stanowisko Konwentu Marszałków Województw RP w sprawie rozwoju ODW. Ko</w:t>
      </w:r>
      <w:r w:rsidRPr="00F12F8D">
        <w:t>n</w:t>
      </w:r>
      <w:r w:rsidRPr="00F12F8D">
        <w:t>went Marszałków Związku Województw RP, Łódź 17 kwietnia 2009 ;</w:t>
      </w:r>
    </w:p>
    <w:p w:rsidR="003F78D6" w:rsidRPr="00F12F8D" w:rsidRDefault="003F78D6" w:rsidP="003F78D6">
      <w:pPr>
        <w:pStyle w:val="Normalnyakapitpunkt"/>
      </w:pPr>
      <w:r w:rsidRPr="00F12F8D">
        <w:t>III Stanowisko Konwentu Marszałków Województw RP w sprawie Strategii UE dla R</w:t>
      </w:r>
      <w:r w:rsidRPr="00F12F8D">
        <w:t>e</w:t>
      </w:r>
      <w:r w:rsidRPr="00F12F8D">
        <w:t>gionu Morza Bałtyckiego, Łódź 12 lipca 2009 ;</w:t>
      </w:r>
    </w:p>
    <w:p w:rsidR="003F78D6" w:rsidRPr="00F12F8D" w:rsidRDefault="003F78D6" w:rsidP="003F78D6">
      <w:pPr>
        <w:pStyle w:val="Normalnyakapitpunkt"/>
      </w:pPr>
      <w:r w:rsidRPr="00F12F8D">
        <w:t>Uchwała Sejmiku Województwa Zachodniopomorskiego w sprawie: „Informacji dot</w:t>
      </w:r>
      <w:r w:rsidRPr="00F12F8D">
        <w:t>y</w:t>
      </w:r>
      <w:r w:rsidRPr="00F12F8D">
        <w:t>czącej priorytetów Województwa Zachodniopomorskiego do Strategii Unii Europe</w:t>
      </w:r>
      <w:r w:rsidRPr="00F12F8D">
        <w:t>j</w:t>
      </w:r>
      <w:r w:rsidRPr="00F12F8D">
        <w:t xml:space="preserve">skiej dla Regionu Morza </w:t>
      </w:r>
      <w:proofErr w:type="spellStart"/>
      <w:r w:rsidRPr="00F12F8D">
        <w:t>Bałtyckiego-Action</w:t>
      </w:r>
      <w:proofErr w:type="spellEnd"/>
      <w:r w:rsidRPr="00F12F8D">
        <w:t xml:space="preserve"> Plan”;</w:t>
      </w:r>
    </w:p>
    <w:p w:rsidR="003F78D6" w:rsidRPr="00F12F8D" w:rsidRDefault="003F78D6" w:rsidP="003F78D6">
      <w:pPr>
        <w:pStyle w:val="Normalnyakapitpunkt"/>
      </w:pPr>
      <w:r w:rsidRPr="00F12F8D">
        <w:t>Regionalny Program Operacyjny Województwa Zachodniopomorskiego na lata 2007- 2013;</w:t>
      </w:r>
    </w:p>
    <w:p w:rsidR="003F78D6" w:rsidRPr="00F12F8D" w:rsidRDefault="003F78D6" w:rsidP="003F78D6">
      <w:pPr>
        <w:pStyle w:val="Normalnyakapitpunkt"/>
      </w:pPr>
      <w:r w:rsidRPr="00F12F8D">
        <w:t>Koncepcja zagospodarowania przestrzennego Województwa Zachodniopomorskiego, Szczecin 2010;</w:t>
      </w:r>
    </w:p>
    <w:p w:rsidR="003F78D6" w:rsidRPr="00F12F8D" w:rsidRDefault="003F78D6" w:rsidP="003F78D6">
      <w:pPr>
        <w:pStyle w:val="Normalnyakapitpunkt"/>
      </w:pPr>
      <w:r w:rsidRPr="00F12F8D">
        <w:t>Strategia Rozwoju Sektora Transportu Województwa Zachodniopomorskiego do roku 2015, Szczecin 2008;</w:t>
      </w:r>
    </w:p>
    <w:p w:rsidR="003F78D6" w:rsidRPr="00F12F8D" w:rsidRDefault="003F78D6" w:rsidP="003F78D6">
      <w:pPr>
        <w:pStyle w:val="Normalnyakapitpunkt"/>
      </w:pPr>
      <w:r w:rsidRPr="00F12F8D">
        <w:t>Strategia Rozwoju Turystyki w Województwie Zachodniopomorskim do 2015 roku, Szczecin 2008.</w:t>
      </w:r>
    </w:p>
    <w:p w:rsidR="003F78D6" w:rsidRDefault="003F78D6" w:rsidP="003F78D6">
      <w:pPr>
        <w:shd w:val="clear" w:color="auto" w:fill="FFFFFF"/>
        <w:tabs>
          <w:tab w:val="clear" w:pos="709"/>
        </w:tabs>
        <w:spacing w:line="300" w:lineRule="auto"/>
        <w:ind w:left="0" w:firstLine="1"/>
        <w:jc w:val="both"/>
        <w:rPr>
          <w:rFonts w:asciiTheme="minorHAnsi" w:hAnsiTheme="minorHAnsi"/>
          <w:b/>
          <w:i/>
        </w:rPr>
      </w:pPr>
    </w:p>
    <w:p w:rsidR="003F78D6" w:rsidRPr="00F8106B" w:rsidRDefault="003F78D6" w:rsidP="003F78D6">
      <w:pPr>
        <w:shd w:val="clear" w:color="auto" w:fill="FFFFFF"/>
        <w:tabs>
          <w:tab w:val="clear" w:pos="709"/>
        </w:tabs>
        <w:spacing w:line="300" w:lineRule="auto"/>
        <w:ind w:left="0" w:firstLine="1"/>
        <w:jc w:val="both"/>
        <w:rPr>
          <w:rFonts w:asciiTheme="minorHAnsi" w:hAnsiTheme="minorHAnsi"/>
          <w:b/>
          <w:bCs/>
          <w:color w:val="000000"/>
        </w:rPr>
      </w:pPr>
      <w:r w:rsidRPr="00F8106B">
        <w:rPr>
          <w:rFonts w:asciiTheme="minorHAnsi" w:hAnsiTheme="minorHAnsi"/>
          <w:b/>
          <w:bCs/>
          <w:color w:val="000000"/>
        </w:rPr>
        <w:t>Inne instrumenty</w:t>
      </w:r>
      <w:r>
        <w:rPr>
          <w:rFonts w:asciiTheme="minorHAnsi" w:hAnsiTheme="minorHAnsi"/>
          <w:b/>
          <w:bCs/>
          <w:color w:val="000000"/>
        </w:rPr>
        <w:t xml:space="preserve"> mające wpływ na politykę morską</w:t>
      </w:r>
    </w:p>
    <w:p w:rsidR="003F78D6" w:rsidRPr="00F12F8D" w:rsidRDefault="003F78D6" w:rsidP="003F78D6">
      <w:pPr>
        <w:pStyle w:val="Normalnyakapitnumer"/>
        <w:numPr>
          <w:ilvl w:val="0"/>
          <w:numId w:val="63"/>
        </w:numPr>
      </w:pPr>
      <w:r w:rsidRPr="00F12F8D">
        <w:t>Instrumenty finansowe:</w:t>
      </w:r>
    </w:p>
    <w:p w:rsidR="003F78D6" w:rsidRPr="00F12F8D" w:rsidRDefault="003F78D6" w:rsidP="003F78D6">
      <w:pPr>
        <w:pStyle w:val="Normalnyakapitpunkt"/>
      </w:pPr>
      <w:r w:rsidRPr="00F12F8D">
        <w:t>środki z funduszy Unii Europejskiej,</w:t>
      </w:r>
    </w:p>
    <w:p w:rsidR="003F78D6" w:rsidRPr="00F12F8D" w:rsidRDefault="003F78D6" w:rsidP="003F78D6">
      <w:pPr>
        <w:pStyle w:val="Normalnyakapitpunkt"/>
      </w:pPr>
      <w:r w:rsidRPr="00F12F8D">
        <w:t>środki budżetowe,</w:t>
      </w:r>
    </w:p>
    <w:p w:rsidR="003F78D6" w:rsidRPr="00F12F8D" w:rsidRDefault="003F78D6" w:rsidP="003F78D6">
      <w:pPr>
        <w:pStyle w:val="Normalnyakapitpunkt"/>
      </w:pPr>
      <w:r w:rsidRPr="00F12F8D">
        <w:t>środki własne podmiotów gospodarczych,</w:t>
      </w:r>
    </w:p>
    <w:p w:rsidR="003F78D6" w:rsidRPr="00F12F8D" w:rsidRDefault="003F78D6" w:rsidP="003F78D6">
      <w:pPr>
        <w:pStyle w:val="Normalnyakapitpunkt"/>
      </w:pPr>
      <w:r w:rsidRPr="00F12F8D">
        <w:t>środki własne samorządów,</w:t>
      </w:r>
    </w:p>
    <w:p w:rsidR="003F78D6" w:rsidRPr="00F12F8D" w:rsidRDefault="003F78D6" w:rsidP="003F78D6">
      <w:pPr>
        <w:pStyle w:val="Normalnyakapitpunkt"/>
      </w:pPr>
      <w:r w:rsidRPr="00F12F8D">
        <w:t>inne środki.</w:t>
      </w:r>
    </w:p>
    <w:p w:rsidR="003F78D6" w:rsidRPr="00F12F8D" w:rsidRDefault="003F78D6" w:rsidP="003F78D6">
      <w:pPr>
        <w:pStyle w:val="Normalnyakapitnumer"/>
        <w:numPr>
          <w:ilvl w:val="0"/>
          <w:numId w:val="63"/>
        </w:numPr>
      </w:pPr>
      <w:r w:rsidRPr="00F12F8D">
        <w:t>Instrumenty informacyjne:</w:t>
      </w:r>
    </w:p>
    <w:p w:rsidR="003F78D6" w:rsidRPr="00F12F8D" w:rsidRDefault="003F78D6" w:rsidP="003F78D6">
      <w:pPr>
        <w:pStyle w:val="Normalnyakapitpunkt"/>
      </w:pPr>
      <w:r w:rsidRPr="00F12F8D">
        <w:t>bazy informacji sektora morskiego,</w:t>
      </w:r>
    </w:p>
    <w:p w:rsidR="003F78D6" w:rsidRPr="00F12F8D" w:rsidRDefault="003F78D6" w:rsidP="003F78D6">
      <w:pPr>
        <w:pStyle w:val="Normalnyakapitpunkt"/>
      </w:pPr>
      <w:r w:rsidRPr="00F12F8D">
        <w:t>systemy monitoringu morskiego,</w:t>
      </w:r>
    </w:p>
    <w:p w:rsidR="003F78D6" w:rsidRPr="00F12F8D" w:rsidRDefault="003F78D6" w:rsidP="003F78D6">
      <w:pPr>
        <w:pStyle w:val="Normalnyakapitpunkt"/>
      </w:pPr>
      <w:r w:rsidRPr="00F12F8D">
        <w:t>Państwowy Monitoring Środowiska,</w:t>
      </w:r>
    </w:p>
    <w:p w:rsidR="003F78D6" w:rsidRPr="00F12F8D" w:rsidRDefault="003F78D6" w:rsidP="003F78D6">
      <w:pPr>
        <w:pStyle w:val="Normalnyakapitpunkt"/>
      </w:pPr>
      <w:r w:rsidRPr="00F12F8D">
        <w:t>statystyka morska,</w:t>
      </w:r>
    </w:p>
    <w:p w:rsidR="003F78D6" w:rsidRPr="00F12F8D" w:rsidRDefault="003F78D6" w:rsidP="003F78D6">
      <w:pPr>
        <w:pStyle w:val="Normalnyakapitpunkt"/>
      </w:pPr>
      <w:r w:rsidRPr="00F12F8D">
        <w:t>systemy informatyczne sektora morskiego, w tym e-</w:t>
      </w:r>
      <w:proofErr w:type="spellStart"/>
      <w:r w:rsidRPr="00F12F8D">
        <w:t>maritime</w:t>
      </w:r>
      <w:proofErr w:type="spellEnd"/>
      <w:r w:rsidRPr="00F12F8D">
        <w:t xml:space="preserve"> i e-</w:t>
      </w:r>
      <w:proofErr w:type="spellStart"/>
      <w:r w:rsidRPr="00F12F8D">
        <w:t>navigation</w:t>
      </w:r>
      <w:proofErr w:type="spellEnd"/>
      <w:r w:rsidRPr="00F12F8D">
        <w:t>,</w:t>
      </w:r>
    </w:p>
    <w:p w:rsidR="003F78D6" w:rsidRPr="00F12F8D" w:rsidRDefault="003F78D6" w:rsidP="003F78D6">
      <w:pPr>
        <w:pStyle w:val="Normalnyakapitpunkt"/>
      </w:pPr>
      <w:r w:rsidRPr="00F12F8D">
        <w:t>System Informacji Rybołówstwa Morskiego (</w:t>
      </w:r>
      <w:proofErr w:type="spellStart"/>
      <w:r w:rsidRPr="00F12F8D">
        <w:t>MRiRW</w:t>
      </w:r>
      <w:proofErr w:type="spellEnd"/>
      <w:r w:rsidRPr="00F12F8D">
        <w:t>),</w:t>
      </w:r>
    </w:p>
    <w:p w:rsidR="003F78D6" w:rsidRPr="00F12F8D" w:rsidRDefault="003F78D6" w:rsidP="003F78D6">
      <w:pPr>
        <w:pStyle w:val="Normalnyakapitpunkt"/>
      </w:pPr>
      <w:r w:rsidRPr="00F12F8D">
        <w:t>rejestry (PRS, rejestr statków rybackich, rejestr okrętowy Izby Morskiej i inne),</w:t>
      </w:r>
    </w:p>
    <w:p w:rsidR="003F78D6" w:rsidRPr="00F12F8D" w:rsidRDefault="003F78D6" w:rsidP="003F78D6">
      <w:pPr>
        <w:pStyle w:val="Normalnyakapitpunkt"/>
      </w:pPr>
      <w:r w:rsidRPr="00F12F8D">
        <w:t>promocja morska.</w:t>
      </w:r>
    </w:p>
    <w:p w:rsidR="00CD5BA8" w:rsidRPr="00F12F8D" w:rsidRDefault="00CF5E6F" w:rsidP="00D65EA7">
      <w:pPr>
        <w:pStyle w:val="Nagwek00"/>
      </w:pPr>
      <w:r w:rsidRPr="00F12F8D">
        <w:lastRenderedPageBreak/>
        <w:t xml:space="preserve">Załącznik </w:t>
      </w:r>
      <w:r w:rsidR="00B50E58">
        <w:t>2</w:t>
      </w:r>
      <w:r w:rsidRPr="00F12F8D">
        <w:t>:</w:t>
      </w:r>
      <w:r w:rsidR="00590719" w:rsidRPr="00F12F8D">
        <w:t xml:space="preserve"> </w:t>
      </w:r>
      <w:r w:rsidR="00CD5BA8" w:rsidRPr="00F12F8D">
        <w:t>Zmiany dotyczące przestrzeni prawno-organizacyjnej terminalu LNG w porcie zewnętrznym w Świnoujściu</w:t>
      </w:r>
      <w:bookmarkEnd w:id="294"/>
    </w:p>
    <w:p w:rsidR="00D056C2" w:rsidRPr="00F12F8D" w:rsidRDefault="00D056C2" w:rsidP="00374657">
      <w:pPr>
        <w:pStyle w:val="Normalnyakapit"/>
      </w:pPr>
      <w:r w:rsidRPr="00F12F8D">
        <w:t xml:space="preserve">Terminal LNG to instalacja do odbioru i </w:t>
      </w:r>
      <w:proofErr w:type="spellStart"/>
      <w:r w:rsidRPr="00F12F8D">
        <w:t>regazyfikacji</w:t>
      </w:r>
      <w:proofErr w:type="spellEnd"/>
      <w:r w:rsidRPr="00F12F8D">
        <w:t xml:space="preserve"> skroplonego gazu ziemnego (ang. LNG - </w:t>
      </w:r>
      <w:proofErr w:type="spellStart"/>
      <w:r w:rsidRPr="00F12F8D">
        <w:t>Liquefied</w:t>
      </w:r>
      <w:proofErr w:type="spellEnd"/>
      <w:r w:rsidRPr="00F12F8D">
        <w:t xml:space="preserve"> Natural </w:t>
      </w:r>
      <w:proofErr w:type="spellStart"/>
      <w:r w:rsidRPr="00F12F8D">
        <w:t>Gas</w:t>
      </w:r>
      <w:proofErr w:type="spellEnd"/>
      <w:r w:rsidRPr="00F12F8D">
        <w:t>). Budowa terminalu LNG w Świnoujściu jest pierwszą inwestycją w Polsce, mającą na celu dywersyfikację źródeł dostaw gazu ziemnego. Terminal LNG będzie pierwszym tego rodzaju terminalem w regionie Morza Bałtyckiego. Zróżnicowanie dostaw przyczyni się do zwiększenia bezpieczeństwa energetycznego kraju, pozwoli zaspokoić zwię</w:t>
      </w:r>
      <w:r w:rsidRPr="00F12F8D">
        <w:t>k</w:t>
      </w:r>
      <w:r w:rsidRPr="00F12F8D">
        <w:t>szone zapotrzebowanie na gaz w Polsce, a także umożliwi jego dalszą sprzedaż.</w:t>
      </w:r>
    </w:p>
    <w:p w:rsidR="007C539F" w:rsidRPr="00F12F8D" w:rsidRDefault="00D056C2" w:rsidP="00374657">
      <w:pPr>
        <w:pStyle w:val="Normalnyakapit"/>
      </w:pPr>
      <w:r w:rsidRPr="00F12F8D">
        <w:t xml:space="preserve">Terminal LNG powstanie na prawobrzeżu Świny, na terenach przeznaczonych pod rozwój portu. Na potrzeby inwestycji zostaną zbudowane rurociągi do odbioru gazu skroplonego ze statków, zbiorniki LNG oraz instalacje do </w:t>
      </w:r>
      <w:proofErr w:type="spellStart"/>
      <w:r w:rsidRPr="00F12F8D">
        <w:t>regazyfikacji</w:t>
      </w:r>
      <w:proofErr w:type="spellEnd"/>
      <w:r w:rsidRPr="00F12F8D">
        <w:rPr>
          <w:rStyle w:val="Odwoanieprzypisudolnego"/>
        </w:rPr>
        <w:footnoteReference w:id="114"/>
      </w:r>
      <w:r w:rsidRPr="00F12F8D">
        <w:t>.</w:t>
      </w:r>
    </w:p>
    <w:p w:rsidR="00D056C2" w:rsidRPr="00F12F8D" w:rsidRDefault="00D056C2" w:rsidP="00374657">
      <w:pPr>
        <w:pStyle w:val="Normalnyakapit"/>
      </w:pPr>
      <w:r w:rsidRPr="00F12F8D">
        <w:t>W pierwszym etapie eksploatacji terminal LNG pozwoli na odbiór 5 mld m³ gazu ziemn</w:t>
      </w:r>
      <w:r w:rsidRPr="00F12F8D">
        <w:t>e</w:t>
      </w:r>
      <w:r w:rsidRPr="00F12F8D">
        <w:t>go rocznie. W kolejnym etapie, w zależności od wzrostu zapotrzebowania na gaz, możliwe będzie zwiększenie zdolności wysyłkowej do 7,5 mld m</w:t>
      </w:r>
      <w:r w:rsidRPr="00F12F8D">
        <w:rPr>
          <w:vertAlign w:val="superscript"/>
        </w:rPr>
        <w:t>3</w:t>
      </w:r>
      <w:r w:rsidRPr="00F12F8D">
        <w:t>. W terminalu LNG w Świnoujściu planowana jest budowa dwóch zbiorników o pojemności 160 tys. m</w:t>
      </w:r>
      <w:r w:rsidRPr="00F12F8D">
        <w:rPr>
          <w:vertAlign w:val="superscript"/>
        </w:rPr>
        <w:t>3</w:t>
      </w:r>
      <w:r w:rsidRPr="00F12F8D">
        <w:t>.</w:t>
      </w:r>
    </w:p>
    <w:p w:rsidR="00D056C2" w:rsidRPr="00F12F8D" w:rsidRDefault="00D056C2" w:rsidP="00374657">
      <w:pPr>
        <w:pStyle w:val="Normalnyrysunek"/>
      </w:pPr>
      <w:r w:rsidRPr="00F12F8D">
        <w:rPr>
          <w:noProof/>
        </w:rPr>
        <w:drawing>
          <wp:inline distT="0" distB="0" distL="0" distR="0">
            <wp:extent cx="2181225" cy="3562350"/>
            <wp:effectExtent l="19050" t="0" r="9525" b="0"/>
            <wp:docPr id="5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2181225" cy="3562350"/>
                    </a:xfrm>
                    <a:prstGeom prst="rect">
                      <a:avLst/>
                    </a:prstGeom>
                    <a:noFill/>
                    <a:ln w="9525">
                      <a:noFill/>
                      <a:miter lim="800000"/>
                      <a:headEnd/>
                      <a:tailEnd/>
                    </a:ln>
                  </pic:spPr>
                </pic:pic>
              </a:graphicData>
            </a:graphic>
          </wp:inline>
        </w:drawing>
      </w:r>
    </w:p>
    <w:p w:rsidR="00D056C2" w:rsidRPr="00F12F8D" w:rsidRDefault="004917A5" w:rsidP="004917A5">
      <w:pPr>
        <w:pStyle w:val="Legenda"/>
      </w:pPr>
      <w:r>
        <w:t xml:space="preserve">Rys. </w:t>
      </w:r>
      <w:r w:rsidR="00270F1F">
        <w:fldChar w:fldCharType="begin"/>
      </w:r>
      <w:r w:rsidR="0018020D">
        <w:instrText xml:space="preserve"> STYLEREF 1 \s </w:instrText>
      </w:r>
      <w:r w:rsidR="00270F1F">
        <w:fldChar w:fldCharType="separate"/>
      </w:r>
      <w:r w:rsidR="0019238F">
        <w:rPr>
          <w:noProof/>
        </w:rPr>
        <w:t>16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1</w:t>
      </w:r>
      <w:r w:rsidR="00270F1F">
        <w:rPr>
          <w:noProof/>
        </w:rPr>
        <w:fldChar w:fldCharType="end"/>
      </w:r>
      <w:r w:rsidRPr="0071341C">
        <w:t xml:space="preserve"> </w:t>
      </w:r>
      <w:r w:rsidR="00D056C2" w:rsidRPr="00F12F8D">
        <w:t>Projekt terminalu LNG w Świnoujściu</w:t>
      </w:r>
    </w:p>
    <w:p w:rsidR="00D056C2" w:rsidRPr="00F12F8D" w:rsidRDefault="00D056C2" w:rsidP="00374657">
      <w:pPr>
        <w:pStyle w:val="Legenda1rys"/>
      </w:pPr>
      <w:r w:rsidRPr="00F12F8D">
        <w:t>Źródło: Materiały informacyjne firmy Polskie LNG S.A. http://www.polskielng.pl [dostęp: 9.08.2010]</w:t>
      </w:r>
    </w:p>
    <w:p w:rsidR="00D056C2" w:rsidRPr="00F12F8D" w:rsidRDefault="00D056C2" w:rsidP="00374657">
      <w:pPr>
        <w:pStyle w:val="Normalnyakapit"/>
      </w:pPr>
      <w:r w:rsidRPr="00F12F8D">
        <w:t>Do budowy i eksploatacji terminalu skroplonego gazu ziemnego LNG w Świnoujściu p</w:t>
      </w:r>
      <w:r w:rsidRPr="00F12F8D">
        <w:t>o</w:t>
      </w:r>
      <w:r w:rsidRPr="00F12F8D">
        <w:t>wołana została spółka celowa Polskie LNG S.A. Spółka Polskie LNG została utworzona w 2007 r. jako element strategii zdywersyfikowania dostaw gazu do Polski. Jej właścicielem jest Op</w:t>
      </w:r>
      <w:r w:rsidRPr="00F12F8D">
        <w:t>e</w:t>
      </w:r>
      <w:r w:rsidRPr="00F12F8D">
        <w:t>rator Gazociągów Przesyłowych GAZ-SYSTEM S.A. – spółka Skarbu Państwa.</w:t>
      </w:r>
    </w:p>
    <w:p w:rsidR="007C539F" w:rsidRPr="00F12F8D" w:rsidRDefault="00D056C2" w:rsidP="00374657">
      <w:pPr>
        <w:pStyle w:val="Normalnyakapit"/>
      </w:pPr>
      <w:r w:rsidRPr="00F12F8D">
        <w:lastRenderedPageBreak/>
        <w:t>20 września 2007 roku Rada Ministrów podjęła Uchwałę nr 167/2007 w sprawie ustan</w:t>
      </w:r>
      <w:r w:rsidRPr="00F12F8D">
        <w:t>o</w:t>
      </w:r>
      <w:r w:rsidRPr="00F12F8D">
        <w:t>wienia programu wieloletniego pod nazwą „Budowa falochronu osłonowego dla portu z</w:t>
      </w:r>
      <w:r w:rsidRPr="00F12F8D">
        <w:t>e</w:t>
      </w:r>
      <w:r w:rsidRPr="00F12F8D">
        <w:t>wnętrznego w Świnoujściu”</w:t>
      </w:r>
      <w:r w:rsidRPr="00F12F8D">
        <w:rPr>
          <w:rStyle w:val="Odwoanieprzypisudolnego"/>
        </w:rPr>
        <w:footnoteReference w:id="115"/>
      </w:r>
      <w:r w:rsidRPr="00F12F8D">
        <w:t>.</w:t>
      </w:r>
    </w:p>
    <w:p w:rsidR="007C539F" w:rsidRPr="00F12F8D" w:rsidRDefault="00D056C2" w:rsidP="00374657">
      <w:pPr>
        <w:pStyle w:val="Normalnyakapit"/>
      </w:pPr>
      <w:r w:rsidRPr="00F12F8D">
        <w:t>19 sierpnia 2008 r. Rada Ministrów podjęła uchwałę, w której budowa terminalu LNG uznana została za inwestycję strategiczną dla interesu Polski, zgodną z planami dywersyfik</w:t>
      </w:r>
      <w:r w:rsidRPr="00F12F8D">
        <w:t>a</w:t>
      </w:r>
      <w:r w:rsidRPr="00F12F8D">
        <w:t>cji źródeł i dróg dostaw gazu ziemnego oraz zagwarantowania bezpieczeństwa energetyc</w:t>
      </w:r>
      <w:r w:rsidRPr="00F12F8D">
        <w:t>z</w:t>
      </w:r>
      <w:r w:rsidRPr="00F12F8D">
        <w:t>nego Polski.</w:t>
      </w:r>
    </w:p>
    <w:p w:rsidR="007C539F" w:rsidRPr="00F12F8D" w:rsidRDefault="00D056C2" w:rsidP="00374657">
      <w:pPr>
        <w:pStyle w:val="Normalnyakapit"/>
      </w:pPr>
      <w:r w:rsidRPr="00F12F8D">
        <w:t xml:space="preserve">Dnia 24 kwietnia 2009 r. weszła w życie ustawa o inwestycjach w zakresie terminalu </w:t>
      </w:r>
      <w:proofErr w:type="spellStart"/>
      <w:r w:rsidRPr="00F12F8D">
        <w:t>r</w:t>
      </w:r>
      <w:r w:rsidRPr="00F12F8D">
        <w:t>e</w:t>
      </w:r>
      <w:r w:rsidRPr="00F12F8D">
        <w:t>gazyfikacyjnego</w:t>
      </w:r>
      <w:proofErr w:type="spellEnd"/>
      <w:r w:rsidRPr="00F12F8D">
        <w:t xml:space="preserve"> skroplonego gazu ziemnego w Świnoujściu. Ustawa ta określiła zasady prz</w:t>
      </w:r>
      <w:r w:rsidRPr="00F12F8D">
        <w:t>y</w:t>
      </w:r>
      <w:r w:rsidRPr="00F12F8D">
        <w:t>gotowania, realizacji i finansowania inwestycji w zakresie terminalu wymaganych ze względu na istotny interes bezpieczeństwa państwa oraz inwestycji towarzyszących</w:t>
      </w:r>
      <w:r w:rsidRPr="00F12F8D">
        <w:rPr>
          <w:rStyle w:val="Odwoanieprzypisudolnego"/>
        </w:rPr>
        <w:footnoteReference w:id="116"/>
      </w:r>
      <w:r w:rsidRPr="00F12F8D">
        <w:t>.</w:t>
      </w:r>
    </w:p>
    <w:p w:rsidR="007C539F" w:rsidRPr="00F12F8D" w:rsidRDefault="00D056C2" w:rsidP="00374657">
      <w:pPr>
        <w:pStyle w:val="Normalnyakapit"/>
      </w:pPr>
      <w:r w:rsidRPr="00F12F8D">
        <w:t>W ustawie wskazani zostali m.in. inwestorzy terminalu LNG w Świnoujściu, którymi są:</w:t>
      </w:r>
    </w:p>
    <w:p w:rsidR="007C539F" w:rsidRPr="00F12F8D" w:rsidRDefault="00D056C2" w:rsidP="004677B4">
      <w:pPr>
        <w:pStyle w:val="Normalnyakapitnumer"/>
        <w:numPr>
          <w:ilvl w:val="0"/>
          <w:numId w:val="90"/>
        </w:numPr>
      </w:pPr>
      <w:r w:rsidRPr="00F12F8D">
        <w:t>Urząd Morski w Szczecinie,</w:t>
      </w:r>
    </w:p>
    <w:p w:rsidR="007C539F" w:rsidRPr="00F12F8D" w:rsidRDefault="00D056C2" w:rsidP="004677B4">
      <w:pPr>
        <w:pStyle w:val="Normalnyakapitnumer"/>
        <w:numPr>
          <w:ilvl w:val="0"/>
          <w:numId w:val="90"/>
        </w:numPr>
      </w:pPr>
      <w:r w:rsidRPr="00F12F8D">
        <w:t>Zarząd Morskich Portów Szczecin i Świnoujście spółka akcyjna z siedzibą w Szczecinie,</w:t>
      </w:r>
    </w:p>
    <w:p w:rsidR="007C539F" w:rsidRPr="00F12F8D" w:rsidRDefault="00D056C2" w:rsidP="004677B4">
      <w:pPr>
        <w:pStyle w:val="Normalnyakapitnumer"/>
        <w:numPr>
          <w:ilvl w:val="0"/>
          <w:numId w:val="90"/>
        </w:numPr>
      </w:pPr>
      <w:r w:rsidRPr="00F12F8D">
        <w:t>Operator Gazociągów Przesyłowych GAZ-SYSTEM spółka akcyjna z siedzibą w Wa</w:t>
      </w:r>
      <w:r w:rsidRPr="00F12F8D">
        <w:t>r</w:t>
      </w:r>
      <w:r w:rsidRPr="00F12F8D">
        <w:t>szawie</w:t>
      </w:r>
    </w:p>
    <w:p w:rsidR="00D056C2" w:rsidRPr="00F12F8D" w:rsidRDefault="00D056C2" w:rsidP="004677B4">
      <w:pPr>
        <w:pStyle w:val="Normalnyakapitnumer"/>
        <w:numPr>
          <w:ilvl w:val="0"/>
          <w:numId w:val="90"/>
        </w:numPr>
      </w:pPr>
      <w:r w:rsidRPr="00F12F8D">
        <w:t>Polskie LNG spółka z ograniczoną odpowiedzialnością z siedzibą w Świnoujściu.</w:t>
      </w:r>
    </w:p>
    <w:p w:rsidR="00D056C2" w:rsidRPr="00F12F8D" w:rsidRDefault="00D056C2" w:rsidP="00374657">
      <w:pPr>
        <w:pStyle w:val="Normalnyakapit"/>
      </w:pPr>
      <w:r w:rsidRPr="00F12F8D">
        <w:t>Wyszczególnione zostały również zadania inwestycyjne, które każdy z tych podmiotów będzie realizował:</w:t>
      </w:r>
    </w:p>
    <w:p w:rsidR="00D056C2" w:rsidRPr="00F12F8D" w:rsidRDefault="00D056C2" w:rsidP="004677B4">
      <w:pPr>
        <w:pStyle w:val="Normalnyakapitnumer"/>
        <w:numPr>
          <w:ilvl w:val="0"/>
          <w:numId w:val="91"/>
        </w:numPr>
      </w:pPr>
      <w:r w:rsidRPr="00F12F8D">
        <w:t>Urząd Morski w Szczecinie:</w:t>
      </w:r>
    </w:p>
    <w:p w:rsidR="00D056C2" w:rsidRPr="00374657" w:rsidRDefault="00D056C2" w:rsidP="00BF3285">
      <w:pPr>
        <w:pStyle w:val="Normalnyakapitpunkt"/>
      </w:pPr>
      <w:r w:rsidRPr="00374657">
        <w:t>budowa infrastruktury zapewniającej dostęp do portu zewnętrznego, w tym fal</w:t>
      </w:r>
      <w:r w:rsidRPr="00374657">
        <w:t>o</w:t>
      </w:r>
      <w:r w:rsidRPr="00374657">
        <w:t>chronu, toru wodnego, obrotnicy oraz oznakowania nawiga</w:t>
      </w:r>
      <w:r w:rsidRPr="00374657">
        <w:softHyphen/>
        <w:t>cyjnego związanego z wymienioną infrastrukturą,</w:t>
      </w:r>
    </w:p>
    <w:p w:rsidR="00D056C2" w:rsidRPr="00374657" w:rsidRDefault="00D056C2">
      <w:pPr>
        <w:pStyle w:val="Normalnyakapitpunkt"/>
      </w:pPr>
      <w:r w:rsidRPr="00374657">
        <w:t>poszerzenie istniejącego toru wodnego do Świnoujścia,</w:t>
      </w:r>
    </w:p>
    <w:p w:rsidR="00D056C2" w:rsidRPr="00374657" w:rsidRDefault="00D056C2">
      <w:pPr>
        <w:pStyle w:val="Normalnyakapitpunkt"/>
      </w:pPr>
      <w:r w:rsidRPr="00374657">
        <w:t>przebudowa istniejącego falochronu w Świnoujściu</w:t>
      </w:r>
    </w:p>
    <w:p w:rsidR="007C539F" w:rsidRPr="00F12F8D" w:rsidRDefault="00D056C2" w:rsidP="004677B4">
      <w:pPr>
        <w:pStyle w:val="Normalnyakapitnumer"/>
        <w:numPr>
          <w:ilvl w:val="0"/>
          <w:numId w:val="91"/>
        </w:numPr>
      </w:pPr>
      <w:r w:rsidRPr="00F12F8D">
        <w:t>Zarząd Morskich Portów Szczecin i Świnoujście S.A.:</w:t>
      </w:r>
    </w:p>
    <w:p w:rsidR="00D056C2" w:rsidRPr="00374657" w:rsidRDefault="00D056C2" w:rsidP="00BF3285">
      <w:pPr>
        <w:pStyle w:val="Normalnyakapitpunkt"/>
      </w:pPr>
      <w:r w:rsidRPr="00374657">
        <w:t>budowa infrastruktury portowej, w tym stanowiska statkowego wyposażonego w urządzenia cumownicze, odbojowe i nawigacyjne, a także infrastruktury umożliwiaj</w:t>
      </w:r>
      <w:r w:rsidRPr="00374657">
        <w:t>ą</w:t>
      </w:r>
      <w:r w:rsidRPr="00374657">
        <w:t xml:space="preserve">cej zamontowanie instalacji do </w:t>
      </w:r>
      <w:proofErr w:type="spellStart"/>
      <w:r w:rsidRPr="00374657">
        <w:t>przesyłu</w:t>
      </w:r>
      <w:proofErr w:type="spellEnd"/>
      <w:r w:rsidRPr="00374657">
        <w:t xml:space="preserve"> gazu i poboru wody z morza</w:t>
      </w:r>
    </w:p>
    <w:p w:rsidR="007C539F" w:rsidRPr="00F12F8D" w:rsidRDefault="00D056C2" w:rsidP="004677B4">
      <w:pPr>
        <w:pStyle w:val="Normalnyakapitnumer"/>
        <w:numPr>
          <w:ilvl w:val="0"/>
          <w:numId w:val="91"/>
        </w:numPr>
      </w:pPr>
      <w:r w:rsidRPr="00F12F8D">
        <w:t>Operator  Gazociągów Przesyłowych GAZ-SYSTEM S.A.:</w:t>
      </w:r>
    </w:p>
    <w:p w:rsidR="00D056C2" w:rsidRPr="00374657" w:rsidRDefault="00D056C2" w:rsidP="00BF3285">
      <w:pPr>
        <w:pStyle w:val="Normalnyakapitpunkt"/>
      </w:pPr>
      <w:r w:rsidRPr="00374657">
        <w:t>budowa gazociągu Świnoujście - Szczecin, łączącego terminal z systemem przesył</w:t>
      </w:r>
      <w:r w:rsidRPr="00374657">
        <w:t>o</w:t>
      </w:r>
      <w:r w:rsidRPr="00374657">
        <w:t>wym, wraz z infrastrukturą niezbędną do jego obsługi na terenie województwa z</w:t>
      </w:r>
      <w:r w:rsidRPr="00374657">
        <w:t>a</w:t>
      </w:r>
      <w:r w:rsidRPr="00374657">
        <w:t>chodniopomorskiego.</w:t>
      </w:r>
    </w:p>
    <w:p w:rsidR="007C539F" w:rsidRPr="00F12F8D" w:rsidRDefault="00D056C2" w:rsidP="004677B4">
      <w:pPr>
        <w:pStyle w:val="Normalnyakapitnumer"/>
        <w:numPr>
          <w:ilvl w:val="0"/>
          <w:numId w:val="91"/>
        </w:numPr>
      </w:pPr>
      <w:r w:rsidRPr="00F12F8D">
        <w:t>Polskie LNG sp. z o.o.:</w:t>
      </w:r>
    </w:p>
    <w:p w:rsidR="00D056C2" w:rsidRPr="00374657" w:rsidRDefault="00D056C2" w:rsidP="00BF3285">
      <w:pPr>
        <w:pStyle w:val="Normalnyakapitpunkt"/>
      </w:pPr>
      <w:r w:rsidRPr="00374657">
        <w:t>budowa terminalu.</w:t>
      </w:r>
    </w:p>
    <w:p w:rsidR="00D056C2" w:rsidRPr="00F12F8D" w:rsidRDefault="00D056C2" w:rsidP="00374657">
      <w:pPr>
        <w:pStyle w:val="Normalnyakapit"/>
      </w:pPr>
      <w:r w:rsidRPr="00F12F8D">
        <w:t>Koordynatorem przebiegu realizacji inwestycji został Operator Gazociągów Przesyłowych GAZ-SYSTEM S.A.. Do jego zadań należy m.in.:</w:t>
      </w:r>
    </w:p>
    <w:p w:rsidR="00D056C2" w:rsidRPr="00F12F8D" w:rsidRDefault="00D056C2" w:rsidP="00644D69">
      <w:pPr>
        <w:pStyle w:val="Normalnyakapitpunkt"/>
      </w:pPr>
      <w:r w:rsidRPr="00F12F8D">
        <w:lastRenderedPageBreak/>
        <w:t>opracowanie harmonogramu przygotowania i realizacji inwestycji w zakresie termin</w:t>
      </w:r>
      <w:r w:rsidRPr="00F12F8D">
        <w:t>a</w:t>
      </w:r>
      <w:r w:rsidRPr="00F12F8D">
        <w:t>lu,</w:t>
      </w:r>
    </w:p>
    <w:p w:rsidR="00D056C2" w:rsidRPr="00F12F8D" w:rsidRDefault="00D056C2" w:rsidP="00DD2EA7">
      <w:pPr>
        <w:pStyle w:val="Normalnyakapitpunkt"/>
      </w:pPr>
      <w:r w:rsidRPr="00F12F8D">
        <w:t>monitorowanie realizacji zadań zgodnie z harmonogramem przez wszystkie ww. podmioty,</w:t>
      </w:r>
    </w:p>
    <w:p w:rsidR="00D056C2" w:rsidRPr="00F12F8D" w:rsidRDefault="00D056C2" w:rsidP="002261F5">
      <w:pPr>
        <w:pStyle w:val="Normalnyakapitpunkt"/>
      </w:pPr>
      <w:r w:rsidRPr="00F12F8D">
        <w:t>koordynacja obiegu dokumentów i informacji między ww. podmiotami,</w:t>
      </w:r>
    </w:p>
    <w:p w:rsidR="00D056C2" w:rsidRPr="00F12F8D" w:rsidRDefault="00D056C2">
      <w:pPr>
        <w:pStyle w:val="Normalnyakapitpunkt"/>
      </w:pPr>
      <w:r w:rsidRPr="00F12F8D">
        <w:t>monitorowanie realizacji inwestycji w zakresie terminalu i sporządzanie raportów oraz rekomendowanie działań usprawniających proces realizacji inwestycji w zakresie terminalu.</w:t>
      </w:r>
    </w:p>
    <w:p w:rsidR="007C539F" w:rsidRPr="00F12F8D" w:rsidRDefault="00D056C2" w:rsidP="00374657">
      <w:pPr>
        <w:pStyle w:val="Normalnyakapit"/>
      </w:pPr>
      <w:r w:rsidRPr="00F12F8D">
        <w:t>Nadzór nad pracą Operatora Gazociągów Przesyłowych GAZ-SYSTEM S.A. sprawuje min</w:t>
      </w:r>
      <w:r w:rsidRPr="00F12F8D">
        <w:t>i</w:t>
      </w:r>
      <w:r w:rsidRPr="00F12F8D">
        <w:t>ster właściwy do spraw Skarbu Państwa.</w:t>
      </w:r>
    </w:p>
    <w:p w:rsidR="00D056C2" w:rsidRPr="00F12F8D" w:rsidRDefault="00D056C2" w:rsidP="00374657">
      <w:pPr>
        <w:pStyle w:val="Normalnyakapit"/>
      </w:pPr>
      <w:r w:rsidRPr="00F12F8D">
        <w:t>Polskie Górnictwo Naftowe i Gazownictwo podpisało 29 czerwca 2009 roku ostateczną umowę z </w:t>
      </w:r>
      <w:proofErr w:type="spellStart"/>
      <w:r w:rsidRPr="00F12F8D">
        <w:t>Qatargas</w:t>
      </w:r>
      <w:proofErr w:type="spellEnd"/>
      <w:r w:rsidRPr="00F12F8D">
        <w:t xml:space="preserve"> Operating Company Ltd. na dostawę gazu skroplonego (LNG) w latach 2014 -2034, która gwarantuje dostawę ok. 1 mln ton (ok. 1,5 mld m</w:t>
      </w:r>
      <w:r w:rsidRPr="00F12F8D">
        <w:rPr>
          <w:vertAlign w:val="superscript"/>
        </w:rPr>
        <w:t>3</w:t>
      </w:r>
      <w:r w:rsidRPr="00F12F8D">
        <w:t>) gazu LNG rocznie o wartości ok. 550 mln USD.</w:t>
      </w:r>
    </w:p>
    <w:p w:rsidR="00D056C2" w:rsidRPr="00F12F8D" w:rsidRDefault="00D056C2" w:rsidP="00374657">
      <w:pPr>
        <w:pStyle w:val="Normalnyakapit"/>
      </w:pPr>
      <w:r w:rsidRPr="00F12F8D">
        <w:t xml:space="preserve">Prace nad projektem technicznym terminalu zostały zakończone w 2009 r. 15 lipca 2010 roku została podpisana umowa na budowę terminalu gazu skroplonego (LNG) w Świnoujściu, pomiędzy inwestorem: spółką Polskie LNG S.A., a wykonawcą: konsorcjum </w:t>
      </w:r>
      <w:proofErr w:type="spellStart"/>
      <w:r w:rsidRPr="00F12F8D">
        <w:t>Saipem</w:t>
      </w:r>
      <w:proofErr w:type="spellEnd"/>
      <w:r w:rsidRPr="00F12F8D">
        <w:t xml:space="preserve"> </w:t>
      </w:r>
      <w:proofErr w:type="spellStart"/>
      <w:r w:rsidRPr="00F12F8D">
        <w:t>S.p.A</w:t>
      </w:r>
      <w:proofErr w:type="spellEnd"/>
      <w:r w:rsidRPr="00F12F8D">
        <w:t xml:space="preserve">. (Włochy) – </w:t>
      </w:r>
      <w:proofErr w:type="spellStart"/>
      <w:r w:rsidRPr="00F12F8D">
        <w:t>Saipem</w:t>
      </w:r>
      <w:proofErr w:type="spellEnd"/>
      <w:r w:rsidRPr="00F12F8D">
        <w:t xml:space="preserve"> SA (Francja) – </w:t>
      </w:r>
      <w:proofErr w:type="spellStart"/>
      <w:r w:rsidRPr="00F12F8D">
        <w:t>Techint</w:t>
      </w:r>
      <w:proofErr w:type="spellEnd"/>
      <w:r w:rsidRPr="00F12F8D">
        <w:t xml:space="preserve"> </w:t>
      </w:r>
      <w:proofErr w:type="spellStart"/>
      <w:r w:rsidRPr="00F12F8D">
        <w:t>Compagnia</w:t>
      </w:r>
      <w:proofErr w:type="spellEnd"/>
      <w:r w:rsidRPr="00F12F8D">
        <w:t xml:space="preserve"> </w:t>
      </w:r>
      <w:proofErr w:type="spellStart"/>
      <w:r w:rsidRPr="00F12F8D">
        <w:t>Technica</w:t>
      </w:r>
      <w:proofErr w:type="spellEnd"/>
      <w:r w:rsidRPr="00F12F8D">
        <w:t xml:space="preserve"> </w:t>
      </w:r>
      <w:proofErr w:type="spellStart"/>
      <w:r w:rsidRPr="00F12F8D">
        <w:t>Internazionale</w:t>
      </w:r>
      <w:proofErr w:type="spellEnd"/>
      <w:r w:rsidRPr="00F12F8D">
        <w:t xml:space="preserve"> </w:t>
      </w:r>
      <w:proofErr w:type="spellStart"/>
      <w:r w:rsidRPr="00F12F8D">
        <w:t>S.p.A</w:t>
      </w:r>
      <w:proofErr w:type="spellEnd"/>
      <w:r w:rsidRPr="00F12F8D">
        <w:t xml:space="preserve">. (Włochy) – </w:t>
      </w:r>
      <w:proofErr w:type="spellStart"/>
      <w:r w:rsidRPr="00F12F8D">
        <w:t>Snamprogetti</w:t>
      </w:r>
      <w:proofErr w:type="spellEnd"/>
      <w:r w:rsidRPr="00F12F8D">
        <w:t xml:space="preserve"> Canada Inc. (Kanada) – PBG SA (Polska) – PBG Export Sp. z o.o. (Polska). Jego zadaniem jest wybudowanie terminalu LNG w Świnoujściu, wraz z przekazaniem do użytk</w:t>
      </w:r>
      <w:r w:rsidRPr="00F12F8D">
        <w:t>o</w:t>
      </w:r>
      <w:r w:rsidRPr="00F12F8D">
        <w:t xml:space="preserve">wania do 30 czerwca 2014 roku </w:t>
      </w:r>
      <w:r w:rsidRPr="00F12F8D">
        <w:rPr>
          <w:rStyle w:val="Odwoanieprzypisudolnego"/>
        </w:rPr>
        <w:footnoteReference w:id="117"/>
      </w:r>
      <w:r w:rsidRPr="00F12F8D">
        <w:t>.</w:t>
      </w:r>
    </w:p>
    <w:p w:rsidR="00D056C2" w:rsidRPr="00F12F8D" w:rsidRDefault="00D056C2" w:rsidP="00374657">
      <w:pPr>
        <w:pStyle w:val="Normalnyakapit"/>
      </w:pPr>
      <w:r w:rsidRPr="00F12F8D">
        <w:t>21 maja 2010 roku w siedzibie Urzędu Morskiego w Szczecinie została podpisana umowa na budowę falochronu osłonowego dla portu zewnętrznego w Świnoujściu. Wykonawcą w</w:t>
      </w:r>
      <w:r w:rsidRPr="00F12F8D">
        <w:t>y</w:t>
      </w:r>
      <w:r w:rsidRPr="00F12F8D">
        <w:t xml:space="preserve">łonionym w ramach procedury przetargowej zostało konsorcjum firm: </w:t>
      </w:r>
      <w:proofErr w:type="spellStart"/>
      <w:r w:rsidRPr="00F12F8D">
        <w:t>Boskalis</w:t>
      </w:r>
      <w:proofErr w:type="spellEnd"/>
      <w:r w:rsidRPr="00F12F8D">
        <w:t xml:space="preserve"> International B.V., HOCHTIEF Construction AG, HOCHTIEF Polska Sp. z o.o., Per </w:t>
      </w:r>
      <w:proofErr w:type="spellStart"/>
      <w:r w:rsidRPr="00F12F8D">
        <w:t>Aarsleff</w:t>
      </w:r>
      <w:proofErr w:type="spellEnd"/>
      <w:r w:rsidRPr="00F12F8D">
        <w:t xml:space="preserve"> A/S, </w:t>
      </w:r>
      <w:proofErr w:type="spellStart"/>
      <w:r w:rsidRPr="00F12F8D">
        <w:t>Aarsleff</w:t>
      </w:r>
      <w:proofErr w:type="spellEnd"/>
      <w:r w:rsidRPr="00F12F8D">
        <w:t xml:space="preserve"> Sp. z o.o. i Korporacja Budowlana DORACO Sp. Zgodnie z umową zwycięskie konsorcjum wybud</w:t>
      </w:r>
      <w:r w:rsidRPr="00F12F8D">
        <w:t>u</w:t>
      </w:r>
      <w:r w:rsidRPr="00F12F8D">
        <w:t xml:space="preserve">je nowy falochron o długości ok. 3 kilometrów, nowy tor </w:t>
      </w:r>
      <w:proofErr w:type="spellStart"/>
      <w:r w:rsidRPr="00F12F8D">
        <w:t>podejściowy</w:t>
      </w:r>
      <w:proofErr w:type="spellEnd"/>
      <w:r w:rsidRPr="00F12F8D">
        <w:t xml:space="preserve"> o długości ok. 1742 metrów, szerokości 200 metrów i głębokości technicznej 14,5 metra, obrotnicę statków o kształcie zbliżonym do elipsy o średnicach 630 i 1000 metrów oraz dobuduje do istniejącego falochronu wschodniego ostrogę o długości ok. 255 metrów, która wraz z głowicą nowego falochronu utworzy wejście do nowego portu zewnętrznego. Koszt robót budowlanych, f</w:t>
      </w:r>
      <w:r w:rsidRPr="00F12F8D">
        <w:t>i</w:t>
      </w:r>
      <w:r w:rsidRPr="00F12F8D">
        <w:t>nansowanych z budżetu państwa, w ramach programu wieloletniego pn. „Budowa falochr</w:t>
      </w:r>
      <w:r w:rsidRPr="00F12F8D">
        <w:t>o</w:t>
      </w:r>
      <w:r w:rsidRPr="00F12F8D">
        <w:t>nu osłonowego dla portu zewnętrznego w Świnoujściu” na lata 2008-2013, to około 815 mln zł. Termin zakończenia prac został wyznaczony na grudzień 2012 roku.</w:t>
      </w:r>
    </w:p>
    <w:p w:rsidR="00D056C2" w:rsidRDefault="00A62823" w:rsidP="00374657">
      <w:pPr>
        <w:pStyle w:val="Normalnyakapit"/>
      </w:pPr>
      <w:r>
        <w:t>Dnia</w:t>
      </w:r>
      <w:r w:rsidR="00D056C2" w:rsidRPr="00F12F8D">
        <w:t xml:space="preserve"> 9 czerwca 2010 roku Urząd Morski w Szczecinie podpisał umowę na pełnienie fun</w:t>
      </w:r>
      <w:r w:rsidR="00D056C2" w:rsidRPr="00F12F8D">
        <w:t>k</w:t>
      </w:r>
      <w:r w:rsidR="00D056C2" w:rsidRPr="00F12F8D">
        <w:t xml:space="preserve">cji inżyniera kontraktu z konsorcjum, wyłonionym w ramach procedury przetargowej, w skład którego wchodzą firmy: </w:t>
      </w:r>
      <w:proofErr w:type="spellStart"/>
      <w:r w:rsidR="00D056C2" w:rsidRPr="00F12F8D">
        <w:t>Grontmij</w:t>
      </w:r>
      <w:proofErr w:type="spellEnd"/>
      <w:r w:rsidR="00D056C2" w:rsidRPr="00F12F8D">
        <w:t xml:space="preserve"> Polska Sp. z o. o., </w:t>
      </w:r>
      <w:proofErr w:type="spellStart"/>
      <w:r w:rsidR="00D056C2" w:rsidRPr="00F12F8D">
        <w:t>Grontmij</w:t>
      </w:r>
      <w:proofErr w:type="spellEnd"/>
      <w:r w:rsidR="00D056C2" w:rsidRPr="00F12F8D">
        <w:t xml:space="preserve"> </w:t>
      </w:r>
      <w:proofErr w:type="spellStart"/>
      <w:r w:rsidR="00D056C2" w:rsidRPr="00F12F8D">
        <w:t>Nederland</w:t>
      </w:r>
      <w:proofErr w:type="spellEnd"/>
      <w:r w:rsidR="00D056C2" w:rsidRPr="00F12F8D">
        <w:t xml:space="preserve"> B.V. i </w:t>
      </w:r>
      <w:proofErr w:type="spellStart"/>
      <w:r w:rsidR="00D056C2" w:rsidRPr="00F12F8D">
        <w:t>Grontmij</w:t>
      </w:r>
      <w:proofErr w:type="spellEnd"/>
      <w:r w:rsidR="00D056C2" w:rsidRPr="00F12F8D">
        <w:t xml:space="preserve"> Carl </w:t>
      </w:r>
      <w:proofErr w:type="spellStart"/>
      <w:r w:rsidR="00D056C2" w:rsidRPr="00F12F8D">
        <w:t>Bro</w:t>
      </w:r>
      <w:proofErr w:type="spellEnd"/>
      <w:r w:rsidR="00D056C2" w:rsidRPr="00F12F8D">
        <w:t xml:space="preserve"> A/S. Do głównych zadań inżyniera kontraktu będzie należało: koordynacja i nadzór nad pracami budowlanymi prowadzonymi przez wykonawcę robót, nadzór nad przestrzeg</w:t>
      </w:r>
      <w:r w:rsidR="00D056C2" w:rsidRPr="00F12F8D">
        <w:t>a</w:t>
      </w:r>
      <w:r w:rsidR="00D056C2" w:rsidRPr="00F12F8D">
        <w:t xml:space="preserve">niem budżetu i rozliczenie kontraktu, jak również prowadzenie monitoringu przyrodniczego </w:t>
      </w:r>
      <w:r w:rsidR="00D056C2" w:rsidRPr="00F12F8D">
        <w:lastRenderedPageBreak/>
        <w:t>w trakcie trwania robót, których zakończenie wyznaczone zostało na kwiecień 2013 roku. Wartość umowy to około 10,5 miliona złotych brutto</w:t>
      </w:r>
      <w:r w:rsidR="00D056C2" w:rsidRPr="00F12F8D">
        <w:rPr>
          <w:rStyle w:val="Odwoanieprzypisudolnego"/>
        </w:rPr>
        <w:footnoteReference w:id="118"/>
      </w:r>
      <w:r w:rsidR="00D056C2" w:rsidRPr="00F12F8D">
        <w:t>.</w:t>
      </w:r>
    </w:p>
    <w:p w:rsidR="00A62823" w:rsidRPr="00F12F8D" w:rsidRDefault="00A62823" w:rsidP="00374657">
      <w:pPr>
        <w:pStyle w:val="Normalnyakapit"/>
      </w:pPr>
      <w:r>
        <w:t>W</w:t>
      </w:r>
      <w:r w:rsidRPr="00A62823">
        <w:t xml:space="preserve"> dniu 27 kwietnia 2010 r. </w:t>
      </w:r>
      <w:r>
        <w:t>podjęto</w:t>
      </w:r>
      <w:r w:rsidRPr="00A62823">
        <w:t xml:space="preserve"> Uchwał</w:t>
      </w:r>
      <w:r>
        <w:t>ę</w:t>
      </w:r>
      <w:r w:rsidRPr="00A62823">
        <w:t xml:space="preserve"> Nr 1 Zarządu Spółki „Zarząd Morskich Po</w:t>
      </w:r>
      <w:r w:rsidRPr="00A62823">
        <w:t>r</w:t>
      </w:r>
      <w:r w:rsidRPr="00A62823">
        <w:t>tów Szczecin i Świnoujście S.A.” na Wykonawcę robót budowlano-montażowych nabrzeża w p</w:t>
      </w:r>
      <w:r>
        <w:t>orcie zewnętrznym w Świnoujściu . Na wykonawcę wybrano k</w:t>
      </w:r>
      <w:r w:rsidRPr="00A62823">
        <w:t xml:space="preserve">onsorcjum: Josef MÖBIUS –AG, Johann </w:t>
      </w:r>
      <w:proofErr w:type="spellStart"/>
      <w:r w:rsidRPr="00A62823">
        <w:t>Bunte</w:t>
      </w:r>
      <w:proofErr w:type="spellEnd"/>
      <w:r w:rsidRPr="00A62823">
        <w:t xml:space="preserve"> </w:t>
      </w:r>
      <w:proofErr w:type="spellStart"/>
      <w:r w:rsidRPr="00A62823">
        <w:t>Bauunternehmung</w:t>
      </w:r>
      <w:proofErr w:type="spellEnd"/>
      <w:r w:rsidRPr="00A62823">
        <w:t xml:space="preserve"> GmbH&amp;Co.KG i </w:t>
      </w:r>
      <w:proofErr w:type="spellStart"/>
      <w:r w:rsidRPr="00A62823">
        <w:t>E.Pihl&amp;Son</w:t>
      </w:r>
      <w:proofErr w:type="spellEnd"/>
      <w:r w:rsidRPr="00A62823">
        <w:t xml:space="preserve"> A.S., z którym podpisano Akt Umowy z całkowitą kwotą kontraktową 203.810.597,66 PLN słownie: dwieście trzy m</w:t>
      </w:r>
      <w:r w:rsidRPr="00A62823">
        <w:t>i</w:t>
      </w:r>
      <w:r w:rsidRPr="00A62823">
        <w:t>liony osiemset dziesięć tysięcy pięćset dziewięćdziesiąt siedem 66/100 (w tym: wartość ofe</w:t>
      </w:r>
      <w:r w:rsidRPr="00A62823">
        <w:t>r</w:t>
      </w:r>
      <w:r w:rsidRPr="00A62823">
        <w:t>ty – 151.870.788,12 PLN, kwota warunkowa – 15.187.078,81 PLN, VAT – 36.752.730,73 PLN).</w:t>
      </w:r>
    </w:p>
    <w:p w:rsidR="00D056C2" w:rsidRDefault="00A62823" w:rsidP="00374657">
      <w:pPr>
        <w:pStyle w:val="Normalnyakapit"/>
      </w:pPr>
      <w:r>
        <w:t>T</w:t>
      </w:r>
      <w:r w:rsidR="00D056C2" w:rsidRPr="00F12F8D">
        <w:t>erminal LNG ma zostać oddany do eksploatacji 30 czerwca 2014 roku.</w:t>
      </w:r>
      <w:r>
        <w:t xml:space="preserve"> </w:t>
      </w:r>
      <w:r w:rsidR="00D056C2" w:rsidRPr="00F12F8D">
        <w:t>Szacuje się, że przy budowie terminalu LNG - w szczytowym okresie - będzie zatrudnionych 1000-1500 osób, a w trakcie jego eksploatacji spółka Polskie LNG S.A. zapewni pracę dla kilkudziesięciu osób.</w:t>
      </w:r>
    </w:p>
    <w:p w:rsidR="00A62823" w:rsidRDefault="00A62823" w:rsidP="00374657">
      <w:pPr>
        <w:pStyle w:val="Normalnyakapit"/>
      </w:pPr>
    </w:p>
    <w:p w:rsidR="00A62823" w:rsidRDefault="00A62823" w:rsidP="00374657">
      <w:pPr>
        <w:pStyle w:val="Normalnyakapit"/>
      </w:pPr>
    </w:p>
    <w:p w:rsidR="00A62823" w:rsidRPr="00F12F8D" w:rsidRDefault="00A62823" w:rsidP="00374657">
      <w:pPr>
        <w:pStyle w:val="Normalnyakapit"/>
      </w:pPr>
    </w:p>
    <w:p w:rsidR="00CD5BA8" w:rsidRPr="00F12F8D" w:rsidRDefault="00CD5BA8" w:rsidP="00D65EA7">
      <w:pPr>
        <w:pStyle w:val="Nagwek00"/>
      </w:pPr>
      <w:bookmarkStart w:id="296" w:name="_Toc272338315"/>
      <w:r w:rsidRPr="00F12F8D">
        <w:lastRenderedPageBreak/>
        <w:t xml:space="preserve">Załącznik </w:t>
      </w:r>
      <w:r w:rsidR="00B50E58">
        <w:t>3</w:t>
      </w:r>
      <w:r w:rsidRPr="00F12F8D">
        <w:t>:</w:t>
      </w:r>
      <w:r w:rsidR="00764271" w:rsidRPr="00F12F8D">
        <w:t xml:space="preserve"> </w:t>
      </w:r>
      <w:r w:rsidRPr="00F12F8D">
        <w:t>Cele i założenia projektu „Zachodniopomorski Szlak Żeglarski”</w:t>
      </w:r>
      <w:bookmarkEnd w:id="296"/>
    </w:p>
    <w:p w:rsidR="00015D44" w:rsidRPr="008F3AFB" w:rsidRDefault="00015D44" w:rsidP="00374657">
      <w:pPr>
        <w:tabs>
          <w:tab w:val="clear" w:pos="709"/>
        </w:tabs>
        <w:ind w:left="0" w:firstLine="0"/>
        <w:rPr>
          <w:rFonts w:ascii="Calibri" w:hAnsi="Calibri"/>
          <w:b/>
        </w:rPr>
      </w:pPr>
      <w:r w:rsidRPr="008F3AFB">
        <w:rPr>
          <w:rFonts w:ascii="Calibri" w:hAnsi="Calibri"/>
          <w:b/>
        </w:rPr>
        <w:t>Wstęp</w:t>
      </w:r>
    </w:p>
    <w:p w:rsidR="00015D44" w:rsidRPr="00F12F8D" w:rsidRDefault="00015D44" w:rsidP="00374657">
      <w:pPr>
        <w:pStyle w:val="Normalnyakapit"/>
      </w:pPr>
      <w:r w:rsidRPr="00F12F8D">
        <w:t>Województwo zachodniopomorskie, położone nad basenem Morza Bałtyckiego, oferuje szeroki wachlarz usług turystycznych, zarówno w zakresie turystki wodnej jak</w:t>
      </w:r>
      <w:r w:rsidR="004917A5">
        <w:t xml:space="preserve"> </w:t>
      </w:r>
      <w:r w:rsidRPr="00F12F8D">
        <w:t>i lądowej. Sprzyjająca lokalizacja geograficzna oraz bliskie sąsiedztwo z państwami nadmorskimi (Nie</w:t>
      </w:r>
      <w:r w:rsidRPr="00F12F8D">
        <w:t>m</w:t>
      </w:r>
      <w:r w:rsidRPr="00F12F8D">
        <w:t>cy, Szwecja, Dania), stanowiące duży rynek potencjalnych turystów,</w:t>
      </w:r>
      <w:r w:rsidR="004917A5">
        <w:t xml:space="preserve"> </w:t>
      </w:r>
      <w:r w:rsidRPr="00F12F8D">
        <w:t>w wysokim stopniu po</w:t>
      </w:r>
      <w:r w:rsidRPr="00F12F8D">
        <w:t>d</w:t>
      </w:r>
      <w:r w:rsidRPr="00F12F8D">
        <w:t>kreślają wydźwięk turystyczny regionów województwa zachodniopomorskiego.</w:t>
      </w:r>
    </w:p>
    <w:p w:rsidR="00015D44" w:rsidRPr="00F12F8D" w:rsidRDefault="00015D44" w:rsidP="00374657">
      <w:pPr>
        <w:pStyle w:val="Normalnyakapit"/>
      </w:pPr>
      <w:r w:rsidRPr="00F12F8D">
        <w:t>Nieocenionym atutem regionu jest jego rozległy dostęp do wód powierzchniowych. Za</w:t>
      </w:r>
      <w:r w:rsidRPr="00F12F8D">
        <w:t>j</w:t>
      </w:r>
      <w:r w:rsidRPr="00F12F8D">
        <w:t>mują one około 5,7% obszaru województwa (wraz z morskimi wodami wewnętrznymi). St</w:t>
      </w:r>
      <w:r w:rsidRPr="00F12F8D">
        <w:t>a</w:t>
      </w:r>
      <w:r w:rsidRPr="00F12F8D">
        <w:t>nowi to około 15,7% ogólnej powierzchni wód w kraju. Na zasoby wodne województwa z</w:t>
      </w:r>
      <w:r w:rsidRPr="00F12F8D">
        <w:t>a</w:t>
      </w:r>
      <w:r w:rsidRPr="00F12F8D">
        <w:t>chodniopomorskiego składa się Zalew Szczeciński, pięć pojezierzy, rzeki oraz 185 kilometr</w:t>
      </w:r>
      <w:r w:rsidRPr="00F12F8D">
        <w:t>o</w:t>
      </w:r>
      <w:r w:rsidRPr="00F12F8D">
        <w:t>wy pas nadmorski Morza Bałtyckiego.</w:t>
      </w:r>
    </w:p>
    <w:p w:rsidR="00015D44" w:rsidRPr="00F12F8D" w:rsidRDefault="00015D44" w:rsidP="00374657">
      <w:pPr>
        <w:pStyle w:val="Normalnyakapit"/>
      </w:pPr>
      <w:r w:rsidRPr="00F12F8D">
        <w:t xml:space="preserve">Wymienione naturalne atuty województwa powinny determinować zrównoważoną i </w:t>
      </w:r>
      <w:proofErr w:type="spellStart"/>
      <w:r w:rsidRPr="00F12F8D">
        <w:t>ogólno</w:t>
      </w:r>
      <w:proofErr w:type="spellEnd"/>
      <w:r w:rsidRPr="00F12F8D">
        <w:t xml:space="preserve"> regionalną waloryzację turystki wodnej, której potencjał rozwojowy w wysokim sto</w:t>
      </w:r>
      <w:r w:rsidRPr="00F12F8D">
        <w:t>p</w:t>
      </w:r>
      <w:r w:rsidRPr="00F12F8D">
        <w:t>niu zależy od planowanych, i realizowanych projektów infrastrukturalnych, mających na celu popularyzację wszystkich obiektów turystycznych na obszarach poszczególnych regionów.</w:t>
      </w:r>
    </w:p>
    <w:p w:rsidR="00015D44" w:rsidRPr="00F12F8D" w:rsidRDefault="00015D44" w:rsidP="00374657">
      <w:pPr>
        <w:pStyle w:val="Normalnyakapit"/>
      </w:pPr>
      <w:r w:rsidRPr="00F12F8D">
        <w:t>Jednym z takich projektów jest program rozbudowy i modernizacji marin oraz portów t</w:t>
      </w:r>
      <w:r w:rsidRPr="00F12F8D">
        <w:t>u</w:t>
      </w:r>
      <w:r w:rsidRPr="00F12F8D">
        <w:t>rystycznych „Zachodniopomorski Szlak Żeglarski – Sieć Portów Turystycznych Pomorza Z</w:t>
      </w:r>
      <w:r w:rsidRPr="00F12F8D">
        <w:t>a</w:t>
      </w:r>
      <w:r w:rsidRPr="00F12F8D">
        <w:t>chodniego”, obejmujący większość obszarów wodnych o strategicznym znaczeniu dla turystki wodnej woj. zachodniopomorskiego.</w:t>
      </w:r>
    </w:p>
    <w:p w:rsidR="00015D44" w:rsidRPr="00F12F8D" w:rsidRDefault="00015D44" w:rsidP="00374657">
      <w:pPr>
        <w:pStyle w:val="Normalnyakapit"/>
      </w:pPr>
      <w:r w:rsidRPr="00F12F8D">
        <w:t>Program obejmuje porty i mariny, które tworzą gęstą sieć przystani jachtowych, połącz</w:t>
      </w:r>
      <w:r w:rsidRPr="00F12F8D">
        <w:t>o</w:t>
      </w:r>
      <w:r w:rsidRPr="00F12F8D">
        <w:t>nych szlakiem wodnym, gdzie odległość pomiędzy portami nie przekracza 20-30 mil. Dzięki temu czas żeglugi w relacji przystań-przystań nie przekracza kilku godzin. Takie rozwiązanie umożliwia żeglowanie zarówno doświadczonym pasjonatom, jak i osobom rozpoczynającym przygodę z żeglowaniem.</w:t>
      </w:r>
    </w:p>
    <w:p w:rsidR="00015D44" w:rsidRPr="00F12F8D" w:rsidRDefault="00015D44" w:rsidP="00374657">
      <w:pPr>
        <w:pStyle w:val="Normalnyakapit"/>
      </w:pPr>
      <w:r w:rsidRPr="00F12F8D">
        <w:t>Cała struktura projektu opiera się na stopniowej rozbudowie oraz modernizacji 28 po</w:t>
      </w:r>
      <w:r w:rsidRPr="00F12F8D">
        <w:t>r</w:t>
      </w:r>
      <w:r w:rsidRPr="00F12F8D">
        <w:t>tów i przystani nad Odrą, Zalewem Szczecińskim i wybrzeżem Bałtyku, w odpowiedniej kole</w:t>
      </w:r>
      <w:r w:rsidRPr="00F12F8D">
        <w:t>j</w:t>
      </w:r>
      <w:r w:rsidRPr="00F12F8D">
        <w:t>ności, uzależnionej od priorytetowego znaczenia obiektów turystycznych. Zakończenie real</w:t>
      </w:r>
      <w:r w:rsidRPr="00F12F8D">
        <w:t>i</w:t>
      </w:r>
      <w:r w:rsidRPr="00F12F8D">
        <w:t>zacji wszystkich inwestycji planowane jest na rok 2011</w:t>
      </w:r>
      <w:r w:rsidRPr="00F12F8D">
        <w:rPr>
          <w:vertAlign w:val="superscript"/>
        </w:rPr>
        <w:footnoteReference w:id="119"/>
      </w:r>
      <w:r w:rsidRPr="00F12F8D">
        <w:t>.</w:t>
      </w:r>
    </w:p>
    <w:p w:rsidR="00015D44" w:rsidRPr="008F3AFB" w:rsidRDefault="00015D44" w:rsidP="00374657">
      <w:pPr>
        <w:tabs>
          <w:tab w:val="clear" w:pos="709"/>
        </w:tabs>
        <w:ind w:left="0" w:firstLine="0"/>
        <w:rPr>
          <w:rFonts w:ascii="Calibri" w:hAnsi="Calibri"/>
          <w:b/>
        </w:rPr>
      </w:pPr>
      <w:r w:rsidRPr="008F3AFB">
        <w:rPr>
          <w:rFonts w:ascii="Calibri" w:hAnsi="Calibri"/>
          <w:b/>
        </w:rPr>
        <w:t>Założenia i cele programu „Zachodniopomorski Szlak Żeglarski”</w:t>
      </w:r>
    </w:p>
    <w:p w:rsidR="00015D44" w:rsidRPr="00F12F8D" w:rsidRDefault="00015D44" w:rsidP="00374657">
      <w:pPr>
        <w:pStyle w:val="Normalnyakapit"/>
      </w:pPr>
      <w:r w:rsidRPr="00F12F8D">
        <w:t>Program ZSŻ obejmuje porty i przystanie jachtowe, będące strategicznymi obiektami t</w:t>
      </w:r>
      <w:r w:rsidRPr="00F12F8D">
        <w:t>u</w:t>
      </w:r>
      <w:r w:rsidRPr="00F12F8D">
        <w:t>rystki wodnej, które tworzą szlak użyteczności żeglarskiej o łącznej długości około</w:t>
      </w:r>
      <w:r w:rsidR="00374657">
        <w:t xml:space="preserve"> </w:t>
      </w:r>
      <w:r w:rsidRPr="00F12F8D">
        <w:t>145 Mm. Jego teoretyczny początek jest ustalony w przystani Widuchowa i prowadzi przez:</w:t>
      </w:r>
    </w:p>
    <w:p w:rsidR="00015D44" w:rsidRPr="00F12F8D" w:rsidRDefault="00015D44" w:rsidP="00644D69">
      <w:pPr>
        <w:pStyle w:val="Normalnyakapitpunkt"/>
      </w:pPr>
      <w:r w:rsidRPr="00F12F8D">
        <w:t>Marinę Pogoń – 27 Mm,</w:t>
      </w:r>
    </w:p>
    <w:p w:rsidR="00015D44" w:rsidRPr="00F12F8D" w:rsidRDefault="00015D44" w:rsidP="00DD2EA7">
      <w:pPr>
        <w:pStyle w:val="Normalnyakapitpunkt"/>
      </w:pPr>
      <w:r w:rsidRPr="00F12F8D">
        <w:t>dalej do Stepnicy – 18 Mm,</w:t>
      </w:r>
    </w:p>
    <w:p w:rsidR="00015D44" w:rsidRPr="00F12F8D" w:rsidRDefault="00015D44" w:rsidP="002261F5">
      <w:pPr>
        <w:pStyle w:val="Normalnyakapitpunkt"/>
      </w:pPr>
      <w:r w:rsidRPr="00F12F8D">
        <w:t>przez Wolin – 16 Mm,</w:t>
      </w:r>
    </w:p>
    <w:p w:rsidR="00015D44" w:rsidRPr="00F12F8D" w:rsidRDefault="00015D44">
      <w:pPr>
        <w:pStyle w:val="Normalnyakapitpunkt"/>
      </w:pPr>
      <w:r w:rsidRPr="00F12F8D">
        <w:t>przez Kamień Pomorski – 9,5 Mm,</w:t>
      </w:r>
    </w:p>
    <w:p w:rsidR="00015D44" w:rsidRPr="00F12F8D" w:rsidRDefault="00015D44">
      <w:pPr>
        <w:pStyle w:val="Normalnyakapitpunkt"/>
      </w:pPr>
      <w:r w:rsidRPr="00F12F8D">
        <w:t>przez Dziwnów – 5 Mm,</w:t>
      </w:r>
    </w:p>
    <w:p w:rsidR="00015D44" w:rsidRPr="00F12F8D" w:rsidRDefault="00015D44">
      <w:pPr>
        <w:pStyle w:val="Normalnyakapitpunkt"/>
      </w:pPr>
      <w:r w:rsidRPr="00F12F8D">
        <w:t>przez Międzyzdroje – 12 Mm,</w:t>
      </w:r>
    </w:p>
    <w:p w:rsidR="00015D44" w:rsidRPr="00F12F8D" w:rsidRDefault="00015D44">
      <w:pPr>
        <w:pStyle w:val="Normalnyakapitpunkt"/>
      </w:pPr>
      <w:r w:rsidRPr="00F12F8D">
        <w:t>przez Świnoujście –7,8 Mm,</w:t>
      </w:r>
    </w:p>
    <w:p w:rsidR="00015D44" w:rsidRPr="00F12F8D" w:rsidRDefault="00015D44">
      <w:pPr>
        <w:pStyle w:val="Normalnyakapitpunkt"/>
      </w:pPr>
      <w:r w:rsidRPr="00F12F8D">
        <w:lastRenderedPageBreak/>
        <w:t>przez Nowe Warpno – 15 Mm,</w:t>
      </w:r>
    </w:p>
    <w:p w:rsidR="00015D44" w:rsidRPr="00F12F8D" w:rsidRDefault="00015D44">
      <w:pPr>
        <w:pStyle w:val="Normalnyakapitpunkt"/>
      </w:pPr>
      <w:r w:rsidRPr="00F12F8D">
        <w:t>przez Trzebież – 14 Mm,</w:t>
      </w:r>
    </w:p>
    <w:p w:rsidR="00015D44" w:rsidRPr="00F12F8D" w:rsidRDefault="00015D44">
      <w:pPr>
        <w:pStyle w:val="Normalnyakapitpunkt"/>
      </w:pPr>
      <w:r w:rsidRPr="00F12F8D">
        <w:t>przez Szczecin - Marina Gocław – 20 Mm,</w:t>
      </w:r>
    </w:p>
    <w:p w:rsidR="00015D44" w:rsidRPr="00F12F8D" w:rsidRDefault="00015D44">
      <w:pPr>
        <w:pStyle w:val="Normalnyakapitpunkt"/>
      </w:pPr>
      <w:r w:rsidRPr="00F12F8D">
        <w:t>do Szczecina - Morski Port Jachtowy (Wały Chrobrego).</w:t>
      </w:r>
    </w:p>
    <w:p w:rsidR="00015D44" w:rsidRPr="00F12F8D" w:rsidRDefault="00015D44" w:rsidP="00374657">
      <w:pPr>
        <w:pStyle w:val="Normalnyrysunek"/>
      </w:pPr>
      <w:r w:rsidRPr="00F12F8D">
        <w:rPr>
          <w:noProof/>
        </w:rPr>
        <w:drawing>
          <wp:inline distT="0" distB="0" distL="0" distR="0">
            <wp:extent cx="5133975" cy="3057525"/>
            <wp:effectExtent l="19050" t="0" r="9525" b="0"/>
            <wp:docPr id="57" name="Obraz 13" descr="Rysune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ysunek2"/>
                    <pic:cNvPicPr>
                      <a:picLocks noChangeAspect="1" noChangeArrowheads="1"/>
                    </pic:cNvPicPr>
                  </pic:nvPicPr>
                  <pic:blipFill>
                    <a:blip r:embed="rId70" cstate="print"/>
                    <a:srcRect/>
                    <a:stretch>
                      <a:fillRect/>
                    </a:stretch>
                  </pic:blipFill>
                  <pic:spPr bwMode="auto">
                    <a:xfrm>
                      <a:off x="0" y="0"/>
                      <a:ext cx="5133975" cy="3057525"/>
                    </a:xfrm>
                    <a:prstGeom prst="rect">
                      <a:avLst/>
                    </a:prstGeom>
                    <a:noFill/>
                    <a:ln w="9525">
                      <a:noFill/>
                      <a:miter lim="800000"/>
                      <a:headEnd/>
                      <a:tailEnd/>
                    </a:ln>
                  </pic:spPr>
                </pic:pic>
              </a:graphicData>
            </a:graphic>
          </wp:inline>
        </w:drawing>
      </w:r>
    </w:p>
    <w:p w:rsidR="00015D44" w:rsidRPr="00F12F8D" w:rsidRDefault="004917A5" w:rsidP="004917A5">
      <w:pPr>
        <w:pStyle w:val="Legenda"/>
      </w:pPr>
      <w:r>
        <w:t xml:space="preserve">Rys. </w:t>
      </w:r>
      <w:r w:rsidR="00270F1F">
        <w:fldChar w:fldCharType="begin"/>
      </w:r>
      <w:r w:rsidR="0018020D">
        <w:instrText xml:space="preserve"> STYLEREF 1 \s </w:instrText>
      </w:r>
      <w:r w:rsidR="00270F1F">
        <w:fldChar w:fldCharType="separate"/>
      </w:r>
      <w:r w:rsidR="0019238F">
        <w:rPr>
          <w:noProof/>
        </w:rPr>
        <w:t>16</w:t>
      </w:r>
      <w:r w:rsidR="00270F1F">
        <w:rPr>
          <w:noProof/>
        </w:rPr>
        <w:fldChar w:fldCharType="end"/>
      </w:r>
      <w:r w:rsidR="008872A6">
        <w:t>.</w:t>
      </w:r>
      <w:r w:rsidR="00270F1F">
        <w:fldChar w:fldCharType="begin"/>
      </w:r>
      <w:r w:rsidR="0018020D">
        <w:instrText xml:space="preserve"> SEQ Rys. \* ARABIC \s 1 </w:instrText>
      </w:r>
      <w:r w:rsidR="00270F1F">
        <w:fldChar w:fldCharType="separate"/>
      </w:r>
      <w:r w:rsidR="0019238F">
        <w:rPr>
          <w:noProof/>
        </w:rPr>
        <w:t>2</w:t>
      </w:r>
      <w:r w:rsidR="00270F1F">
        <w:rPr>
          <w:noProof/>
        </w:rPr>
        <w:fldChar w:fldCharType="end"/>
      </w:r>
      <w:r w:rsidRPr="0071341C">
        <w:t xml:space="preserve"> </w:t>
      </w:r>
      <w:r w:rsidR="00015D44" w:rsidRPr="00F12F8D">
        <w:t>Trasa Zachodniopomorskiego Szlaku Żeglarskiego</w:t>
      </w:r>
    </w:p>
    <w:p w:rsidR="00015D44" w:rsidRPr="00F12F8D" w:rsidRDefault="00015D44" w:rsidP="00374657">
      <w:pPr>
        <w:pStyle w:val="Legenda1rys"/>
      </w:pPr>
      <w:r w:rsidRPr="00F12F8D">
        <w:t>Źródło: opracowanie własne na podstawie: www.zalewszczecinski.net</w:t>
      </w:r>
    </w:p>
    <w:p w:rsidR="00A54006" w:rsidRPr="00F12F8D" w:rsidRDefault="00A54006" w:rsidP="00374657">
      <w:pPr>
        <w:pStyle w:val="Normalnyakapit"/>
      </w:pPr>
      <w:r w:rsidRPr="00F12F8D">
        <w:t>W ramach projektu ZSŻ porty turystyczne, przystanie jachtowe i mariny będą spełniały podstawowe oczekiwania żeglarzy oraz wymagania stawiane przez przyjęty model wzorc</w:t>
      </w:r>
      <w:r w:rsidRPr="00F12F8D">
        <w:t>o</w:t>
      </w:r>
      <w:r w:rsidRPr="00F12F8D">
        <w:t>wej przystani, który (w ramach projektu) obejmuje:</w:t>
      </w:r>
    </w:p>
    <w:p w:rsidR="00A54006" w:rsidRPr="00F12F8D" w:rsidRDefault="00A54006" w:rsidP="00644D69">
      <w:pPr>
        <w:pStyle w:val="Normalnyakapitpunkt"/>
      </w:pPr>
      <w:r w:rsidRPr="00F12F8D">
        <w:t>zapewnienie wystarczającej ilości miejsc do postoju jachtów,</w:t>
      </w:r>
    </w:p>
    <w:p w:rsidR="00A54006" w:rsidRPr="00F12F8D" w:rsidRDefault="00A54006" w:rsidP="00DD2EA7">
      <w:pPr>
        <w:pStyle w:val="Normalnyakapitpunkt"/>
      </w:pPr>
      <w:r w:rsidRPr="00F12F8D">
        <w:t>zapewnienie bezpiecznego wejścia przy średnich warunkach pogodowych,</w:t>
      </w:r>
    </w:p>
    <w:p w:rsidR="00A54006" w:rsidRPr="00F12F8D" w:rsidRDefault="00A54006" w:rsidP="002261F5">
      <w:pPr>
        <w:pStyle w:val="Normalnyakapitpunkt"/>
      </w:pPr>
      <w:r w:rsidRPr="00F12F8D">
        <w:t>całodobowy dostęp do bieżącej wody energii elektrycznej i zaplecza sanitarnego,</w:t>
      </w:r>
    </w:p>
    <w:p w:rsidR="00A54006" w:rsidRPr="00F12F8D" w:rsidRDefault="00A54006">
      <w:pPr>
        <w:pStyle w:val="Normalnyakapitpunkt"/>
      </w:pPr>
      <w:r w:rsidRPr="00F12F8D">
        <w:t>możliwość napraw i remontów jednostek pływających oraz ich zatankowania,</w:t>
      </w:r>
    </w:p>
    <w:p w:rsidR="00A54006" w:rsidRPr="00F12F8D" w:rsidRDefault="00A54006">
      <w:pPr>
        <w:pStyle w:val="Normalnyakapitpunkt"/>
      </w:pPr>
      <w:r w:rsidRPr="00F12F8D">
        <w:t>odbiór nieczystości i ścieków,</w:t>
      </w:r>
    </w:p>
    <w:p w:rsidR="00A54006" w:rsidRPr="00F12F8D" w:rsidRDefault="00A54006">
      <w:pPr>
        <w:pStyle w:val="Normalnyakapitpunkt"/>
      </w:pPr>
      <w:r w:rsidRPr="00F12F8D">
        <w:t>dostęp do pomocy medycznej i farmakologicznej,</w:t>
      </w:r>
    </w:p>
    <w:p w:rsidR="00A54006" w:rsidRPr="00F12F8D" w:rsidRDefault="00A54006">
      <w:pPr>
        <w:pStyle w:val="Normalnyakapitpunkt"/>
      </w:pPr>
      <w:r w:rsidRPr="00F12F8D">
        <w:t>dostęp do łączności telefonicznej, Internetu i TV,</w:t>
      </w:r>
    </w:p>
    <w:p w:rsidR="00A54006" w:rsidRPr="00F12F8D" w:rsidRDefault="00A54006">
      <w:pPr>
        <w:pStyle w:val="Normalnyakapitpunkt"/>
      </w:pPr>
      <w:r w:rsidRPr="00F12F8D">
        <w:t>dostęp do sklepów i kiosków multimedialnych,</w:t>
      </w:r>
    </w:p>
    <w:p w:rsidR="00A54006" w:rsidRPr="00F12F8D" w:rsidRDefault="00A54006">
      <w:pPr>
        <w:pStyle w:val="Normalnyakapitpunkt"/>
      </w:pPr>
      <w:r w:rsidRPr="00F12F8D">
        <w:t>całodobowy monitoring kompleksu przy użyciu kamer przemysłowych,</w:t>
      </w:r>
    </w:p>
    <w:p w:rsidR="00A54006" w:rsidRPr="00F12F8D" w:rsidRDefault="00A54006">
      <w:pPr>
        <w:pStyle w:val="Normalnyakapitpunkt"/>
      </w:pPr>
      <w:r w:rsidRPr="00F12F8D">
        <w:t>ogrodzenie obszarów przystani.</w:t>
      </w:r>
    </w:p>
    <w:p w:rsidR="00A54006" w:rsidRPr="00F12F8D" w:rsidRDefault="00A54006" w:rsidP="00374657">
      <w:pPr>
        <w:pStyle w:val="Normalnyakapit"/>
      </w:pPr>
      <w:r w:rsidRPr="00F12F8D">
        <w:t>Model ten jest traktowany jako punkt odniesienia w przebiegu realizacji inwestycji infr</w:t>
      </w:r>
      <w:r w:rsidRPr="00F12F8D">
        <w:t>a</w:t>
      </w:r>
      <w:r w:rsidRPr="00F12F8D">
        <w:t>strukturalnych oraz modernizacji strategicznych obiektów turystyki wodnej. Ma on na celu stworzenie sieci portów i przystani jachtowych, które będą umożliwiały dalszy rozwój tur</w:t>
      </w:r>
      <w:r w:rsidRPr="00F12F8D">
        <w:t>y</w:t>
      </w:r>
      <w:r w:rsidRPr="00F12F8D">
        <w:t>styki wodnej w województwie zachodniopomorskim.</w:t>
      </w:r>
    </w:p>
    <w:p w:rsidR="00A54006" w:rsidRPr="00F12F8D" w:rsidRDefault="00A54006" w:rsidP="00374657">
      <w:pPr>
        <w:pStyle w:val="Normalnyakapit"/>
      </w:pPr>
      <w:r w:rsidRPr="00F12F8D">
        <w:t>Niezależnie od przyjętych modeli oraz kolejności wdrażania planów inwestycyjnych, u podstaw projektu ZSŻ leży kilka spójnych działań, które w zakresie turystki wodnej obejmują:</w:t>
      </w:r>
    </w:p>
    <w:p w:rsidR="00A54006" w:rsidRPr="00F12F8D" w:rsidRDefault="00A54006" w:rsidP="00644D69">
      <w:pPr>
        <w:pStyle w:val="Normalnyakapitpunkt"/>
      </w:pPr>
      <w:r w:rsidRPr="00F12F8D">
        <w:t>współpracę pomiędzy portami i gminami, tworzącymi sieć powiązań,</w:t>
      </w:r>
    </w:p>
    <w:p w:rsidR="00A54006" w:rsidRPr="00F12F8D" w:rsidRDefault="00A54006" w:rsidP="00644D69">
      <w:pPr>
        <w:pStyle w:val="Normalnyakapitpunkt"/>
      </w:pPr>
      <w:r w:rsidRPr="00F12F8D">
        <w:lastRenderedPageBreak/>
        <w:t>tworzenie produktu turystycznego poprzez promocje portów, przystani, szlaków tur</w:t>
      </w:r>
      <w:r w:rsidRPr="00F12F8D">
        <w:t>y</w:t>
      </w:r>
      <w:r w:rsidRPr="00F12F8D">
        <w:t>stycznych, zabytków, imprez i atrakcji,</w:t>
      </w:r>
    </w:p>
    <w:p w:rsidR="00A54006" w:rsidRPr="00F12F8D" w:rsidRDefault="00A54006" w:rsidP="00DD2EA7">
      <w:pPr>
        <w:pStyle w:val="Normalnyakapitpunkt"/>
      </w:pPr>
      <w:r w:rsidRPr="00F12F8D">
        <w:t>pozyskiwanie środków niezbędnych do budowy portów i przystani jachtowych,</w:t>
      </w:r>
    </w:p>
    <w:p w:rsidR="00A54006" w:rsidRPr="00F12F8D" w:rsidRDefault="00A54006" w:rsidP="002261F5">
      <w:pPr>
        <w:pStyle w:val="Normalnyakapitpunkt"/>
      </w:pPr>
      <w:r w:rsidRPr="00F12F8D">
        <w:t>promocję wizerunku woj. zachodniopomorskiego jako obszaru atrakcyjnego tur</w:t>
      </w:r>
      <w:r w:rsidRPr="00F12F8D">
        <w:t>y</w:t>
      </w:r>
      <w:r w:rsidRPr="00F12F8D">
        <w:t>stycznie,</w:t>
      </w:r>
    </w:p>
    <w:p w:rsidR="00A54006" w:rsidRPr="00F12F8D" w:rsidRDefault="00A54006">
      <w:pPr>
        <w:pStyle w:val="Normalnyakapitpunkt"/>
      </w:pPr>
      <w:r w:rsidRPr="00F12F8D">
        <w:t xml:space="preserve">promocję </w:t>
      </w:r>
      <w:proofErr w:type="spellStart"/>
      <w:r w:rsidRPr="00F12F8D">
        <w:t>loga</w:t>
      </w:r>
      <w:proofErr w:type="spellEnd"/>
      <w:r w:rsidRPr="00F12F8D">
        <w:t>, nazwy oraz innych nośników informacji „Zachodniopomorskiego Szl</w:t>
      </w:r>
      <w:r w:rsidRPr="00F12F8D">
        <w:t>a</w:t>
      </w:r>
      <w:r w:rsidRPr="00F12F8D">
        <w:t>ku Żeglarskiego”, składających się na rozpoznawalną markę projektu.</w:t>
      </w:r>
    </w:p>
    <w:p w:rsidR="00A54006" w:rsidRPr="00F12F8D" w:rsidRDefault="00A54006" w:rsidP="00374657">
      <w:pPr>
        <w:pStyle w:val="Normalnyakapit"/>
      </w:pPr>
      <w:r w:rsidRPr="00F12F8D">
        <w:t>Głównym koordynatorem projektów inwestycyjnych, w ramach ZSŻ, jest stowarzyszenie „Pomost”. Chęć współpracy przy realizacji programu wyraził między innymi Zachodniop</w:t>
      </w:r>
      <w:r w:rsidRPr="00F12F8D">
        <w:t>o</w:t>
      </w:r>
      <w:r w:rsidRPr="00F12F8D">
        <w:t>morski Okręgowy Związek Żeglarski, oraz wiele innych osób prywatnych chcących zmienić stereotypy zaniedbanej i niedofinansowanej infrastruktury żeglarskiej regionów woj. z</w:t>
      </w:r>
      <w:r w:rsidRPr="00F12F8D">
        <w:t>a</w:t>
      </w:r>
      <w:r w:rsidRPr="00F12F8D">
        <w:t>chodniopomorskiego.</w:t>
      </w:r>
    </w:p>
    <w:p w:rsidR="00A54006" w:rsidRPr="00D22E75" w:rsidRDefault="00A54006" w:rsidP="00374657">
      <w:pPr>
        <w:tabs>
          <w:tab w:val="clear" w:pos="709"/>
        </w:tabs>
        <w:ind w:left="0" w:firstLine="0"/>
        <w:rPr>
          <w:rFonts w:ascii="Calibri" w:hAnsi="Calibri"/>
          <w:b/>
        </w:rPr>
      </w:pPr>
      <w:r w:rsidRPr="00D22E75">
        <w:rPr>
          <w:rFonts w:ascii="Calibri" w:hAnsi="Calibri"/>
          <w:b/>
        </w:rPr>
        <w:t>Inwestycje realizowane w ramach „Zachodniopomorskiego Szlaku Żeglarskiego”</w:t>
      </w:r>
    </w:p>
    <w:p w:rsidR="00A54006" w:rsidRPr="00F12F8D" w:rsidRDefault="00A54006" w:rsidP="00374657">
      <w:pPr>
        <w:pStyle w:val="Normalnyakapit"/>
      </w:pPr>
      <w:r w:rsidRPr="00F12F8D">
        <w:t>W ramach realizacji projektu ZSŻ planowane są następujące przedsięwzięcia budowy i modernizacji obiektów infrastrukturalnych turystki wodnej</w:t>
      </w:r>
      <w:r w:rsidRPr="00F12F8D">
        <w:rPr>
          <w:vertAlign w:val="superscript"/>
        </w:rPr>
        <w:footnoteReference w:id="120"/>
      </w:r>
      <w:r w:rsidRPr="00F12F8D">
        <w:t>:</w:t>
      </w:r>
    </w:p>
    <w:p w:rsidR="00A54006" w:rsidRPr="00F12F8D" w:rsidRDefault="00A54006" w:rsidP="004677B4">
      <w:pPr>
        <w:pStyle w:val="Normalnyakapitnumer"/>
        <w:numPr>
          <w:ilvl w:val="0"/>
          <w:numId w:val="98"/>
        </w:numPr>
      </w:pPr>
      <w:r w:rsidRPr="00F12F8D">
        <w:t>Szczecin:</w:t>
      </w:r>
    </w:p>
    <w:p w:rsidR="00A54006" w:rsidRPr="00F12F8D" w:rsidRDefault="00A54006" w:rsidP="00BF3285">
      <w:pPr>
        <w:pStyle w:val="Normalnyakapitpunkt"/>
        <w:rPr>
          <w:b/>
        </w:rPr>
      </w:pPr>
      <w:r w:rsidRPr="00F12F8D">
        <w:t>Modernizacja portu jachtowego SEJK Pogoń,</w:t>
      </w:r>
    </w:p>
    <w:p w:rsidR="00A54006" w:rsidRPr="00F12F8D" w:rsidRDefault="00A54006">
      <w:pPr>
        <w:pStyle w:val="Normalnyakapitpunkt"/>
        <w:rPr>
          <w:b/>
        </w:rPr>
      </w:pPr>
      <w:r w:rsidRPr="00F12F8D">
        <w:t>Modernizacja przystani jachtowej JK AZS,</w:t>
      </w:r>
    </w:p>
    <w:p w:rsidR="00A54006" w:rsidRPr="00F12F8D" w:rsidRDefault="00A54006">
      <w:pPr>
        <w:pStyle w:val="Normalnyakapitpunkt"/>
        <w:rPr>
          <w:b/>
        </w:rPr>
      </w:pPr>
      <w:r w:rsidRPr="00F12F8D">
        <w:t>Modernizacja Mariny Gocław,</w:t>
      </w:r>
    </w:p>
    <w:p w:rsidR="00A54006" w:rsidRPr="00F12F8D" w:rsidRDefault="00A54006">
      <w:pPr>
        <w:pStyle w:val="Normalnyakapitpunkt"/>
        <w:rPr>
          <w:b/>
        </w:rPr>
      </w:pPr>
      <w:r w:rsidRPr="00F12F8D">
        <w:t>Modernizacja przystani jachtowej Pałac Młodzieży,</w:t>
      </w:r>
    </w:p>
    <w:p w:rsidR="00A54006" w:rsidRPr="00F12F8D" w:rsidRDefault="00A54006">
      <w:pPr>
        <w:pStyle w:val="Normalnyakapitpunkt"/>
        <w:rPr>
          <w:b/>
        </w:rPr>
      </w:pPr>
      <w:r w:rsidRPr="00F12F8D">
        <w:t>Modernizacja Akademickiego Portu Turystycznego,</w:t>
      </w:r>
    </w:p>
    <w:p w:rsidR="00A54006" w:rsidRPr="00F12F8D" w:rsidRDefault="00A54006" w:rsidP="004677B4">
      <w:pPr>
        <w:pStyle w:val="Normalnyakapitnumer"/>
        <w:numPr>
          <w:ilvl w:val="0"/>
          <w:numId w:val="98"/>
        </w:numPr>
      </w:pPr>
      <w:r w:rsidRPr="00F12F8D">
        <w:t>Gryfino:</w:t>
      </w:r>
    </w:p>
    <w:p w:rsidR="00A54006" w:rsidRPr="00F12F8D" w:rsidRDefault="00A54006" w:rsidP="00BF3285">
      <w:pPr>
        <w:pStyle w:val="Normalnyakapitpunkt"/>
        <w:rPr>
          <w:b/>
        </w:rPr>
      </w:pPr>
      <w:r w:rsidRPr="00F12F8D">
        <w:t>Modernizacja nabrzeży i budowa portu jachtowego w Gryfinie,</w:t>
      </w:r>
    </w:p>
    <w:p w:rsidR="00A54006" w:rsidRPr="00F12F8D" w:rsidRDefault="00A54006" w:rsidP="004677B4">
      <w:pPr>
        <w:pStyle w:val="Normalnyakapitnumer"/>
        <w:numPr>
          <w:ilvl w:val="0"/>
          <w:numId w:val="98"/>
        </w:numPr>
      </w:pPr>
      <w:r w:rsidRPr="00F12F8D">
        <w:t>Trzebież:</w:t>
      </w:r>
    </w:p>
    <w:p w:rsidR="00A54006" w:rsidRPr="00F12F8D" w:rsidRDefault="00A54006" w:rsidP="00BF3285">
      <w:pPr>
        <w:pStyle w:val="Normalnyakapitpunkt"/>
        <w:rPr>
          <w:b/>
        </w:rPr>
      </w:pPr>
      <w:r w:rsidRPr="00F12F8D">
        <w:t>Modernizacja portu jachtowego COŻ Trzebież.</w:t>
      </w:r>
    </w:p>
    <w:p w:rsidR="00A54006" w:rsidRPr="00F12F8D" w:rsidRDefault="00A54006" w:rsidP="004677B4">
      <w:pPr>
        <w:pStyle w:val="Normalnyakapitnumer"/>
        <w:numPr>
          <w:ilvl w:val="0"/>
          <w:numId w:val="98"/>
        </w:numPr>
      </w:pPr>
      <w:r w:rsidRPr="00F12F8D">
        <w:t>Lubczyna:</w:t>
      </w:r>
    </w:p>
    <w:p w:rsidR="00A54006" w:rsidRPr="00F12F8D" w:rsidRDefault="00A54006" w:rsidP="00BF3285">
      <w:pPr>
        <w:pStyle w:val="Normalnyakapitpunkt"/>
        <w:rPr>
          <w:b/>
        </w:rPr>
      </w:pPr>
      <w:r w:rsidRPr="00F12F8D">
        <w:t>Modernizacja przystani jachtowej GMDS Goleniów,</w:t>
      </w:r>
    </w:p>
    <w:p w:rsidR="00A54006" w:rsidRPr="00F12F8D" w:rsidRDefault="00A54006" w:rsidP="004677B4">
      <w:pPr>
        <w:pStyle w:val="Normalnyakapitnumer"/>
        <w:numPr>
          <w:ilvl w:val="0"/>
          <w:numId w:val="98"/>
        </w:numPr>
      </w:pPr>
      <w:r w:rsidRPr="00F12F8D">
        <w:t>Stepnica:</w:t>
      </w:r>
    </w:p>
    <w:p w:rsidR="00A54006" w:rsidRPr="00F12F8D" w:rsidRDefault="00A54006" w:rsidP="00BF3285">
      <w:pPr>
        <w:pStyle w:val="Normalnyakapitpunkt"/>
        <w:rPr>
          <w:b/>
        </w:rPr>
      </w:pPr>
      <w:r w:rsidRPr="00F12F8D">
        <w:t>Modernizacja przystani w Kanale Młyńskim,</w:t>
      </w:r>
    </w:p>
    <w:p w:rsidR="00A54006" w:rsidRPr="00F12F8D" w:rsidRDefault="00A54006">
      <w:pPr>
        <w:pStyle w:val="Normalnyakapitpunkt"/>
        <w:rPr>
          <w:b/>
        </w:rPr>
      </w:pPr>
      <w:r w:rsidRPr="00F12F8D">
        <w:t>Modernizacja i rozbudowa Publicznego Miejsca Postojowego przy plaży miejskiej,</w:t>
      </w:r>
    </w:p>
    <w:p w:rsidR="00A54006" w:rsidRPr="00F12F8D" w:rsidRDefault="00A54006">
      <w:pPr>
        <w:pStyle w:val="Normalnyakapitpunkt"/>
        <w:rPr>
          <w:b/>
        </w:rPr>
      </w:pPr>
      <w:r w:rsidRPr="00F12F8D">
        <w:t xml:space="preserve">Modernizacja i rozbudowa Publicznego Miejsca Postojowego w </w:t>
      </w:r>
      <w:proofErr w:type="spellStart"/>
      <w:r w:rsidRPr="00F12F8D">
        <w:t>Gąsieżynie</w:t>
      </w:r>
      <w:proofErr w:type="spellEnd"/>
      <w:r w:rsidRPr="00F12F8D">
        <w:t>,</w:t>
      </w:r>
    </w:p>
    <w:p w:rsidR="00A54006" w:rsidRPr="00F12F8D" w:rsidRDefault="00A54006">
      <w:pPr>
        <w:pStyle w:val="Normalnyakapitpunkt"/>
        <w:rPr>
          <w:b/>
        </w:rPr>
      </w:pPr>
      <w:r w:rsidRPr="00F12F8D">
        <w:t>Modernizacja i rozbudowa Publicznego Miejsca Postojowego w Kopicach,</w:t>
      </w:r>
    </w:p>
    <w:p w:rsidR="00A54006" w:rsidRPr="00F12F8D" w:rsidRDefault="00A54006" w:rsidP="004677B4">
      <w:pPr>
        <w:pStyle w:val="Normalnyakapitnumer"/>
        <w:numPr>
          <w:ilvl w:val="0"/>
          <w:numId w:val="98"/>
        </w:numPr>
      </w:pPr>
      <w:r w:rsidRPr="00F12F8D">
        <w:t>Wolin:</w:t>
      </w:r>
    </w:p>
    <w:p w:rsidR="00A54006" w:rsidRPr="00F12F8D" w:rsidRDefault="00A54006" w:rsidP="00BF3285">
      <w:pPr>
        <w:pStyle w:val="Normalnyakapitpunkt"/>
      </w:pPr>
      <w:r w:rsidRPr="00F12F8D">
        <w:t>Budowa przystani jachtowej w Wolinie,</w:t>
      </w:r>
    </w:p>
    <w:p w:rsidR="00A54006" w:rsidRPr="00F12F8D" w:rsidRDefault="00A54006">
      <w:pPr>
        <w:pStyle w:val="Normalnyakapitpunkt"/>
      </w:pPr>
      <w:r w:rsidRPr="00F12F8D">
        <w:t>Budowa Publicznego Miejsca Postojowego przy Plaży Miejskiej w Wolinie</w:t>
      </w:r>
    </w:p>
    <w:p w:rsidR="00A54006" w:rsidRPr="00F12F8D" w:rsidRDefault="00A54006">
      <w:pPr>
        <w:pStyle w:val="Normalnyakapitpunkt"/>
      </w:pPr>
      <w:r w:rsidRPr="00F12F8D">
        <w:t>Budowa Publicznego Miejsca Postojowego w Gogolicach,</w:t>
      </w:r>
    </w:p>
    <w:p w:rsidR="00A54006" w:rsidRPr="00F12F8D" w:rsidRDefault="00A54006" w:rsidP="004677B4">
      <w:pPr>
        <w:pStyle w:val="Normalnyakapitnumer"/>
        <w:numPr>
          <w:ilvl w:val="0"/>
          <w:numId w:val="98"/>
        </w:numPr>
      </w:pPr>
      <w:r w:rsidRPr="00F12F8D">
        <w:t>Wapnica:</w:t>
      </w:r>
    </w:p>
    <w:p w:rsidR="00A54006" w:rsidRPr="00F12F8D" w:rsidRDefault="00A54006" w:rsidP="00BF3285">
      <w:pPr>
        <w:pStyle w:val="Normalnyakapitpunkt"/>
        <w:rPr>
          <w:b/>
        </w:rPr>
      </w:pPr>
      <w:r w:rsidRPr="00F12F8D">
        <w:t>Odbudowa przystani jachtowej Wapnicy,</w:t>
      </w:r>
    </w:p>
    <w:p w:rsidR="00A54006" w:rsidRPr="00F12F8D" w:rsidRDefault="00A54006" w:rsidP="004677B4">
      <w:pPr>
        <w:pStyle w:val="Normalnyakapitnumer"/>
        <w:numPr>
          <w:ilvl w:val="0"/>
          <w:numId w:val="98"/>
        </w:numPr>
      </w:pPr>
      <w:r w:rsidRPr="00F12F8D">
        <w:t>Świnoujście:</w:t>
      </w:r>
    </w:p>
    <w:p w:rsidR="00A54006" w:rsidRPr="00F12F8D" w:rsidRDefault="00A54006" w:rsidP="00BF3285">
      <w:pPr>
        <w:pStyle w:val="Normalnyakapitpunkt"/>
        <w:rPr>
          <w:b/>
        </w:rPr>
      </w:pPr>
      <w:r w:rsidRPr="00F12F8D">
        <w:t xml:space="preserve">Przebudowa przystani żeglarskiej w </w:t>
      </w:r>
      <w:proofErr w:type="spellStart"/>
      <w:r w:rsidRPr="00F12F8D">
        <w:t>Łunowie</w:t>
      </w:r>
      <w:proofErr w:type="spellEnd"/>
      <w:r w:rsidRPr="00F12F8D">
        <w:t>,</w:t>
      </w:r>
    </w:p>
    <w:p w:rsidR="00A54006" w:rsidRPr="00F12F8D" w:rsidRDefault="00A54006">
      <w:pPr>
        <w:pStyle w:val="Normalnyakapitpunkt"/>
        <w:rPr>
          <w:b/>
        </w:rPr>
      </w:pPr>
      <w:r w:rsidRPr="00F12F8D">
        <w:lastRenderedPageBreak/>
        <w:t>Zagospodarowanie Basenu Północnego w Świnoujściu,</w:t>
      </w:r>
    </w:p>
    <w:p w:rsidR="00A54006" w:rsidRPr="00F12F8D" w:rsidRDefault="00A54006" w:rsidP="004677B4">
      <w:pPr>
        <w:pStyle w:val="Normalnyakapitnumer"/>
        <w:numPr>
          <w:ilvl w:val="0"/>
          <w:numId w:val="98"/>
        </w:numPr>
      </w:pPr>
      <w:r w:rsidRPr="00F12F8D">
        <w:t>Kamień Pomorski:</w:t>
      </w:r>
    </w:p>
    <w:p w:rsidR="00A54006" w:rsidRPr="00F12F8D" w:rsidRDefault="00A54006" w:rsidP="00BF3285">
      <w:pPr>
        <w:pStyle w:val="Normalnyakapitpunkt"/>
        <w:rPr>
          <w:b/>
        </w:rPr>
      </w:pPr>
      <w:r w:rsidRPr="00F12F8D">
        <w:t xml:space="preserve">Modernizacja przystani jachtowej </w:t>
      </w:r>
      <w:proofErr w:type="spellStart"/>
      <w:r w:rsidRPr="00F12F8D">
        <w:t>MOKiS</w:t>
      </w:r>
      <w:proofErr w:type="spellEnd"/>
      <w:r w:rsidRPr="00F12F8D">
        <w:t>,</w:t>
      </w:r>
    </w:p>
    <w:p w:rsidR="00A54006" w:rsidRPr="00F12F8D" w:rsidRDefault="00A54006">
      <w:pPr>
        <w:pStyle w:val="Normalnyakapitpunkt"/>
      </w:pPr>
      <w:r w:rsidRPr="00F12F8D">
        <w:t>Budowa Marina Kamień Pomorski,</w:t>
      </w:r>
    </w:p>
    <w:p w:rsidR="00A54006" w:rsidRPr="00F12F8D" w:rsidRDefault="00A54006" w:rsidP="004677B4">
      <w:pPr>
        <w:pStyle w:val="Normalnyakapitnumer"/>
        <w:numPr>
          <w:ilvl w:val="0"/>
          <w:numId w:val="98"/>
        </w:numPr>
      </w:pPr>
      <w:r w:rsidRPr="00F12F8D">
        <w:t>Dziwnów:</w:t>
      </w:r>
    </w:p>
    <w:p w:rsidR="00A54006" w:rsidRPr="00F12F8D" w:rsidRDefault="00A54006" w:rsidP="00BF3285">
      <w:pPr>
        <w:pStyle w:val="Normalnyakapitpunkt"/>
        <w:rPr>
          <w:b/>
        </w:rPr>
      </w:pPr>
      <w:r w:rsidRPr="00F12F8D">
        <w:t>Budowa przystani jachtowej Dziwnów,</w:t>
      </w:r>
    </w:p>
    <w:p w:rsidR="00A54006" w:rsidRPr="00F12F8D" w:rsidRDefault="00A54006" w:rsidP="004677B4">
      <w:pPr>
        <w:pStyle w:val="Normalnyakapitnumer"/>
        <w:numPr>
          <w:ilvl w:val="0"/>
          <w:numId w:val="98"/>
        </w:numPr>
      </w:pPr>
      <w:proofErr w:type="spellStart"/>
      <w:r w:rsidRPr="00F12F8D">
        <w:t>Rewal</w:t>
      </w:r>
      <w:proofErr w:type="spellEnd"/>
      <w:r w:rsidRPr="00F12F8D">
        <w:t>:</w:t>
      </w:r>
    </w:p>
    <w:p w:rsidR="00A54006" w:rsidRPr="00F12F8D" w:rsidRDefault="00A54006" w:rsidP="00BF3285">
      <w:pPr>
        <w:pStyle w:val="Normalnyakapitpunkt"/>
        <w:rPr>
          <w:b/>
        </w:rPr>
      </w:pPr>
      <w:r w:rsidRPr="00F12F8D">
        <w:t>Budowa przystani jachtowej koło Niechorza,</w:t>
      </w:r>
    </w:p>
    <w:p w:rsidR="00A54006" w:rsidRPr="00F12F8D" w:rsidRDefault="00A54006" w:rsidP="004677B4">
      <w:pPr>
        <w:pStyle w:val="Normalnyakapitnumer"/>
        <w:numPr>
          <w:ilvl w:val="0"/>
          <w:numId w:val="98"/>
        </w:numPr>
      </w:pPr>
      <w:r w:rsidRPr="00F12F8D">
        <w:t>Mrzeżyno:</w:t>
      </w:r>
    </w:p>
    <w:p w:rsidR="00A54006" w:rsidRPr="00F12F8D" w:rsidRDefault="00A54006" w:rsidP="00BF3285">
      <w:pPr>
        <w:pStyle w:val="Normalnyakapitpunkt"/>
        <w:rPr>
          <w:b/>
        </w:rPr>
      </w:pPr>
      <w:r w:rsidRPr="00F12F8D">
        <w:t>Budowa przystani jachtowej w obrębie portu w Mrzeżynie,</w:t>
      </w:r>
    </w:p>
    <w:p w:rsidR="00A54006" w:rsidRPr="00F12F8D" w:rsidRDefault="00A54006" w:rsidP="004677B4">
      <w:pPr>
        <w:pStyle w:val="Normalnyakapitnumer"/>
        <w:numPr>
          <w:ilvl w:val="0"/>
          <w:numId w:val="98"/>
        </w:numPr>
      </w:pPr>
      <w:r w:rsidRPr="00F12F8D">
        <w:t>Kołobrzeg:</w:t>
      </w:r>
    </w:p>
    <w:p w:rsidR="00A54006" w:rsidRPr="00F12F8D" w:rsidRDefault="00A54006" w:rsidP="00BF3285">
      <w:pPr>
        <w:pStyle w:val="Normalnyakapitpunkt"/>
        <w:rPr>
          <w:b/>
        </w:rPr>
      </w:pPr>
      <w:r w:rsidRPr="00F12F8D">
        <w:t>Modernizacja portu jachtowego w Kołobrzegu,</w:t>
      </w:r>
    </w:p>
    <w:p w:rsidR="00A54006" w:rsidRPr="00F12F8D" w:rsidRDefault="00A54006" w:rsidP="004677B4">
      <w:pPr>
        <w:pStyle w:val="Normalnyakapitnumer"/>
        <w:numPr>
          <w:ilvl w:val="0"/>
          <w:numId w:val="98"/>
        </w:numPr>
      </w:pPr>
      <w:r w:rsidRPr="00F12F8D">
        <w:t>Mielno:</w:t>
      </w:r>
    </w:p>
    <w:p w:rsidR="00A54006" w:rsidRPr="00F12F8D" w:rsidRDefault="00A54006" w:rsidP="00BF3285">
      <w:pPr>
        <w:pStyle w:val="Normalnyakapitpunkt"/>
        <w:rPr>
          <w:b/>
        </w:rPr>
      </w:pPr>
      <w:r w:rsidRPr="00F12F8D">
        <w:t>Budowa portu jachtowego w Mielnie,</w:t>
      </w:r>
    </w:p>
    <w:p w:rsidR="00A54006" w:rsidRPr="00F12F8D" w:rsidRDefault="00A54006" w:rsidP="004677B4">
      <w:pPr>
        <w:pStyle w:val="Normalnyakapitnumer"/>
        <w:numPr>
          <w:ilvl w:val="0"/>
          <w:numId w:val="98"/>
        </w:numPr>
      </w:pPr>
      <w:r w:rsidRPr="00F12F8D">
        <w:t>Darłowo:</w:t>
      </w:r>
    </w:p>
    <w:p w:rsidR="00A54006" w:rsidRPr="00F12F8D" w:rsidRDefault="00A54006" w:rsidP="00BF3285">
      <w:pPr>
        <w:pStyle w:val="Normalnyakapitpunkt"/>
        <w:rPr>
          <w:b/>
        </w:rPr>
      </w:pPr>
      <w:r w:rsidRPr="00F12F8D">
        <w:t>Budowa portu jachtowego w Darłowie.</w:t>
      </w:r>
    </w:p>
    <w:p w:rsidR="00A54006" w:rsidRPr="00F12F8D" w:rsidRDefault="00A54006" w:rsidP="00A54006">
      <w:pPr>
        <w:rPr>
          <w:b/>
        </w:rPr>
      </w:pPr>
    </w:p>
    <w:p w:rsidR="00A54006" w:rsidRPr="008F3AFB" w:rsidRDefault="00A54006" w:rsidP="008F3AFB">
      <w:pPr>
        <w:tabs>
          <w:tab w:val="clear" w:pos="709"/>
        </w:tabs>
        <w:ind w:left="0" w:firstLine="0"/>
        <w:rPr>
          <w:rFonts w:ascii="Calibri" w:hAnsi="Calibri"/>
          <w:b/>
        </w:rPr>
      </w:pPr>
      <w:r w:rsidRPr="008F3AFB">
        <w:rPr>
          <w:rFonts w:ascii="Calibri" w:hAnsi="Calibri"/>
          <w:b/>
        </w:rPr>
        <w:t>Podsumowanie</w:t>
      </w:r>
    </w:p>
    <w:p w:rsidR="00A54006" w:rsidRDefault="00A54006" w:rsidP="00D12E7C">
      <w:pPr>
        <w:pStyle w:val="Normalnyakapit"/>
      </w:pPr>
      <w:r w:rsidRPr="00F12F8D">
        <w:t>Projekt „Zachodniopomorski Szlak Żeglarski” jest największym tego typu zbiorem działań inwestycyjnych mających na celu waloryzację sektora turystyki w Województwie Zachodni</w:t>
      </w:r>
      <w:r w:rsidRPr="00F12F8D">
        <w:t>o</w:t>
      </w:r>
      <w:r w:rsidRPr="00F12F8D">
        <w:t>pomorskim. Stworzona koncepcja produktu turystycznego wyraźnie określa sposób i kierunki rozwoju oraz modernizacji obiektów rekreacji turystycznej. Wszystkie te założenia mają na celu zwiększenie potencjału całego Szlaku Żeglarskiego oraz poszerzenie oferty dla turystów odwiedzających miasta na jego trasie, a w szczególności dla pasjonatów żeglarstwa zawod</w:t>
      </w:r>
      <w:r w:rsidRPr="00F12F8D">
        <w:t>o</w:t>
      </w:r>
      <w:r w:rsidRPr="00F12F8D">
        <w:t>wego.</w:t>
      </w:r>
    </w:p>
    <w:tbl>
      <w:tblPr>
        <w:tblStyle w:val="Tabela-Siatka"/>
        <w:tblW w:w="0" w:type="auto"/>
        <w:tblLook w:val="04A0" w:firstRow="1" w:lastRow="0" w:firstColumn="1" w:lastColumn="0" w:noHBand="0" w:noVBand="1"/>
      </w:tblPr>
      <w:tblGrid>
        <w:gridCol w:w="9212"/>
      </w:tblGrid>
      <w:tr w:rsidR="00A54006" w:rsidRPr="00F12F8D" w:rsidTr="00D12E7C">
        <w:tc>
          <w:tcPr>
            <w:tcW w:w="9212" w:type="dxa"/>
          </w:tcPr>
          <w:p w:rsidR="00A54006" w:rsidRPr="00D22E75" w:rsidRDefault="00A54006" w:rsidP="00F9751B">
            <w:pPr>
              <w:rPr>
                <w:rFonts w:ascii="Calibri" w:hAnsi="Calibri"/>
                <w:b/>
              </w:rPr>
            </w:pPr>
            <w:r w:rsidRPr="00D22E75">
              <w:rPr>
                <w:rFonts w:ascii="Calibri" w:hAnsi="Calibri"/>
                <w:b/>
              </w:rPr>
              <w:t>Dane Projektu</w:t>
            </w:r>
          </w:p>
          <w:p w:rsidR="00A54006" w:rsidRPr="00D22E75" w:rsidRDefault="00A54006" w:rsidP="00F9751B">
            <w:pPr>
              <w:rPr>
                <w:rFonts w:ascii="Calibri" w:hAnsi="Calibri"/>
              </w:rPr>
            </w:pPr>
            <w:r w:rsidRPr="00D22E75">
              <w:rPr>
                <w:rFonts w:ascii="Calibri" w:hAnsi="Calibri"/>
                <w:b/>
              </w:rPr>
              <w:t xml:space="preserve">Tytuł projektu: </w:t>
            </w:r>
            <w:r w:rsidRPr="00D22E75">
              <w:rPr>
                <w:rFonts w:ascii="Calibri" w:hAnsi="Calibri"/>
              </w:rPr>
              <w:t>Zachodniopomorski Szlak Żeglarski – sieć portów turystycznych Pom</w:t>
            </w:r>
            <w:r w:rsidRPr="00D22E75">
              <w:rPr>
                <w:rFonts w:ascii="Calibri" w:hAnsi="Calibri"/>
              </w:rPr>
              <w:t>o</w:t>
            </w:r>
            <w:r w:rsidRPr="00D22E75">
              <w:rPr>
                <w:rFonts w:ascii="Calibri" w:hAnsi="Calibri"/>
              </w:rPr>
              <w:t>rza Zachodniego</w:t>
            </w:r>
          </w:p>
          <w:p w:rsidR="00A54006" w:rsidRPr="00D22E75" w:rsidRDefault="00A54006" w:rsidP="00F9751B">
            <w:pPr>
              <w:rPr>
                <w:rFonts w:ascii="Calibri" w:hAnsi="Calibri"/>
              </w:rPr>
            </w:pPr>
            <w:r w:rsidRPr="00D22E75">
              <w:rPr>
                <w:rFonts w:ascii="Calibri" w:hAnsi="Calibri"/>
                <w:b/>
              </w:rPr>
              <w:t>Beneficjent:</w:t>
            </w:r>
            <w:r w:rsidRPr="00D22E75">
              <w:rPr>
                <w:rFonts w:ascii="Calibri" w:hAnsi="Calibri"/>
              </w:rPr>
              <w:t xml:space="preserve"> Zachodniopomorska Regionalna Organizacja Turystyczna</w:t>
            </w:r>
          </w:p>
          <w:p w:rsidR="00A54006" w:rsidRPr="00D22E75" w:rsidRDefault="00A54006" w:rsidP="00F9751B">
            <w:pPr>
              <w:rPr>
                <w:rFonts w:ascii="Calibri" w:hAnsi="Calibri"/>
              </w:rPr>
            </w:pPr>
            <w:r w:rsidRPr="00D22E75">
              <w:rPr>
                <w:rFonts w:ascii="Calibri" w:hAnsi="Calibri"/>
                <w:b/>
              </w:rPr>
              <w:t xml:space="preserve">Wartość projektu: </w:t>
            </w:r>
            <w:r w:rsidRPr="00D22E75">
              <w:rPr>
                <w:rFonts w:ascii="Calibri" w:hAnsi="Calibri"/>
              </w:rPr>
              <w:t>88.200.000 zł – w tym z dotacji unijnej 52.920.000 zł</w:t>
            </w:r>
          </w:p>
          <w:p w:rsidR="00A54006" w:rsidRPr="00D22E75" w:rsidRDefault="00A54006" w:rsidP="00F9751B">
            <w:pPr>
              <w:rPr>
                <w:rFonts w:ascii="Calibri" w:hAnsi="Calibri"/>
              </w:rPr>
            </w:pPr>
            <w:r w:rsidRPr="00D22E75">
              <w:rPr>
                <w:rFonts w:ascii="Calibri" w:hAnsi="Calibri"/>
                <w:b/>
              </w:rPr>
              <w:t>Źródło Finansowania:</w:t>
            </w:r>
            <w:r w:rsidRPr="00D22E75">
              <w:rPr>
                <w:rFonts w:ascii="Calibri" w:hAnsi="Calibri"/>
              </w:rPr>
              <w:t xml:space="preserve"> Program Operacyjny Innowacyjna Gospodarka 2007-2013, d</w:t>
            </w:r>
            <w:r w:rsidRPr="00D22E75">
              <w:rPr>
                <w:rFonts w:ascii="Calibri" w:hAnsi="Calibri"/>
              </w:rPr>
              <w:t>o</w:t>
            </w:r>
            <w:r w:rsidRPr="00D22E75">
              <w:rPr>
                <w:rFonts w:ascii="Calibri" w:hAnsi="Calibri"/>
              </w:rPr>
              <w:t>finansowanie unijne, wkład własny partnerów</w:t>
            </w:r>
          </w:p>
          <w:p w:rsidR="00A54006" w:rsidRPr="00D22E75" w:rsidRDefault="00A54006" w:rsidP="00F9751B">
            <w:pPr>
              <w:rPr>
                <w:rFonts w:ascii="Calibri" w:hAnsi="Calibri"/>
              </w:rPr>
            </w:pPr>
            <w:r w:rsidRPr="00D22E75">
              <w:rPr>
                <w:rFonts w:ascii="Calibri" w:hAnsi="Calibri"/>
                <w:b/>
              </w:rPr>
              <w:t>Okres realizacji:</w:t>
            </w:r>
            <w:r w:rsidRPr="00D22E75">
              <w:rPr>
                <w:rFonts w:ascii="Calibri" w:hAnsi="Calibri"/>
              </w:rPr>
              <w:t xml:space="preserve"> 2009-2011 r.</w:t>
            </w:r>
          </w:p>
          <w:p w:rsidR="00A54006" w:rsidRPr="00F12F8D" w:rsidRDefault="00A54006" w:rsidP="00F9751B">
            <w:pPr>
              <w:rPr>
                <w:b/>
              </w:rPr>
            </w:pPr>
            <w:r w:rsidRPr="00D22E75">
              <w:rPr>
                <w:rFonts w:ascii="Calibri" w:hAnsi="Calibri"/>
                <w:b/>
              </w:rPr>
              <w:t>Partnerzy:</w:t>
            </w:r>
            <w:r w:rsidRPr="00D22E75">
              <w:rPr>
                <w:rFonts w:ascii="Calibri" w:hAnsi="Calibri"/>
              </w:rPr>
              <w:t xml:space="preserve"> Polski Związek Żeglarski, Zachodniopomorski Okręgowy Związek Żeglarski, Jacht Klub AZS w Szczecinie, Stowarzyszenie Euro Jacht Klub Pogoń w Szczecinie, Związek Portów i Przystani Morskich – Lokalna Organizacja Turystyczna Zacho</w:t>
            </w:r>
            <w:r w:rsidRPr="00D22E75">
              <w:rPr>
                <w:rFonts w:ascii="Calibri" w:hAnsi="Calibri"/>
              </w:rPr>
              <w:t>d</w:t>
            </w:r>
            <w:r w:rsidRPr="00D22E75">
              <w:rPr>
                <w:rFonts w:ascii="Calibri" w:hAnsi="Calibri"/>
              </w:rPr>
              <w:t xml:space="preserve">niopomorskie Szlaku Żeglarskiego, Gmina Międzyzdroje, Gmina Wolin, Miasto i Gmina Kamień Pomorski, Gmina </w:t>
            </w:r>
            <w:proofErr w:type="spellStart"/>
            <w:r w:rsidRPr="00D22E75">
              <w:rPr>
                <w:rFonts w:ascii="Calibri" w:hAnsi="Calibri"/>
              </w:rPr>
              <w:t>Rewal</w:t>
            </w:r>
            <w:proofErr w:type="spellEnd"/>
            <w:r w:rsidRPr="00D22E75">
              <w:rPr>
                <w:rFonts w:ascii="Calibri" w:hAnsi="Calibri"/>
              </w:rPr>
              <w:t>, Zarząd Portu Morskiego Kołobrzeg Sp. z o.o., Gmina Mielno, Gmina i Miasto Darłowo.</w:t>
            </w:r>
          </w:p>
        </w:tc>
      </w:tr>
    </w:tbl>
    <w:p w:rsidR="00F9751B" w:rsidRPr="00F12F8D" w:rsidRDefault="00F9751B" w:rsidP="00F9751B">
      <w:pPr>
        <w:rPr>
          <w:sz w:val="20"/>
          <w:szCs w:val="20"/>
        </w:rPr>
      </w:pPr>
    </w:p>
    <w:p w:rsidR="00055DD3" w:rsidRPr="00F12F8D" w:rsidRDefault="00055DD3">
      <w:pPr>
        <w:tabs>
          <w:tab w:val="clear" w:pos="709"/>
        </w:tabs>
        <w:sectPr w:rsidR="00055DD3" w:rsidRPr="00F12F8D" w:rsidSect="00082FEB">
          <w:pgSz w:w="11906" w:h="16838"/>
          <w:pgMar w:top="1417" w:right="1417" w:bottom="1417" w:left="1417" w:header="708" w:footer="708" w:gutter="0"/>
          <w:cols w:space="708"/>
          <w:docGrid w:linePitch="360"/>
        </w:sectPr>
      </w:pPr>
    </w:p>
    <w:p w:rsidR="00CD5BA8" w:rsidRPr="00F12F8D" w:rsidRDefault="00CD5BA8" w:rsidP="00D65EA7">
      <w:pPr>
        <w:pStyle w:val="Nagwek00"/>
      </w:pPr>
      <w:bookmarkStart w:id="297" w:name="_Toc272338317"/>
      <w:r w:rsidRPr="00F12F8D">
        <w:lastRenderedPageBreak/>
        <w:t>Załącznik 4:</w:t>
      </w:r>
      <w:r w:rsidR="00764271" w:rsidRPr="00F12F8D">
        <w:t xml:space="preserve"> </w:t>
      </w:r>
      <w:r w:rsidRPr="00F12F8D">
        <w:t>Identyfikacja problemów, koncepcja działań oraz ich alokacja podmiotowa</w:t>
      </w:r>
      <w:bookmarkEnd w:id="29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897"/>
        <w:gridCol w:w="4649"/>
        <w:gridCol w:w="3674"/>
      </w:tblGrid>
      <w:tr w:rsidR="00F9751B" w:rsidRPr="00D12E7C" w:rsidTr="00F30E42">
        <w:trPr>
          <w:trHeight w:val="350"/>
          <w:tblHeader/>
        </w:trPr>
        <w:tc>
          <w:tcPr>
            <w:tcW w:w="0" w:type="auto"/>
            <w:tcBorders>
              <w:top w:val="single" w:sz="4" w:space="0" w:color="000000"/>
              <w:left w:val="single" w:sz="4" w:space="0" w:color="000000"/>
              <w:bottom w:val="single" w:sz="4" w:space="0" w:color="000000"/>
              <w:right w:val="single" w:sz="4" w:space="0" w:color="000000"/>
            </w:tcBorders>
            <w:shd w:val="clear" w:color="auto" w:fill="CCFFCC"/>
            <w:vAlign w:val="center"/>
          </w:tcPr>
          <w:p w:rsidR="00F9751B" w:rsidRPr="00F30E42" w:rsidRDefault="00F9751B" w:rsidP="00F9751B">
            <w:pPr>
              <w:jc w:val="center"/>
              <w:rPr>
                <w:rFonts w:ascii="Calibri" w:hAnsi="Calibri"/>
                <w:sz w:val="18"/>
                <w:szCs w:val="18"/>
              </w:rPr>
            </w:pPr>
            <w:r w:rsidRPr="00F30E42">
              <w:rPr>
                <w:rFonts w:ascii="Calibri" w:hAnsi="Calibri"/>
                <w:b/>
                <w:bCs/>
                <w:sz w:val="18"/>
                <w:szCs w:val="18"/>
              </w:rPr>
              <w:t>Problemy</w:t>
            </w:r>
          </w:p>
        </w:tc>
        <w:tc>
          <w:tcPr>
            <w:tcW w:w="0" w:type="auto"/>
            <w:tcBorders>
              <w:top w:val="single" w:sz="4" w:space="0" w:color="000000"/>
              <w:left w:val="single" w:sz="4" w:space="0" w:color="000000"/>
              <w:bottom w:val="single" w:sz="4" w:space="0" w:color="000000"/>
              <w:right w:val="single" w:sz="4" w:space="0" w:color="000000"/>
            </w:tcBorders>
            <w:shd w:val="clear" w:color="auto" w:fill="CCFFCC"/>
            <w:vAlign w:val="center"/>
          </w:tcPr>
          <w:p w:rsidR="00F9751B" w:rsidRPr="00F30E42" w:rsidRDefault="00F9751B" w:rsidP="00F9751B">
            <w:pPr>
              <w:jc w:val="center"/>
              <w:rPr>
                <w:rFonts w:ascii="Calibri" w:hAnsi="Calibri"/>
                <w:sz w:val="18"/>
                <w:szCs w:val="18"/>
              </w:rPr>
            </w:pPr>
            <w:r w:rsidRPr="00F30E42">
              <w:rPr>
                <w:rFonts w:ascii="Calibri" w:hAnsi="Calibri"/>
                <w:b/>
                <w:bCs/>
                <w:sz w:val="18"/>
                <w:szCs w:val="18"/>
              </w:rPr>
              <w:t>Koncepcje działań</w:t>
            </w:r>
          </w:p>
        </w:tc>
        <w:tc>
          <w:tcPr>
            <w:tcW w:w="0" w:type="auto"/>
            <w:tcBorders>
              <w:top w:val="single" w:sz="4" w:space="0" w:color="000000"/>
              <w:left w:val="single" w:sz="4" w:space="0" w:color="000000"/>
              <w:bottom w:val="single" w:sz="4" w:space="0" w:color="000000"/>
              <w:right w:val="single" w:sz="4" w:space="0" w:color="000000"/>
            </w:tcBorders>
            <w:shd w:val="clear" w:color="auto" w:fill="CCFFCC"/>
            <w:vAlign w:val="center"/>
          </w:tcPr>
          <w:p w:rsidR="00F9751B" w:rsidRPr="00F30E42" w:rsidRDefault="00F9751B" w:rsidP="00F9751B">
            <w:pPr>
              <w:jc w:val="center"/>
              <w:rPr>
                <w:rFonts w:ascii="Calibri" w:hAnsi="Calibri"/>
                <w:sz w:val="18"/>
                <w:szCs w:val="18"/>
              </w:rPr>
            </w:pPr>
            <w:r w:rsidRPr="00F30E42">
              <w:rPr>
                <w:rFonts w:ascii="Calibri" w:hAnsi="Calibri"/>
                <w:b/>
                <w:bCs/>
                <w:sz w:val="18"/>
                <w:szCs w:val="18"/>
              </w:rPr>
              <w:t>Alokacja działań</w:t>
            </w:r>
          </w:p>
        </w:tc>
      </w:tr>
      <w:tr w:rsidR="00F9751B" w:rsidRPr="00D12E7C" w:rsidTr="00F30E42">
        <w:trPr>
          <w:trHeight w:val="574"/>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i/>
                <w:sz w:val="18"/>
                <w:szCs w:val="18"/>
              </w:rPr>
            </w:pPr>
            <w:r w:rsidRPr="00F30E42">
              <w:rPr>
                <w:rFonts w:ascii="Calibri" w:hAnsi="Calibri"/>
                <w:b/>
                <w:i/>
                <w:sz w:val="18"/>
                <w:szCs w:val="18"/>
              </w:rPr>
              <w:t>1. Rozwój Środkowoeuropejskiego Korytarza Transportowego (CETC</w:t>
            </w:r>
            <w:r w:rsidR="00572C1D">
              <w:rPr>
                <w:rFonts w:ascii="Calibri" w:hAnsi="Calibri"/>
                <w:b/>
                <w:i/>
                <w:sz w:val="18"/>
                <w:szCs w:val="18"/>
              </w:rPr>
              <w:t>-ROUTE65</w:t>
            </w:r>
            <w:r w:rsidRPr="00F30E42">
              <w:rPr>
                <w:rFonts w:ascii="Calibri" w:hAnsi="Calibri"/>
                <w:b/>
                <w:i/>
                <w:sz w:val="18"/>
                <w:szCs w:val="18"/>
              </w:rPr>
              <w:t xml:space="preserve">) jako głównej osi rozwoju transportu </w:t>
            </w:r>
            <w:r w:rsidRPr="00F30E42">
              <w:rPr>
                <w:rFonts w:ascii="Calibri" w:hAnsi="Calibri"/>
                <w:b/>
                <w:bCs/>
                <w:i/>
                <w:iCs/>
                <w:sz w:val="18"/>
                <w:szCs w:val="18"/>
              </w:rPr>
              <w:t>współmodalnego</w:t>
            </w:r>
          </w:p>
        </w:tc>
      </w:tr>
      <w:tr w:rsidR="00F9751B" w:rsidRPr="00D12E7C" w:rsidTr="00F30E42">
        <w:trPr>
          <w:trHeight w:val="3183"/>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numPr>
                <w:ilvl w:val="0"/>
                <w:numId w:val="33"/>
              </w:numPr>
              <w:tabs>
                <w:tab w:val="clear" w:pos="709"/>
              </w:tabs>
              <w:rPr>
                <w:rFonts w:ascii="Calibri" w:hAnsi="Calibri"/>
                <w:sz w:val="18"/>
                <w:szCs w:val="18"/>
              </w:rPr>
            </w:pPr>
            <w:r w:rsidRPr="00F30E42">
              <w:rPr>
                <w:rFonts w:ascii="Calibri" w:hAnsi="Calibri"/>
                <w:sz w:val="18"/>
                <w:szCs w:val="18"/>
              </w:rPr>
              <w:t>Brak korytarza transportowego wpływa negatywnie na rozwój społec</w:t>
            </w:r>
            <w:r w:rsidRPr="00F30E42">
              <w:rPr>
                <w:rFonts w:ascii="Calibri" w:hAnsi="Calibri"/>
                <w:sz w:val="18"/>
                <w:szCs w:val="18"/>
              </w:rPr>
              <w:t>z</w:t>
            </w:r>
            <w:r w:rsidRPr="00F30E42">
              <w:rPr>
                <w:rFonts w:ascii="Calibri" w:hAnsi="Calibri"/>
                <w:sz w:val="18"/>
                <w:szCs w:val="18"/>
              </w:rPr>
              <w:t>no-gospodarczy regionu</w:t>
            </w:r>
          </w:p>
          <w:p w:rsidR="00F9751B" w:rsidRPr="00F30E42" w:rsidRDefault="00F9751B" w:rsidP="002E70C9">
            <w:pPr>
              <w:numPr>
                <w:ilvl w:val="0"/>
                <w:numId w:val="33"/>
              </w:numPr>
              <w:tabs>
                <w:tab w:val="clear" w:pos="709"/>
              </w:tabs>
              <w:rPr>
                <w:rFonts w:ascii="Calibri" w:hAnsi="Calibri"/>
                <w:sz w:val="18"/>
                <w:szCs w:val="18"/>
              </w:rPr>
            </w:pPr>
            <w:r w:rsidRPr="00F30E42">
              <w:rPr>
                <w:rFonts w:ascii="Calibri" w:hAnsi="Calibri"/>
                <w:sz w:val="18"/>
                <w:szCs w:val="18"/>
              </w:rPr>
              <w:t>Niewystarczające powiązanie gospodarcze portów Pomorza Zachodni</w:t>
            </w:r>
            <w:r w:rsidRPr="00F30E42">
              <w:rPr>
                <w:rFonts w:ascii="Calibri" w:hAnsi="Calibri"/>
                <w:sz w:val="18"/>
                <w:szCs w:val="18"/>
              </w:rPr>
              <w:t>e</w:t>
            </w:r>
            <w:r w:rsidRPr="00F30E42">
              <w:rPr>
                <w:rFonts w:ascii="Calibri" w:hAnsi="Calibri"/>
                <w:sz w:val="18"/>
                <w:szCs w:val="18"/>
              </w:rPr>
              <w:t>go z jego naturalnym zapleczem lądowym.</w:t>
            </w:r>
          </w:p>
          <w:p w:rsidR="00F9751B" w:rsidRPr="00F30E42" w:rsidRDefault="00F9751B" w:rsidP="002E70C9">
            <w:pPr>
              <w:numPr>
                <w:ilvl w:val="0"/>
                <w:numId w:val="33"/>
              </w:numPr>
              <w:tabs>
                <w:tab w:val="clear" w:pos="709"/>
              </w:tabs>
              <w:rPr>
                <w:rFonts w:ascii="Calibri" w:hAnsi="Calibri"/>
                <w:sz w:val="18"/>
                <w:szCs w:val="18"/>
              </w:rPr>
            </w:pPr>
            <w:r w:rsidRPr="00F30E42">
              <w:rPr>
                <w:rFonts w:ascii="Calibri" w:hAnsi="Calibri"/>
                <w:sz w:val="18"/>
                <w:szCs w:val="18"/>
              </w:rPr>
              <w:t xml:space="preserve">Dominacja konwencjonalnych, </w:t>
            </w:r>
            <w:proofErr w:type="spellStart"/>
            <w:r w:rsidRPr="00F30E42">
              <w:rPr>
                <w:rFonts w:ascii="Calibri" w:hAnsi="Calibri"/>
                <w:sz w:val="18"/>
                <w:szCs w:val="18"/>
              </w:rPr>
              <w:t>nieekologicznych</w:t>
            </w:r>
            <w:proofErr w:type="spellEnd"/>
            <w:r w:rsidRPr="00F30E42">
              <w:rPr>
                <w:rFonts w:ascii="Calibri" w:hAnsi="Calibri"/>
                <w:sz w:val="18"/>
                <w:szCs w:val="18"/>
              </w:rPr>
              <w:t xml:space="preserve"> technologii transpo</w:t>
            </w:r>
            <w:r w:rsidRPr="00F30E42">
              <w:rPr>
                <w:rFonts w:ascii="Calibri" w:hAnsi="Calibri"/>
                <w:sz w:val="18"/>
                <w:szCs w:val="18"/>
              </w:rPr>
              <w:t>r</w:t>
            </w:r>
            <w:r w:rsidRPr="00F30E42">
              <w:rPr>
                <w:rFonts w:ascii="Calibri" w:hAnsi="Calibri"/>
                <w:sz w:val="18"/>
                <w:szCs w:val="18"/>
              </w:rPr>
              <w:t>towych w obsłudze portów Pomorza Zachodniego</w:t>
            </w:r>
          </w:p>
          <w:p w:rsidR="00F9751B" w:rsidRPr="00F30E42" w:rsidRDefault="00F9751B" w:rsidP="002E70C9">
            <w:pPr>
              <w:numPr>
                <w:ilvl w:val="0"/>
                <w:numId w:val="33"/>
              </w:numPr>
              <w:tabs>
                <w:tab w:val="clear" w:pos="709"/>
              </w:tabs>
              <w:rPr>
                <w:rFonts w:ascii="Calibri" w:hAnsi="Calibri"/>
                <w:sz w:val="18"/>
                <w:szCs w:val="18"/>
              </w:rPr>
            </w:pPr>
            <w:r w:rsidRPr="00F30E42">
              <w:rPr>
                <w:rFonts w:ascii="Calibri" w:hAnsi="Calibri"/>
                <w:sz w:val="18"/>
                <w:szCs w:val="18"/>
              </w:rPr>
              <w:t>Zły stan infrastruktury drogowej, kolejowej i wodnej śródlądowej wpł</w:t>
            </w:r>
            <w:r w:rsidRPr="00F30E42">
              <w:rPr>
                <w:rFonts w:ascii="Calibri" w:hAnsi="Calibri"/>
                <w:sz w:val="18"/>
                <w:szCs w:val="18"/>
              </w:rPr>
              <w:t>y</w:t>
            </w:r>
            <w:r w:rsidRPr="00F30E42">
              <w:rPr>
                <w:rFonts w:ascii="Calibri" w:hAnsi="Calibri"/>
                <w:sz w:val="18"/>
                <w:szCs w:val="18"/>
              </w:rPr>
              <w:t>wa negatywnie na konkurencyjność portów Pomorza Zachodniego.</w:t>
            </w:r>
          </w:p>
          <w:p w:rsidR="00F9751B" w:rsidRPr="00F30E42" w:rsidRDefault="00F9751B" w:rsidP="002E70C9">
            <w:pPr>
              <w:numPr>
                <w:ilvl w:val="0"/>
                <w:numId w:val="33"/>
              </w:numPr>
              <w:tabs>
                <w:tab w:val="clear" w:pos="709"/>
              </w:tabs>
              <w:rPr>
                <w:rFonts w:ascii="Calibri" w:hAnsi="Calibri"/>
                <w:sz w:val="18"/>
                <w:szCs w:val="18"/>
              </w:rPr>
            </w:pPr>
            <w:r w:rsidRPr="00F30E42">
              <w:rPr>
                <w:rFonts w:ascii="Calibri" w:hAnsi="Calibri"/>
                <w:sz w:val="18"/>
                <w:szCs w:val="18"/>
              </w:rPr>
              <w:t>Brak uzyskanie statusu autostrady morskiej przez połączenia promowe z portu Świnoujście ogranicza możliwość pozyskiwania finansowania ze środków UE.</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17"/>
              </w:numPr>
              <w:tabs>
                <w:tab w:val="clear" w:pos="709"/>
              </w:tabs>
              <w:rPr>
                <w:rFonts w:ascii="Calibri" w:hAnsi="Calibri"/>
                <w:sz w:val="18"/>
                <w:szCs w:val="18"/>
              </w:rPr>
            </w:pPr>
            <w:r w:rsidRPr="00F30E42">
              <w:rPr>
                <w:rFonts w:ascii="Calibri" w:hAnsi="Calibri"/>
                <w:sz w:val="18"/>
                <w:szCs w:val="18"/>
              </w:rPr>
              <w:t>Działania na rzecz uznania Środkowoeuropejskiego Korytarza Transportowego za projekt strategiczny na poziomie kraju i UE.</w:t>
            </w:r>
          </w:p>
          <w:p w:rsidR="00F9751B" w:rsidRPr="00F30E42" w:rsidRDefault="00F9751B" w:rsidP="004677B4">
            <w:pPr>
              <w:numPr>
                <w:ilvl w:val="0"/>
                <w:numId w:val="117"/>
              </w:numPr>
              <w:tabs>
                <w:tab w:val="clear" w:pos="709"/>
              </w:tabs>
              <w:rPr>
                <w:rFonts w:ascii="Calibri" w:hAnsi="Calibri"/>
                <w:sz w:val="18"/>
                <w:szCs w:val="18"/>
              </w:rPr>
            </w:pPr>
            <w:r w:rsidRPr="00F30E42">
              <w:rPr>
                <w:rFonts w:ascii="Calibri" w:hAnsi="Calibri"/>
                <w:sz w:val="18"/>
                <w:szCs w:val="18"/>
              </w:rPr>
              <w:t>Kreowanie i rozwijanie potoków ruchu w Środkowoe</w:t>
            </w:r>
            <w:r w:rsidRPr="00F30E42">
              <w:rPr>
                <w:rFonts w:ascii="Calibri" w:hAnsi="Calibri"/>
                <w:sz w:val="18"/>
                <w:szCs w:val="18"/>
              </w:rPr>
              <w:t>u</w:t>
            </w:r>
            <w:r w:rsidRPr="00F30E42">
              <w:rPr>
                <w:rFonts w:ascii="Calibri" w:hAnsi="Calibri"/>
                <w:sz w:val="18"/>
                <w:szCs w:val="18"/>
              </w:rPr>
              <w:t>ropejskim Korytarzu Transportowym.</w:t>
            </w:r>
          </w:p>
          <w:p w:rsidR="00F9751B" w:rsidRPr="00F30E42" w:rsidRDefault="00F9751B" w:rsidP="004677B4">
            <w:pPr>
              <w:numPr>
                <w:ilvl w:val="0"/>
                <w:numId w:val="117"/>
              </w:numPr>
              <w:tabs>
                <w:tab w:val="clear" w:pos="709"/>
              </w:tabs>
              <w:rPr>
                <w:rFonts w:ascii="Calibri" w:hAnsi="Calibri"/>
                <w:sz w:val="18"/>
                <w:szCs w:val="18"/>
              </w:rPr>
            </w:pPr>
            <w:r w:rsidRPr="00F30E42">
              <w:rPr>
                <w:rFonts w:ascii="Calibri" w:hAnsi="Calibri"/>
                <w:sz w:val="18"/>
                <w:szCs w:val="18"/>
              </w:rPr>
              <w:t>Promowanie i rozwój intermodalnych połączeń tran</w:t>
            </w:r>
            <w:r w:rsidRPr="00F30E42">
              <w:rPr>
                <w:rFonts w:ascii="Calibri" w:hAnsi="Calibri"/>
                <w:sz w:val="18"/>
                <w:szCs w:val="18"/>
              </w:rPr>
              <w:t>s</w:t>
            </w:r>
            <w:r w:rsidRPr="00F30E42">
              <w:rPr>
                <w:rFonts w:ascii="Calibri" w:hAnsi="Calibri"/>
                <w:sz w:val="18"/>
                <w:szCs w:val="18"/>
              </w:rPr>
              <w:t>portowych; preferujących przyjazne środowisku gałęzie transportu (zielony korytarz)</w:t>
            </w:r>
          </w:p>
          <w:p w:rsidR="00F9751B" w:rsidRPr="00F30E42" w:rsidRDefault="00F9751B" w:rsidP="004677B4">
            <w:pPr>
              <w:numPr>
                <w:ilvl w:val="0"/>
                <w:numId w:val="117"/>
              </w:numPr>
              <w:tabs>
                <w:tab w:val="clear" w:pos="709"/>
              </w:tabs>
              <w:rPr>
                <w:rFonts w:ascii="Calibri" w:hAnsi="Calibri"/>
                <w:sz w:val="18"/>
                <w:szCs w:val="18"/>
              </w:rPr>
            </w:pPr>
            <w:r w:rsidRPr="00F30E42">
              <w:rPr>
                <w:rFonts w:ascii="Calibri" w:hAnsi="Calibri"/>
                <w:sz w:val="18"/>
                <w:szCs w:val="18"/>
              </w:rPr>
              <w:t>Budowa i modernizacja infrastruktury transportowej Środkowoeuropejskiego Korytarza Transportowego</w:t>
            </w:r>
          </w:p>
          <w:p w:rsidR="00F9751B" w:rsidRPr="00F30E42" w:rsidRDefault="00F9751B" w:rsidP="004677B4">
            <w:pPr>
              <w:numPr>
                <w:ilvl w:val="0"/>
                <w:numId w:val="117"/>
              </w:numPr>
              <w:tabs>
                <w:tab w:val="clear" w:pos="709"/>
              </w:tabs>
              <w:rPr>
                <w:rFonts w:ascii="Calibri" w:hAnsi="Calibri"/>
                <w:sz w:val="18"/>
                <w:szCs w:val="18"/>
              </w:rPr>
            </w:pPr>
            <w:r w:rsidRPr="00F30E42">
              <w:rPr>
                <w:rFonts w:ascii="Calibri" w:hAnsi="Calibri"/>
                <w:sz w:val="18"/>
                <w:szCs w:val="18"/>
              </w:rPr>
              <w:t>Rozwój autostrad morskich (Świnoujście-Skandynawia) jako przedłużenie lądowej części Środkowoeurope</w:t>
            </w:r>
            <w:r w:rsidRPr="00F30E42">
              <w:rPr>
                <w:rFonts w:ascii="Calibri" w:hAnsi="Calibri"/>
                <w:sz w:val="18"/>
                <w:szCs w:val="18"/>
              </w:rPr>
              <w:t>j</w:t>
            </w:r>
            <w:r w:rsidRPr="00F30E42">
              <w:rPr>
                <w:rFonts w:ascii="Calibri" w:hAnsi="Calibri"/>
                <w:sz w:val="18"/>
                <w:szCs w:val="18"/>
              </w:rPr>
              <w:t>skiego Korytarza Transportowego.</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18"/>
              </w:numPr>
              <w:tabs>
                <w:tab w:val="clear" w:pos="709"/>
              </w:tabs>
              <w:rPr>
                <w:rFonts w:ascii="Calibri" w:hAnsi="Calibri"/>
                <w:sz w:val="18"/>
                <w:szCs w:val="18"/>
              </w:rPr>
            </w:pPr>
            <w:r w:rsidRPr="00F30E42">
              <w:rPr>
                <w:rFonts w:ascii="Calibri" w:hAnsi="Calibri"/>
                <w:sz w:val="18"/>
                <w:szCs w:val="18"/>
              </w:rPr>
              <w:t>Samorząd terytorialny, Rząd RP</w:t>
            </w:r>
          </w:p>
          <w:p w:rsidR="00F9751B" w:rsidRPr="00F30E42" w:rsidRDefault="00F9751B" w:rsidP="004677B4">
            <w:pPr>
              <w:numPr>
                <w:ilvl w:val="0"/>
                <w:numId w:val="118"/>
              </w:numPr>
              <w:tabs>
                <w:tab w:val="clear" w:pos="709"/>
              </w:tabs>
              <w:rPr>
                <w:rFonts w:ascii="Calibri" w:hAnsi="Calibri"/>
                <w:sz w:val="18"/>
                <w:szCs w:val="18"/>
              </w:rPr>
            </w:pPr>
            <w:r w:rsidRPr="00F30E42">
              <w:rPr>
                <w:rFonts w:ascii="Calibri" w:hAnsi="Calibri"/>
                <w:sz w:val="18"/>
                <w:szCs w:val="18"/>
              </w:rPr>
              <w:t>Podmioty gospodarcze, samorząd teryt</w:t>
            </w:r>
            <w:r w:rsidRPr="00F30E42">
              <w:rPr>
                <w:rFonts w:ascii="Calibri" w:hAnsi="Calibri"/>
                <w:sz w:val="18"/>
                <w:szCs w:val="18"/>
              </w:rPr>
              <w:t>o</w:t>
            </w:r>
            <w:r w:rsidRPr="00F30E42">
              <w:rPr>
                <w:rFonts w:ascii="Calibri" w:hAnsi="Calibri"/>
                <w:sz w:val="18"/>
                <w:szCs w:val="18"/>
              </w:rPr>
              <w:t>rialny</w:t>
            </w:r>
          </w:p>
          <w:p w:rsidR="00F9751B" w:rsidRPr="00F30E42" w:rsidRDefault="00F9751B" w:rsidP="004677B4">
            <w:pPr>
              <w:numPr>
                <w:ilvl w:val="0"/>
                <w:numId w:val="118"/>
              </w:numPr>
              <w:tabs>
                <w:tab w:val="clear" w:pos="709"/>
              </w:tabs>
              <w:rPr>
                <w:rFonts w:ascii="Calibri" w:hAnsi="Calibri"/>
                <w:sz w:val="18"/>
                <w:szCs w:val="18"/>
              </w:rPr>
            </w:pPr>
            <w:r w:rsidRPr="00F30E42">
              <w:rPr>
                <w:rFonts w:ascii="Calibri" w:hAnsi="Calibri"/>
                <w:sz w:val="18"/>
                <w:szCs w:val="18"/>
              </w:rPr>
              <w:t>Podmioty gospodarcze, samorząd teryt</w:t>
            </w:r>
            <w:r w:rsidRPr="00F30E42">
              <w:rPr>
                <w:rFonts w:ascii="Calibri" w:hAnsi="Calibri"/>
                <w:sz w:val="18"/>
                <w:szCs w:val="18"/>
              </w:rPr>
              <w:t>o</w:t>
            </w:r>
            <w:r w:rsidRPr="00F30E42">
              <w:rPr>
                <w:rFonts w:ascii="Calibri" w:hAnsi="Calibri"/>
                <w:sz w:val="18"/>
                <w:szCs w:val="18"/>
              </w:rPr>
              <w:t>rialny</w:t>
            </w:r>
          </w:p>
          <w:p w:rsidR="00F9751B" w:rsidRPr="00F30E42" w:rsidRDefault="00F9751B" w:rsidP="004677B4">
            <w:pPr>
              <w:numPr>
                <w:ilvl w:val="0"/>
                <w:numId w:val="118"/>
              </w:numPr>
              <w:tabs>
                <w:tab w:val="clear" w:pos="709"/>
              </w:tabs>
              <w:rPr>
                <w:rFonts w:ascii="Calibri" w:hAnsi="Calibri"/>
                <w:sz w:val="18"/>
                <w:szCs w:val="18"/>
              </w:rPr>
            </w:pPr>
            <w:r w:rsidRPr="00F30E42">
              <w:rPr>
                <w:rFonts w:ascii="Calibri" w:hAnsi="Calibri"/>
                <w:sz w:val="18"/>
                <w:szCs w:val="18"/>
              </w:rPr>
              <w:t>GDDKiA, PLK. S.A., RZGW</w:t>
            </w:r>
          </w:p>
          <w:p w:rsidR="00F9751B" w:rsidRPr="00F30E42" w:rsidRDefault="00F9751B" w:rsidP="004677B4">
            <w:pPr>
              <w:numPr>
                <w:ilvl w:val="0"/>
                <w:numId w:val="118"/>
              </w:numPr>
              <w:tabs>
                <w:tab w:val="clear" w:pos="709"/>
              </w:tabs>
              <w:rPr>
                <w:rFonts w:ascii="Calibri" w:hAnsi="Calibri"/>
                <w:sz w:val="18"/>
                <w:szCs w:val="18"/>
              </w:rPr>
            </w:pPr>
            <w:r w:rsidRPr="00F30E42">
              <w:rPr>
                <w:rFonts w:ascii="Calibri" w:hAnsi="Calibri"/>
                <w:sz w:val="18"/>
                <w:szCs w:val="18"/>
              </w:rPr>
              <w:t>Porty morskie, armatorzy, samorząd terytorialny</w:t>
            </w:r>
          </w:p>
          <w:p w:rsidR="00F9751B" w:rsidRPr="00F30E42" w:rsidRDefault="00F9751B" w:rsidP="00F9751B">
            <w:pPr>
              <w:rPr>
                <w:rFonts w:ascii="Calibri" w:hAnsi="Calibri"/>
                <w:sz w:val="18"/>
                <w:szCs w:val="18"/>
              </w:rPr>
            </w:pPr>
          </w:p>
        </w:tc>
      </w:tr>
      <w:tr w:rsidR="00F9751B" w:rsidRPr="00D12E7C" w:rsidTr="00F30E42">
        <w:trPr>
          <w:trHeight w:val="565"/>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t>2. Poprawa konkurencyjności portów morskich</w:t>
            </w:r>
          </w:p>
        </w:tc>
      </w:tr>
      <w:tr w:rsidR="00F9751B" w:rsidRPr="00D12E7C" w:rsidTr="00F30E42">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Słaba dostępność komunikacyjna portów od strony morza (tor wodny) i lądu (głównie poprawa połączeń kolejowych), a także niedostatecznie postępująca rozbudowa i modernizacja infrastruktury wewnątrzport</w:t>
            </w:r>
            <w:r w:rsidRPr="00F30E42">
              <w:rPr>
                <w:rFonts w:ascii="Calibri" w:hAnsi="Calibri"/>
                <w:sz w:val="18"/>
                <w:szCs w:val="18"/>
              </w:rPr>
              <w:t>o</w:t>
            </w:r>
            <w:r w:rsidRPr="00F30E42">
              <w:rPr>
                <w:rFonts w:ascii="Calibri" w:hAnsi="Calibri"/>
                <w:sz w:val="18"/>
                <w:szCs w:val="18"/>
              </w:rPr>
              <w:t>wej</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Lokalizacja portów poza istniejącymi głównymi szlakami transportowymi i poza europejskim systemem autostrad</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Brak w portach funkcji logistycznej i handlowej, niedostatecznie rozw</w:t>
            </w:r>
            <w:r w:rsidRPr="00F30E42">
              <w:rPr>
                <w:rFonts w:ascii="Calibri" w:hAnsi="Calibri"/>
                <w:sz w:val="18"/>
                <w:szCs w:val="18"/>
              </w:rPr>
              <w:t>i</w:t>
            </w:r>
            <w:r w:rsidRPr="00F30E42">
              <w:rPr>
                <w:rFonts w:ascii="Calibri" w:hAnsi="Calibri"/>
                <w:sz w:val="18"/>
                <w:szCs w:val="18"/>
              </w:rPr>
              <w:t>nięta funkcja przemysłowa, turystyczna, produkcyjno-usługowa</w:t>
            </w:r>
          </w:p>
          <w:p w:rsidR="007C539F"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Wysoka dekapitalizacja majątku portowego</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Zbyt powolny rozwój przeładunków kontenerów i potencjału dla obsługi jednostek intermodalnych</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Brak ostatecznej decyzji na szczeblu rządowym dotyczącej modernizacji do głębokości 12,5 m toru wodnego Świnoujście - Szczecin</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Duże ograniczenia w możliwościach inwestycyjnych, związane z ochroną środowiska naturalnego oraz ochroną konserwatorską zabytków.</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Brak polityki państwa i przychylności władz regionu wobec przedsi</w:t>
            </w:r>
            <w:r w:rsidRPr="00F30E42">
              <w:rPr>
                <w:rFonts w:ascii="Calibri" w:hAnsi="Calibri"/>
                <w:sz w:val="18"/>
                <w:szCs w:val="18"/>
              </w:rPr>
              <w:t>ę</w:t>
            </w:r>
            <w:r w:rsidRPr="00F30E42">
              <w:rPr>
                <w:rFonts w:ascii="Calibri" w:hAnsi="Calibri"/>
                <w:sz w:val="18"/>
                <w:szCs w:val="18"/>
              </w:rPr>
              <w:t>biorstw gospodarki morskiej, co dotyczy m.in. opłaty za wieczyste uży</w:t>
            </w:r>
            <w:r w:rsidRPr="00F30E42">
              <w:rPr>
                <w:rFonts w:ascii="Calibri" w:hAnsi="Calibri"/>
                <w:sz w:val="18"/>
                <w:szCs w:val="18"/>
              </w:rPr>
              <w:t>t</w:t>
            </w:r>
            <w:r w:rsidRPr="00F30E42">
              <w:rPr>
                <w:rFonts w:ascii="Calibri" w:hAnsi="Calibri"/>
                <w:sz w:val="18"/>
                <w:szCs w:val="18"/>
              </w:rPr>
              <w:lastRenderedPageBreak/>
              <w:t>kowanie gruntów w rejonie portów, które wynosi 3%, podczas, gdy w portach Gdańska i Gdyni 0,3%, kwestionowanie 0% stawki VAT przez polskie urzędy skarbowe na usługi portowe ze względu na nieprawidł</w:t>
            </w:r>
            <w:r w:rsidRPr="00F30E42">
              <w:rPr>
                <w:rFonts w:ascii="Calibri" w:hAnsi="Calibri"/>
                <w:sz w:val="18"/>
                <w:szCs w:val="18"/>
              </w:rPr>
              <w:t>o</w:t>
            </w:r>
            <w:r w:rsidRPr="00F30E42">
              <w:rPr>
                <w:rFonts w:ascii="Calibri" w:hAnsi="Calibri"/>
                <w:sz w:val="18"/>
                <w:szCs w:val="18"/>
              </w:rPr>
              <w:t>wą interpretację przepisów.</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Zbyt długie oczekiwanie na decyzje Ministerstwa Skarbu Państwa dot</w:t>
            </w:r>
            <w:r w:rsidRPr="00F30E42">
              <w:rPr>
                <w:rFonts w:ascii="Calibri" w:hAnsi="Calibri"/>
                <w:sz w:val="18"/>
                <w:szCs w:val="18"/>
              </w:rPr>
              <w:t>y</w:t>
            </w:r>
            <w:r w:rsidRPr="00F30E42">
              <w:rPr>
                <w:rFonts w:ascii="Calibri" w:hAnsi="Calibri"/>
                <w:sz w:val="18"/>
                <w:szCs w:val="18"/>
              </w:rPr>
              <w:t>czące wieloletniej dzierżawy terenów.</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Forsowanie przez Niemcy konkurencyjnej koncepcji korytarza transpo</w:t>
            </w:r>
            <w:r w:rsidRPr="00F30E42">
              <w:rPr>
                <w:rFonts w:ascii="Calibri" w:hAnsi="Calibri"/>
                <w:sz w:val="18"/>
                <w:szCs w:val="18"/>
              </w:rPr>
              <w:t>r</w:t>
            </w:r>
            <w:r w:rsidRPr="00F30E42">
              <w:rPr>
                <w:rFonts w:ascii="Calibri" w:hAnsi="Calibri"/>
                <w:sz w:val="18"/>
                <w:szCs w:val="18"/>
              </w:rPr>
              <w:t>towego Skandynawia – Adriatyk „</w:t>
            </w:r>
            <w:proofErr w:type="spellStart"/>
            <w:r w:rsidRPr="00F30E42">
              <w:rPr>
                <w:rFonts w:ascii="Calibri" w:hAnsi="Calibri"/>
                <w:sz w:val="18"/>
                <w:szCs w:val="18"/>
              </w:rPr>
              <w:t>Scandria</w:t>
            </w:r>
            <w:proofErr w:type="spellEnd"/>
            <w:r w:rsidRPr="00F30E42">
              <w:rPr>
                <w:rFonts w:ascii="Calibri" w:hAnsi="Calibri"/>
                <w:sz w:val="18"/>
                <w:szCs w:val="18"/>
              </w:rPr>
              <w:t xml:space="preserve">” przez Rostock i </w:t>
            </w:r>
            <w:proofErr w:type="spellStart"/>
            <w:r w:rsidRPr="00F30E42">
              <w:rPr>
                <w:rFonts w:ascii="Calibri" w:hAnsi="Calibri"/>
                <w:sz w:val="18"/>
                <w:szCs w:val="18"/>
              </w:rPr>
              <w:t>Sassnitz</w:t>
            </w:r>
            <w:proofErr w:type="spellEnd"/>
            <w:r w:rsidRPr="00F30E42">
              <w:rPr>
                <w:rFonts w:ascii="Calibri" w:hAnsi="Calibri"/>
                <w:sz w:val="18"/>
                <w:szCs w:val="18"/>
              </w:rPr>
              <w:t xml:space="preserve"> z pominięciem portów Szczecin i Świnoujście.</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Obecnie rozwijana infrastruktura Środkowoeuropejskiego Korytarza Transportowego nie gwarantuje skutecznego konkurowania z równol</w:t>
            </w:r>
            <w:r w:rsidRPr="00F30E42">
              <w:rPr>
                <w:rFonts w:ascii="Calibri" w:hAnsi="Calibri"/>
                <w:sz w:val="18"/>
                <w:szCs w:val="18"/>
              </w:rPr>
              <w:t>e</w:t>
            </w:r>
            <w:r w:rsidRPr="00F30E42">
              <w:rPr>
                <w:rFonts w:ascii="Calibri" w:hAnsi="Calibri"/>
                <w:sz w:val="18"/>
                <w:szCs w:val="18"/>
              </w:rPr>
              <w:t>gle przebiegającym, konkurencyjnym korytarzem na terenie Niemiec.</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 xml:space="preserve">Zbyt małą wagę przywiązuje się do </w:t>
            </w:r>
            <w:proofErr w:type="spellStart"/>
            <w:r w:rsidRPr="00F30E42">
              <w:rPr>
                <w:rFonts w:ascii="Calibri" w:hAnsi="Calibri"/>
                <w:sz w:val="18"/>
                <w:szCs w:val="18"/>
              </w:rPr>
              <w:t>odgałęzień</w:t>
            </w:r>
            <w:proofErr w:type="spellEnd"/>
            <w:r w:rsidRPr="00F30E42">
              <w:rPr>
                <w:rFonts w:ascii="Calibri" w:hAnsi="Calibri"/>
                <w:sz w:val="18"/>
                <w:szCs w:val="18"/>
              </w:rPr>
              <w:t xml:space="preserve"> Środkowoeuropejskiego Korytarza Transportowego w kierunkach wschód – zachód m.in. do Be</w:t>
            </w:r>
            <w:r w:rsidRPr="00F30E42">
              <w:rPr>
                <w:rFonts w:ascii="Calibri" w:hAnsi="Calibri"/>
                <w:sz w:val="18"/>
                <w:szCs w:val="18"/>
              </w:rPr>
              <w:t>r</w:t>
            </w:r>
            <w:r w:rsidRPr="00F30E42">
              <w:rPr>
                <w:rFonts w:ascii="Calibri" w:hAnsi="Calibri"/>
                <w:sz w:val="18"/>
                <w:szCs w:val="18"/>
              </w:rPr>
              <w:t>lina, Poznania, Koszalina, Warszawy.</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Komunikacja w ramach aglomeracji szczecińskiej nie zapewnia płynnego potoku ładunkowego w godzinach szczytu i w sytuacjach występowania innych utrudnień na drodze.</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Istnieje zbyt duże uzależnienie obecnego i przyszłego potencjału port</w:t>
            </w:r>
            <w:r w:rsidRPr="00F30E42">
              <w:rPr>
                <w:rFonts w:ascii="Calibri" w:hAnsi="Calibri"/>
                <w:sz w:val="18"/>
                <w:szCs w:val="18"/>
              </w:rPr>
              <w:t>o</w:t>
            </w:r>
            <w:r w:rsidRPr="00F30E42">
              <w:rPr>
                <w:rFonts w:ascii="Calibri" w:hAnsi="Calibri"/>
                <w:sz w:val="18"/>
                <w:szCs w:val="18"/>
              </w:rPr>
              <w:t>wego od transportu drogowego.</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Brak regionalnego systemu logistycznego, którego zadaniem byłaby obsługa aglomeracji szczecińskiej i regionalnych portów.</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Brak regionalnego centrum logistycznego jako miejsca obsługi ruchu kolejowego i drogowego na duże odległości oraz lokalnego transportu dowozowo-</w:t>
            </w:r>
            <w:proofErr w:type="spellStart"/>
            <w:r w:rsidRPr="00F30E42">
              <w:rPr>
                <w:rFonts w:ascii="Calibri" w:hAnsi="Calibri"/>
                <w:sz w:val="18"/>
                <w:szCs w:val="18"/>
              </w:rPr>
              <w:t>odwozowego</w:t>
            </w:r>
            <w:proofErr w:type="spellEnd"/>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Ograniczona ilość oferowanych usług logistycznych względem ładunku, środków transportu, jednostek ładunkowych i kierowców,</w:t>
            </w:r>
          </w:p>
          <w:p w:rsidR="00F9751B" w:rsidRPr="00F30E42" w:rsidRDefault="00F9751B" w:rsidP="002E70C9">
            <w:pPr>
              <w:numPr>
                <w:ilvl w:val="0"/>
                <w:numId w:val="17"/>
              </w:numPr>
              <w:tabs>
                <w:tab w:val="clear" w:pos="709"/>
              </w:tabs>
              <w:rPr>
                <w:rFonts w:ascii="Calibri" w:hAnsi="Calibri"/>
                <w:sz w:val="18"/>
                <w:szCs w:val="18"/>
              </w:rPr>
            </w:pPr>
            <w:r w:rsidRPr="00F30E42">
              <w:rPr>
                <w:rFonts w:ascii="Calibri" w:hAnsi="Calibri"/>
                <w:sz w:val="18"/>
                <w:szCs w:val="18"/>
              </w:rPr>
              <w:t xml:space="preserve">Brak nowoczesnych usług e-logistyki: giełda towarowa, </w:t>
            </w:r>
            <w:proofErr w:type="spellStart"/>
            <w:r w:rsidRPr="00F30E42">
              <w:rPr>
                <w:rFonts w:ascii="Calibri" w:hAnsi="Calibri"/>
                <w:sz w:val="18"/>
                <w:szCs w:val="18"/>
              </w:rPr>
              <w:t>booking</w:t>
            </w:r>
            <w:proofErr w:type="spellEnd"/>
            <w:r w:rsidRPr="00F30E42">
              <w:rPr>
                <w:rFonts w:ascii="Calibri" w:hAnsi="Calibri"/>
                <w:sz w:val="18"/>
                <w:szCs w:val="18"/>
              </w:rPr>
              <w:t>, śledz</w:t>
            </w:r>
            <w:r w:rsidRPr="00F30E42">
              <w:rPr>
                <w:rFonts w:ascii="Calibri" w:hAnsi="Calibri"/>
                <w:sz w:val="18"/>
                <w:szCs w:val="18"/>
              </w:rPr>
              <w:t>e</w:t>
            </w:r>
            <w:r w:rsidRPr="00F30E42">
              <w:rPr>
                <w:rFonts w:ascii="Calibri" w:hAnsi="Calibri"/>
                <w:sz w:val="18"/>
                <w:szCs w:val="18"/>
              </w:rPr>
              <w:t>nie, monitoring i e-</w:t>
            </w:r>
            <w:proofErr w:type="spellStart"/>
            <w:r w:rsidRPr="00F30E42">
              <w:rPr>
                <w:rFonts w:ascii="Calibri" w:hAnsi="Calibri"/>
                <w:sz w:val="18"/>
                <w:szCs w:val="18"/>
              </w:rPr>
              <w:t>finansing</w:t>
            </w:r>
            <w:proofErr w:type="spellEnd"/>
            <w:r w:rsidRPr="00F30E42">
              <w:rPr>
                <w:rFonts w:ascii="Calibri" w:hAnsi="Calibri"/>
                <w:sz w:val="18"/>
                <w:szCs w:val="18"/>
              </w:rPr>
              <w:t>.</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lastRenderedPageBreak/>
              <w:t>Rozbudowa i modernizacja infrastruktury portowej.</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Rozbudowa terminalu promowego w Świnoujściu oraz budowa portu zewnętrznego z terminalem LNG.</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Rozwój funkcji przemysłowej, logistyczno-dystrybucyjnej i handlowej portów, w szczególności rozwój potencjału portowego dla obsługi ładunków i</w:t>
            </w:r>
            <w:r w:rsidRPr="00F30E42">
              <w:rPr>
                <w:rFonts w:ascii="Calibri" w:hAnsi="Calibri"/>
                <w:sz w:val="18"/>
                <w:szCs w:val="18"/>
              </w:rPr>
              <w:t>n</w:t>
            </w:r>
            <w:r w:rsidRPr="00F30E42">
              <w:rPr>
                <w:rFonts w:ascii="Calibri" w:hAnsi="Calibri"/>
                <w:sz w:val="18"/>
                <w:szCs w:val="18"/>
              </w:rPr>
              <w:t>termodalnych.</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Poprawa dostępności transportowej portów morskich od strony ich przedpola i zaplecza, z wykorzystaniem środków UE.</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Zakup wielozadaniowych jednostek przystosowanych do łamania lodów na torze wodnym.</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Poprawa infrastruktury w ramach aglomeracji szczeci</w:t>
            </w:r>
            <w:r w:rsidRPr="00F30E42">
              <w:rPr>
                <w:rFonts w:ascii="Calibri" w:hAnsi="Calibri"/>
                <w:sz w:val="18"/>
                <w:szCs w:val="18"/>
              </w:rPr>
              <w:t>ń</w:t>
            </w:r>
            <w:r w:rsidRPr="00F30E42">
              <w:rPr>
                <w:rFonts w:ascii="Calibri" w:hAnsi="Calibri"/>
                <w:sz w:val="18"/>
                <w:szCs w:val="18"/>
              </w:rPr>
              <w:t>skiej, m.in. modernizacja Alei Struga i budowa Zacho</w:t>
            </w:r>
            <w:r w:rsidRPr="00F30E42">
              <w:rPr>
                <w:rFonts w:ascii="Calibri" w:hAnsi="Calibri"/>
                <w:sz w:val="18"/>
                <w:szCs w:val="18"/>
              </w:rPr>
              <w:t>d</w:t>
            </w:r>
            <w:r w:rsidRPr="00F30E42">
              <w:rPr>
                <w:rFonts w:ascii="Calibri" w:hAnsi="Calibri"/>
                <w:sz w:val="18"/>
                <w:szCs w:val="18"/>
              </w:rPr>
              <w:t>niego Drogowego Obejścia Miasta Szczecina.</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 xml:space="preserve">Utrzymanie toru wodnego Bałtyk-Szczecin, pogłębienie głębokowodnego toru podejściowego do Świnoujścia i </w:t>
            </w:r>
            <w:r w:rsidRPr="00F30E42">
              <w:rPr>
                <w:rFonts w:ascii="Calibri" w:hAnsi="Calibri"/>
                <w:sz w:val="18"/>
                <w:szCs w:val="18"/>
              </w:rPr>
              <w:lastRenderedPageBreak/>
              <w:t>modernizacja toru wodnego Świnoujście - Szczecin do głębokości 12,5 m.</w:t>
            </w:r>
          </w:p>
          <w:p w:rsidR="00F9751B" w:rsidRPr="00F30E42" w:rsidRDefault="00F9751B" w:rsidP="004677B4">
            <w:pPr>
              <w:numPr>
                <w:ilvl w:val="0"/>
                <w:numId w:val="119"/>
              </w:numPr>
              <w:tabs>
                <w:tab w:val="clear" w:pos="709"/>
              </w:tabs>
              <w:rPr>
                <w:rFonts w:ascii="Calibri" w:hAnsi="Calibri"/>
                <w:sz w:val="18"/>
                <w:szCs w:val="18"/>
              </w:rPr>
            </w:pPr>
            <w:r w:rsidRPr="00F30E42">
              <w:rPr>
                <w:rFonts w:ascii="Calibri" w:hAnsi="Calibri"/>
                <w:sz w:val="18"/>
                <w:szCs w:val="18"/>
              </w:rPr>
              <w:t>Stworzenie kompleksowej koncepcji zagospodarowania Portu Zewnętrznego w Świnoujściu</w:t>
            </w:r>
          </w:p>
          <w:p w:rsidR="00F9751B" w:rsidRPr="00F30E42" w:rsidRDefault="00F9751B" w:rsidP="004677B4">
            <w:pPr>
              <w:pStyle w:val="Tekst"/>
              <w:numPr>
                <w:ilvl w:val="0"/>
                <w:numId w:val="119"/>
              </w:numPr>
              <w:tabs>
                <w:tab w:val="clear" w:pos="709"/>
              </w:tabs>
              <w:spacing w:before="20" w:after="40"/>
              <w:rPr>
                <w:rFonts w:ascii="Calibri" w:hAnsi="Calibri"/>
                <w:sz w:val="18"/>
                <w:szCs w:val="18"/>
              </w:rPr>
            </w:pPr>
            <w:r w:rsidRPr="00F30E42">
              <w:rPr>
                <w:rFonts w:ascii="Calibri" w:hAnsi="Calibri"/>
                <w:sz w:val="18"/>
                <w:szCs w:val="18"/>
              </w:rPr>
              <w:t>Stworzenie poprzez wspólne przedsięwzięcia na p</w:t>
            </w:r>
            <w:r w:rsidRPr="00F30E42">
              <w:rPr>
                <w:rFonts w:ascii="Calibri" w:hAnsi="Calibri"/>
                <w:sz w:val="18"/>
                <w:szCs w:val="18"/>
              </w:rPr>
              <w:t>o</w:t>
            </w:r>
            <w:r w:rsidRPr="00F30E42">
              <w:rPr>
                <w:rFonts w:ascii="Calibri" w:hAnsi="Calibri"/>
                <w:sz w:val="18"/>
                <w:szCs w:val="18"/>
              </w:rPr>
              <w:t>ziomie kraju i UE sprzyjających warunków komunik</w:t>
            </w:r>
            <w:r w:rsidRPr="00F30E42">
              <w:rPr>
                <w:rFonts w:ascii="Calibri" w:hAnsi="Calibri"/>
                <w:sz w:val="18"/>
                <w:szCs w:val="18"/>
              </w:rPr>
              <w:t>a</w:t>
            </w:r>
            <w:r w:rsidRPr="00F30E42">
              <w:rPr>
                <w:rFonts w:ascii="Calibri" w:hAnsi="Calibri"/>
                <w:sz w:val="18"/>
                <w:szCs w:val="18"/>
              </w:rPr>
              <w:t>cyjnych i rozwojowych dla Środkowoeuropejskiego K</w:t>
            </w:r>
            <w:r w:rsidRPr="00F30E42">
              <w:rPr>
                <w:rFonts w:ascii="Calibri" w:hAnsi="Calibri"/>
                <w:sz w:val="18"/>
                <w:szCs w:val="18"/>
              </w:rPr>
              <w:t>o</w:t>
            </w:r>
            <w:r w:rsidRPr="00F30E42">
              <w:rPr>
                <w:rFonts w:ascii="Calibri" w:hAnsi="Calibri"/>
                <w:sz w:val="18"/>
                <w:szCs w:val="18"/>
              </w:rPr>
              <w:t>rytarza Transportowego CETC-ROUTE65.</w:t>
            </w:r>
          </w:p>
          <w:p w:rsidR="00F9751B" w:rsidRPr="00F30E42" w:rsidRDefault="00F9751B" w:rsidP="004677B4">
            <w:pPr>
              <w:pStyle w:val="Tekst"/>
              <w:numPr>
                <w:ilvl w:val="0"/>
                <w:numId w:val="119"/>
              </w:numPr>
              <w:tabs>
                <w:tab w:val="clear" w:pos="709"/>
              </w:tabs>
              <w:spacing w:before="20" w:after="40"/>
              <w:rPr>
                <w:rFonts w:ascii="Calibri" w:hAnsi="Calibri"/>
                <w:sz w:val="18"/>
                <w:szCs w:val="18"/>
              </w:rPr>
            </w:pPr>
            <w:r w:rsidRPr="00F30E42">
              <w:rPr>
                <w:rFonts w:ascii="Calibri" w:hAnsi="Calibri"/>
                <w:sz w:val="18"/>
                <w:szCs w:val="18"/>
              </w:rPr>
              <w:t>Utworzenie Centrum Logistyczno-Dystrybucyjnego obsługującego potoki ładunków intermodalnych do/z województwa zachodniopomorskiego.</w:t>
            </w:r>
          </w:p>
          <w:p w:rsidR="00F9751B" w:rsidRPr="00F30E42" w:rsidRDefault="00F9751B" w:rsidP="004677B4">
            <w:pPr>
              <w:pStyle w:val="Tekst"/>
              <w:numPr>
                <w:ilvl w:val="0"/>
                <w:numId w:val="119"/>
              </w:numPr>
              <w:tabs>
                <w:tab w:val="clear" w:pos="709"/>
              </w:tabs>
              <w:spacing w:before="20" w:after="40"/>
              <w:rPr>
                <w:rFonts w:ascii="Calibri" w:hAnsi="Calibri"/>
                <w:sz w:val="18"/>
                <w:szCs w:val="18"/>
              </w:rPr>
            </w:pPr>
            <w:r w:rsidRPr="00F30E42">
              <w:rPr>
                <w:rFonts w:ascii="Calibri" w:hAnsi="Calibri"/>
                <w:sz w:val="18"/>
                <w:szCs w:val="18"/>
              </w:rPr>
              <w:t>Działania prawne i dyplomatyczne zmierzające do zagłębienia rurociągu pod dnem morskim</w:t>
            </w:r>
          </w:p>
          <w:p w:rsidR="00F9751B" w:rsidRPr="00F30E42" w:rsidRDefault="00F9751B" w:rsidP="00F9751B">
            <w:pPr>
              <w:rPr>
                <w:rFonts w:ascii="Calibri" w:hAnsi="Calibri"/>
                <w:sz w:val="18"/>
                <w:szCs w:val="18"/>
              </w:rPr>
            </w:pP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20"/>
              </w:numPr>
              <w:tabs>
                <w:tab w:val="clear" w:pos="709"/>
              </w:tabs>
              <w:rPr>
                <w:rFonts w:ascii="Calibri" w:hAnsi="Calibri"/>
                <w:sz w:val="18"/>
                <w:szCs w:val="18"/>
              </w:rPr>
            </w:pPr>
            <w:proofErr w:type="spellStart"/>
            <w:r w:rsidRPr="00F30E42">
              <w:rPr>
                <w:rFonts w:ascii="Calibri" w:hAnsi="Calibri"/>
                <w:sz w:val="18"/>
                <w:szCs w:val="18"/>
              </w:rPr>
              <w:lastRenderedPageBreak/>
              <w:t>ZMPSiŚ</w:t>
            </w:r>
            <w:proofErr w:type="spellEnd"/>
            <w:r w:rsidRPr="00F30E42">
              <w:rPr>
                <w:rFonts w:ascii="Calibri" w:hAnsi="Calibri"/>
                <w:sz w:val="18"/>
                <w:szCs w:val="18"/>
              </w:rPr>
              <w:t xml:space="preserve"> S.A., Urząd Morski, portowe spółki eksploatacyjne</w:t>
            </w:r>
          </w:p>
          <w:p w:rsidR="00F9751B" w:rsidRPr="00F30E42" w:rsidRDefault="00F9751B" w:rsidP="004677B4">
            <w:pPr>
              <w:numPr>
                <w:ilvl w:val="0"/>
                <w:numId w:val="120"/>
              </w:numPr>
              <w:tabs>
                <w:tab w:val="clear" w:pos="709"/>
              </w:tabs>
              <w:rPr>
                <w:rFonts w:ascii="Calibri" w:hAnsi="Calibri"/>
                <w:sz w:val="18"/>
                <w:szCs w:val="18"/>
              </w:rPr>
            </w:pPr>
            <w:proofErr w:type="spellStart"/>
            <w:r w:rsidRPr="00F30E42">
              <w:rPr>
                <w:rFonts w:ascii="Calibri" w:hAnsi="Calibri"/>
                <w:sz w:val="18"/>
                <w:szCs w:val="18"/>
              </w:rPr>
              <w:t>ZMPSiŚ</w:t>
            </w:r>
            <w:proofErr w:type="spellEnd"/>
            <w:r w:rsidRPr="00F30E42">
              <w:rPr>
                <w:rFonts w:ascii="Calibri" w:hAnsi="Calibri"/>
                <w:sz w:val="18"/>
                <w:szCs w:val="18"/>
              </w:rPr>
              <w:t xml:space="preserve"> S.A., PLNG SA, Urząd Morski .</w:t>
            </w:r>
          </w:p>
          <w:p w:rsidR="00F9751B" w:rsidRPr="00F30E42" w:rsidRDefault="00F9751B" w:rsidP="004677B4">
            <w:pPr>
              <w:numPr>
                <w:ilvl w:val="0"/>
                <w:numId w:val="120"/>
              </w:numPr>
              <w:tabs>
                <w:tab w:val="clear" w:pos="709"/>
              </w:tabs>
              <w:rPr>
                <w:rFonts w:ascii="Calibri" w:hAnsi="Calibri"/>
                <w:sz w:val="18"/>
                <w:szCs w:val="18"/>
              </w:rPr>
            </w:pPr>
            <w:proofErr w:type="spellStart"/>
            <w:r w:rsidRPr="00F30E42">
              <w:rPr>
                <w:rFonts w:ascii="Calibri" w:hAnsi="Calibri"/>
                <w:sz w:val="18"/>
                <w:szCs w:val="18"/>
              </w:rPr>
              <w:t>ZMPSiŚ</w:t>
            </w:r>
            <w:proofErr w:type="spellEnd"/>
            <w:r w:rsidRPr="00F30E42">
              <w:rPr>
                <w:rFonts w:ascii="Calibri" w:hAnsi="Calibri"/>
                <w:sz w:val="18"/>
                <w:szCs w:val="18"/>
              </w:rPr>
              <w:t xml:space="preserve"> S.A. , portowe półki eksploatacy</w:t>
            </w:r>
            <w:r w:rsidRPr="00F30E42">
              <w:rPr>
                <w:rFonts w:ascii="Calibri" w:hAnsi="Calibri"/>
                <w:sz w:val="18"/>
                <w:szCs w:val="18"/>
              </w:rPr>
              <w:t>j</w:t>
            </w:r>
            <w:r w:rsidRPr="00F30E42">
              <w:rPr>
                <w:rFonts w:ascii="Calibri" w:hAnsi="Calibri"/>
                <w:sz w:val="18"/>
                <w:szCs w:val="18"/>
              </w:rPr>
              <w:t>ne</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GDDKiA, PLK S.A. i inni zarządcy dróg, Urząd Morski</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Urząd Morski</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Miasto Szczecin, GDDKiA S.A.</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Urząd Morski</w:t>
            </w:r>
          </w:p>
          <w:p w:rsidR="00F9751B" w:rsidRPr="00F30E42" w:rsidRDefault="00F9751B" w:rsidP="004677B4">
            <w:pPr>
              <w:numPr>
                <w:ilvl w:val="0"/>
                <w:numId w:val="120"/>
              </w:numPr>
              <w:tabs>
                <w:tab w:val="clear" w:pos="709"/>
              </w:tabs>
              <w:rPr>
                <w:rFonts w:ascii="Calibri" w:hAnsi="Calibri"/>
                <w:sz w:val="18"/>
                <w:szCs w:val="18"/>
              </w:rPr>
            </w:pPr>
            <w:proofErr w:type="spellStart"/>
            <w:r w:rsidRPr="00F30E42">
              <w:rPr>
                <w:rFonts w:ascii="Calibri" w:hAnsi="Calibri"/>
                <w:sz w:val="18"/>
                <w:szCs w:val="18"/>
              </w:rPr>
              <w:t>ZMPSiŚ</w:t>
            </w:r>
            <w:proofErr w:type="spellEnd"/>
            <w:r w:rsidRPr="00F30E42">
              <w:rPr>
                <w:rFonts w:ascii="Calibri" w:hAnsi="Calibri"/>
                <w:sz w:val="18"/>
                <w:szCs w:val="18"/>
              </w:rPr>
              <w:t xml:space="preserve"> S.A., Urząd Morski</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Samorząd terytorialny</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Podmioty gospodarcze, Samorząd teryt</w:t>
            </w:r>
            <w:r w:rsidRPr="00F30E42">
              <w:rPr>
                <w:rFonts w:ascii="Calibri" w:hAnsi="Calibri"/>
                <w:sz w:val="18"/>
                <w:szCs w:val="18"/>
              </w:rPr>
              <w:t>o</w:t>
            </w:r>
            <w:r w:rsidRPr="00F30E42">
              <w:rPr>
                <w:rFonts w:ascii="Calibri" w:hAnsi="Calibri"/>
                <w:sz w:val="18"/>
                <w:szCs w:val="18"/>
              </w:rPr>
              <w:t>rialny (PPP)</w:t>
            </w:r>
          </w:p>
          <w:p w:rsidR="00F9751B" w:rsidRPr="00F30E42" w:rsidRDefault="00F9751B" w:rsidP="004677B4">
            <w:pPr>
              <w:numPr>
                <w:ilvl w:val="0"/>
                <w:numId w:val="120"/>
              </w:numPr>
              <w:tabs>
                <w:tab w:val="clear" w:pos="709"/>
              </w:tabs>
              <w:rPr>
                <w:rFonts w:ascii="Calibri" w:hAnsi="Calibri"/>
                <w:sz w:val="18"/>
                <w:szCs w:val="18"/>
              </w:rPr>
            </w:pPr>
            <w:r w:rsidRPr="00F30E42">
              <w:rPr>
                <w:rFonts w:ascii="Calibri" w:hAnsi="Calibri"/>
                <w:sz w:val="18"/>
                <w:szCs w:val="18"/>
              </w:rPr>
              <w:t>Administracja rządowa wszystkich szcz</w:t>
            </w:r>
            <w:r w:rsidRPr="00F30E42">
              <w:rPr>
                <w:rFonts w:ascii="Calibri" w:hAnsi="Calibri"/>
                <w:sz w:val="18"/>
                <w:szCs w:val="18"/>
              </w:rPr>
              <w:t>e</w:t>
            </w:r>
            <w:r w:rsidRPr="00F30E42">
              <w:rPr>
                <w:rFonts w:ascii="Calibri" w:hAnsi="Calibri"/>
                <w:sz w:val="18"/>
                <w:szCs w:val="18"/>
              </w:rPr>
              <w:t xml:space="preserve">bli, </w:t>
            </w:r>
            <w:proofErr w:type="spellStart"/>
            <w:r w:rsidRPr="00F30E42">
              <w:rPr>
                <w:rFonts w:ascii="Calibri" w:hAnsi="Calibri"/>
                <w:sz w:val="18"/>
                <w:szCs w:val="18"/>
              </w:rPr>
              <w:t>ZMPSiŚ</w:t>
            </w:r>
            <w:proofErr w:type="spellEnd"/>
          </w:p>
          <w:p w:rsidR="00F9751B" w:rsidRPr="00F30E42" w:rsidRDefault="00F9751B" w:rsidP="00F9751B">
            <w:pPr>
              <w:ind w:left="378" w:hanging="378"/>
              <w:rPr>
                <w:rFonts w:ascii="Calibri" w:hAnsi="Calibri"/>
                <w:sz w:val="18"/>
                <w:szCs w:val="18"/>
              </w:rPr>
            </w:pPr>
          </w:p>
        </w:tc>
      </w:tr>
      <w:tr w:rsidR="00F9751B" w:rsidRPr="00D12E7C" w:rsidTr="00F30E42">
        <w:trPr>
          <w:trHeight w:val="565"/>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lastRenderedPageBreak/>
              <w:t>3. Równoważenie systemu transportowego poprzez wzmocnienie pozycji konkurencyjnej żeglugi śródlądowej w województwie zachodniopomorskim</w:t>
            </w:r>
          </w:p>
        </w:tc>
      </w:tr>
      <w:tr w:rsidR="00F9751B" w:rsidRPr="00D12E7C" w:rsidTr="00F30E42">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48"/>
              </w:numPr>
              <w:tabs>
                <w:tab w:val="clear" w:pos="709"/>
              </w:tabs>
              <w:spacing w:before="20" w:after="40"/>
              <w:rPr>
                <w:rFonts w:ascii="Calibri" w:hAnsi="Calibri"/>
                <w:sz w:val="18"/>
                <w:szCs w:val="18"/>
              </w:rPr>
            </w:pPr>
            <w:r w:rsidRPr="00F30E42">
              <w:rPr>
                <w:rFonts w:ascii="Calibri" w:hAnsi="Calibri"/>
                <w:sz w:val="18"/>
                <w:szCs w:val="18"/>
              </w:rPr>
              <w:t>Wieloletnie zaniedbania inwestycyjne rzeki Odry skutkują degradacją zabudowy regulacyjnej.</w:t>
            </w:r>
          </w:p>
          <w:p w:rsidR="00F9751B" w:rsidRPr="00F30E42" w:rsidRDefault="00F9751B" w:rsidP="002E70C9">
            <w:pPr>
              <w:pStyle w:val="Tekst"/>
              <w:numPr>
                <w:ilvl w:val="0"/>
                <w:numId w:val="48"/>
              </w:numPr>
              <w:tabs>
                <w:tab w:val="clear" w:pos="709"/>
              </w:tabs>
              <w:spacing w:before="20" w:after="40"/>
              <w:rPr>
                <w:rFonts w:ascii="Calibri" w:hAnsi="Calibri"/>
                <w:sz w:val="18"/>
                <w:szCs w:val="18"/>
              </w:rPr>
            </w:pPr>
            <w:r w:rsidRPr="00F30E42">
              <w:rPr>
                <w:rFonts w:ascii="Calibri" w:hAnsi="Calibri"/>
                <w:sz w:val="18"/>
                <w:szCs w:val="18"/>
              </w:rPr>
              <w:t>Brak portu śródlądowego w rejonie ujścia Odry</w:t>
            </w:r>
          </w:p>
          <w:p w:rsidR="00F9751B" w:rsidRPr="00F30E42" w:rsidRDefault="00F9751B" w:rsidP="002E70C9">
            <w:pPr>
              <w:pStyle w:val="Tekst"/>
              <w:numPr>
                <w:ilvl w:val="0"/>
                <w:numId w:val="48"/>
              </w:numPr>
              <w:tabs>
                <w:tab w:val="clear" w:pos="709"/>
              </w:tabs>
              <w:spacing w:before="20" w:after="40"/>
              <w:rPr>
                <w:rFonts w:ascii="Calibri" w:hAnsi="Calibri"/>
                <w:sz w:val="18"/>
                <w:szCs w:val="18"/>
              </w:rPr>
            </w:pPr>
            <w:r w:rsidRPr="00F30E42">
              <w:rPr>
                <w:rFonts w:ascii="Calibri" w:hAnsi="Calibri"/>
                <w:sz w:val="18"/>
                <w:szCs w:val="18"/>
              </w:rPr>
              <w:t>Niedostateczny udział żeglugi śródlądowej w realizacji transportu dow</w:t>
            </w:r>
            <w:r w:rsidRPr="00F30E42">
              <w:rPr>
                <w:rFonts w:ascii="Calibri" w:hAnsi="Calibri"/>
                <w:sz w:val="18"/>
                <w:szCs w:val="18"/>
              </w:rPr>
              <w:t>o</w:t>
            </w:r>
            <w:r w:rsidRPr="00F30E42">
              <w:rPr>
                <w:rFonts w:ascii="Calibri" w:hAnsi="Calibri"/>
                <w:sz w:val="18"/>
                <w:szCs w:val="18"/>
              </w:rPr>
              <w:t>zowo-</w:t>
            </w:r>
            <w:proofErr w:type="spellStart"/>
            <w:r w:rsidRPr="00F30E42">
              <w:rPr>
                <w:rFonts w:ascii="Calibri" w:hAnsi="Calibri"/>
                <w:sz w:val="18"/>
                <w:szCs w:val="18"/>
              </w:rPr>
              <w:t>odwozowego</w:t>
            </w:r>
            <w:proofErr w:type="spellEnd"/>
            <w:r w:rsidRPr="00F30E42">
              <w:rPr>
                <w:rFonts w:ascii="Calibri" w:hAnsi="Calibri"/>
                <w:sz w:val="18"/>
                <w:szCs w:val="18"/>
              </w:rPr>
              <w:t xml:space="preserve"> zachodniopomorskich portów</w:t>
            </w:r>
          </w:p>
          <w:p w:rsidR="00F9751B" w:rsidRPr="00F30E42" w:rsidRDefault="00F9751B" w:rsidP="002E70C9">
            <w:pPr>
              <w:pStyle w:val="Tekst"/>
              <w:numPr>
                <w:ilvl w:val="0"/>
                <w:numId w:val="48"/>
              </w:numPr>
              <w:tabs>
                <w:tab w:val="clear" w:pos="709"/>
              </w:tabs>
              <w:spacing w:before="20" w:after="40"/>
              <w:rPr>
                <w:rFonts w:ascii="Calibri" w:hAnsi="Calibri"/>
                <w:sz w:val="18"/>
                <w:szCs w:val="18"/>
              </w:rPr>
            </w:pPr>
            <w:r w:rsidRPr="00F30E42">
              <w:rPr>
                <w:rFonts w:ascii="Calibri" w:hAnsi="Calibri"/>
                <w:sz w:val="18"/>
                <w:szCs w:val="18"/>
              </w:rPr>
              <w:t>Brak dostosowania nabrzeży portowych do obsługi jednostek śródląd</w:t>
            </w:r>
            <w:r w:rsidRPr="00F30E42">
              <w:rPr>
                <w:rFonts w:ascii="Calibri" w:hAnsi="Calibri"/>
                <w:sz w:val="18"/>
                <w:szCs w:val="18"/>
              </w:rPr>
              <w:t>o</w:t>
            </w:r>
            <w:r w:rsidRPr="00F30E42">
              <w:rPr>
                <w:rFonts w:ascii="Calibri" w:hAnsi="Calibri"/>
                <w:sz w:val="18"/>
                <w:szCs w:val="18"/>
              </w:rPr>
              <w:t>wych</w:t>
            </w:r>
          </w:p>
          <w:p w:rsidR="00F9751B" w:rsidRPr="00F30E42" w:rsidRDefault="00F9751B" w:rsidP="002E70C9">
            <w:pPr>
              <w:pStyle w:val="Tekst"/>
              <w:numPr>
                <w:ilvl w:val="0"/>
                <w:numId w:val="48"/>
              </w:numPr>
              <w:tabs>
                <w:tab w:val="clear" w:pos="709"/>
              </w:tabs>
              <w:spacing w:before="20" w:after="40"/>
              <w:rPr>
                <w:rFonts w:ascii="Calibri" w:hAnsi="Calibri"/>
                <w:sz w:val="18"/>
                <w:szCs w:val="18"/>
              </w:rPr>
            </w:pPr>
            <w:r w:rsidRPr="00F30E42">
              <w:rPr>
                <w:rFonts w:ascii="Calibri" w:hAnsi="Calibri"/>
                <w:sz w:val="18"/>
                <w:szCs w:val="18"/>
              </w:rPr>
              <w:lastRenderedPageBreak/>
              <w:t>Brak wystarczającej ilości miejsc postojowych dla barek</w:t>
            </w:r>
          </w:p>
          <w:p w:rsidR="00F9751B" w:rsidRPr="00F30E42" w:rsidRDefault="00F9751B" w:rsidP="002E70C9">
            <w:pPr>
              <w:numPr>
                <w:ilvl w:val="0"/>
                <w:numId w:val="48"/>
              </w:numPr>
              <w:tabs>
                <w:tab w:val="clear" w:pos="709"/>
              </w:tabs>
              <w:rPr>
                <w:rFonts w:ascii="Calibri" w:hAnsi="Calibri"/>
                <w:sz w:val="18"/>
                <w:szCs w:val="18"/>
              </w:rPr>
            </w:pPr>
            <w:r w:rsidRPr="00F30E42">
              <w:rPr>
                <w:rFonts w:ascii="Calibri" w:hAnsi="Calibri"/>
                <w:sz w:val="18"/>
                <w:szCs w:val="18"/>
              </w:rPr>
              <w:t xml:space="preserve"> Marginalizacja znaczenia transportu pasażerskiego śródlądowego</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1"/>
              </w:numPr>
              <w:tabs>
                <w:tab w:val="clear" w:pos="709"/>
              </w:tabs>
              <w:spacing w:before="20" w:after="40"/>
              <w:rPr>
                <w:rFonts w:ascii="Calibri" w:hAnsi="Calibri"/>
                <w:sz w:val="18"/>
                <w:szCs w:val="18"/>
              </w:rPr>
            </w:pPr>
            <w:r w:rsidRPr="00F30E42">
              <w:rPr>
                <w:rFonts w:ascii="Calibri" w:hAnsi="Calibri"/>
                <w:sz w:val="18"/>
                <w:szCs w:val="18"/>
              </w:rPr>
              <w:lastRenderedPageBreak/>
              <w:t>Poprawa parametrów eksploatacyjnych śródlądowych dróg wodnych.</w:t>
            </w:r>
          </w:p>
          <w:p w:rsidR="00F9751B" w:rsidRPr="00F30E42" w:rsidRDefault="00F9751B" w:rsidP="004677B4">
            <w:pPr>
              <w:pStyle w:val="Tekst"/>
              <w:numPr>
                <w:ilvl w:val="0"/>
                <w:numId w:val="121"/>
              </w:numPr>
              <w:tabs>
                <w:tab w:val="clear" w:pos="709"/>
              </w:tabs>
              <w:spacing w:before="20" w:after="40"/>
              <w:rPr>
                <w:rFonts w:ascii="Calibri" w:hAnsi="Calibri"/>
                <w:sz w:val="18"/>
                <w:szCs w:val="18"/>
              </w:rPr>
            </w:pPr>
            <w:r w:rsidRPr="00F30E42">
              <w:rPr>
                <w:rFonts w:ascii="Calibri" w:hAnsi="Calibri"/>
                <w:sz w:val="18"/>
                <w:szCs w:val="18"/>
              </w:rPr>
              <w:t>Utworzenie portu śródlądowego w rejonie ujścia Odry przystosowanego do obsługi transportu intermodaln</w:t>
            </w:r>
            <w:r w:rsidRPr="00F30E42">
              <w:rPr>
                <w:rFonts w:ascii="Calibri" w:hAnsi="Calibri"/>
                <w:sz w:val="18"/>
                <w:szCs w:val="18"/>
              </w:rPr>
              <w:t>e</w:t>
            </w:r>
            <w:r w:rsidRPr="00F30E42">
              <w:rPr>
                <w:rFonts w:ascii="Calibri" w:hAnsi="Calibri"/>
                <w:sz w:val="18"/>
                <w:szCs w:val="18"/>
              </w:rPr>
              <w:t>go</w:t>
            </w:r>
          </w:p>
          <w:p w:rsidR="00F9751B" w:rsidRPr="00F30E42" w:rsidRDefault="00F9751B" w:rsidP="004677B4">
            <w:pPr>
              <w:pStyle w:val="Tekst"/>
              <w:numPr>
                <w:ilvl w:val="0"/>
                <w:numId w:val="121"/>
              </w:numPr>
              <w:tabs>
                <w:tab w:val="clear" w:pos="709"/>
              </w:tabs>
              <w:spacing w:before="20" w:after="40"/>
              <w:rPr>
                <w:rFonts w:ascii="Calibri" w:hAnsi="Calibri"/>
                <w:sz w:val="18"/>
                <w:szCs w:val="18"/>
              </w:rPr>
            </w:pPr>
            <w:r w:rsidRPr="00F30E42">
              <w:rPr>
                <w:rFonts w:ascii="Calibri" w:hAnsi="Calibri"/>
                <w:sz w:val="18"/>
                <w:szCs w:val="18"/>
              </w:rPr>
              <w:t>Przebudowa mostu kolejowego na rzece Regalicy w km 733,7</w:t>
            </w:r>
          </w:p>
          <w:p w:rsidR="00F9751B" w:rsidRPr="00F30E42" w:rsidRDefault="00F9751B" w:rsidP="004677B4">
            <w:pPr>
              <w:pStyle w:val="Tekst"/>
              <w:numPr>
                <w:ilvl w:val="0"/>
                <w:numId w:val="121"/>
              </w:numPr>
              <w:tabs>
                <w:tab w:val="clear" w:pos="709"/>
              </w:tabs>
              <w:spacing w:before="20" w:after="40"/>
              <w:rPr>
                <w:rFonts w:ascii="Calibri" w:hAnsi="Calibri"/>
                <w:sz w:val="18"/>
                <w:szCs w:val="18"/>
              </w:rPr>
            </w:pPr>
            <w:r w:rsidRPr="00F30E42">
              <w:rPr>
                <w:rFonts w:ascii="Calibri" w:hAnsi="Calibri"/>
                <w:sz w:val="18"/>
                <w:szCs w:val="18"/>
              </w:rPr>
              <w:lastRenderedPageBreak/>
              <w:t>Rozwój potencjału portowego dla obsługi jednostek żeglugi śródlądowej</w:t>
            </w:r>
          </w:p>
          <w:p w:rsidR="00F9751B" w:rsidRPr="00F30E42" w:rsidRDefault="00F9751B" w:rsidP="004677B4">
            <w:pPr>
              <w:pStyle w:val="Tekst"/>
              <w:numPr>
                <w:ilvl w:val="0"/>
                <w:numId w:val="121"/>
              </w:numPr>
              <w:tabs>
                <w:tab w:val="clear" w:pos="709"/>
              </w:tabs>
              <w:spacing w:before="20" w:after="40"/>
              <w:rPr>
                <w:rFonts w:ascii="Calibri" w:hAnsi="Calibri"/>
                <w:b/>
                <w:bCs/>
                <w:i/>
                <w:iCs/>
                <w:sz w:val="18"/>
                <w:szCs w:val="18"/>
              </w:rPr>
            </w:pPr>
            <w:r w:rsidRPr="00F30E42">
              <w:rPr>
                <w:rFonts w:ascii="Calibri" w:hAnsi="Calibri"/>
                <w:sz w:val="18"/>
                <w:szCs w:val="18"/>
              </w:rPr>
              <w:t>Zwiększenie bezpieczeństwa ruchu żeglugowego p</w:t>
            </w:r>
            <w:r w:rsidRPr="00F30E42">
              <w:rPr>
                <w:rFonts w:ascii="Calibri" w:hAnsi="Calibri"/>
                <w:sz w:val="18"/>
                <w:szCs w:val="18"/>
              </w:rPr>
              <w:t>o</w:t>
            </w:r>
            <w:r w:rsidRPr="00F30E42">
              <w:rPr>
                <w:rFonts w:ascii="Calibri" w:hAnsi="Calibri"/>
                <w:sz w:val="18"/>
                <w:szCs w:val="18"/>
              </w:rPr>
              <w:t>przez wdrożenie zharmonizowanego systemu inform</w:t>
            </w:r>
            <w:r w:rsidRPr="00F30E42">
              <w:rPr>
                <w:rFonts w:ascii="Calibri" w:hAnsi="Calibri"/>
                <w:sz w:val="18"/>
                <w:szCs w:val="18"/>
              </w:rPr>
              <w:t>a</w:t>
            </w:r>
            <w:r w:rsidRPr="00F30E42">
              <w:rPr>
                <w:rFonts w:ascii="Calibri" w:hAnsi="Calibri"/>
                <w:sz w:val="18"/>
                <w:szCs w:val="18"/>
              </w:rPr>
              <w:t>cji rzecznej (RIS).</w:t>
            </w:r>
          </w:p>
          <w:p w:rsidR="00F9751B" w:rsidRPr="00F30E42" w:rsidRDefault="00F9751B" w:rsidP="004677B4">
            <w:pPr>
              <w:pStyle w:val="Tekst"/>
              <w:numPr>
                <w:ilvl w:val="0"/>
                <w:numId w:val="121"/>
              </w:numPr>
              <w:tabs>
                <w:tab w:val="clear" w:pos="709"/>
              </w:tabs>
              <w:spacing w:before="20" w:after="40"/>
              <w:rPr>
                <w:rFonts w:ascii="Calibri" w:hAnsi="Calibri"/>
                <w:b/>
                <w:bCs/>
                <w:i/>
                <w:iCs/>
                <w:sz w:val="18"/>
                <w:szCs w:val="18"/>
              </w:rPr>
            </w:pPr>
            <w:r w:rsidRPr="00F30E42">
              <w:rPr>
                <w:rFonts w:ascii="Calibri" w:hAnsi="Calibri"/>
                <w:sz w:val="18"/>
                <w:szCs w:val="18"/>
              </w:rPr>
              <w:t>Dostosowanie szlaków żeglownych dla potrzeb żeglugi całodobowej</w:t>
            </w:r>
          </w:p>
          <w:p w:rsidR="00F9751B" w:rsidRPr="00F30E42" w:rsidRDefault="00F9751B" w:rsidP="004677B4">
            <w:pPr>
              <w:pStyle w:val="Tekst"/>
              <w:numPr>
                <w:ilvl w:val="0"/>
                <w:numId w:val="121"/>
              </w:numPr>
              <w:tabs>
                <w:tab w:val="clear" w:pos="709"/>
              </w:tabs>
              <w:spacing w:before="20" w:after="40"/>
              <w:rPr>
                <w:rFonts w:ascii="Calibri" w:hAnsi="Calibri"/>
                <w:b/>
                <w:bCs/>
                <w:i/>
                <w:iCs/>
                <w:sz w:val="18"/>
                <w:szCs w:val="18"/>
              </w:rPr>
            </w:pPr>
            <w:r w:rsidRPr="00F30E42">
              <w:rPr>
                <w:rFonts w:ascii="Calibri" w:hAnsi="Calibri"/>
                <w:sz w:val="18"/>
                <w:szCs w:val="18"/>
              </w:rPr>
              <w:t>Popularyzacja śródlądowego transportu wodnego jako atrakcji turystycznej</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lastRenderedPageBreak/>
              <w:t>RZGW</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t>Partnerstwo publiczno-prywatne, np. gmina z inwestorami prywatnymi</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t>PLK S.A</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t>Zarządy portów</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t>Urząd Żeglugi Śródlądowej w Szczecinie</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t>RZGW</w:t>
            </w:r>
          </w:p>
          <w:p w:rsidR="00F9751B" w:rsidRPr="00F30E42" w:rsidRDefault="00F9751B" w:rsidP="004677B4">
            <w:pPr>
              <w:numPr>
                <w:ilvl w:val="0"/>
                <w:numId w:val="122"/>
              </w:numPr>
              <w:tabs>
                <w:tab w:val="clear" w:pos="709"/>
              </w:tabs>
              <w:rPr>
                <w:rFonts w:ascii="Calibri" w:hAnsi="Calibri"/>
                <w:sz w:val="18"/>
                <w:szCs w:val="18"/>
              </w:rPr>
            </w:pPr>
            <w:r w:rsidRPr="00F30E42">
              <w:rPr>
                <w:rFonts w:ascii="Calibri" w:hAnsi="Calibri"/>
                <w:sz w:val="18"/>
                <w:szCs w:val="18"/>
              </w:rPr>
              <w:lastRenderedPageBreak/>
              <w:t>Samorząd terytorialny, Ministerstwo Infrastruktury, Ministerstwo Środowiska</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lastRenderedPageBreak/>
              <w:t>4. Działania na rzecz transportu morskiego</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Funkcjonujące w Polsce przepisy prawne i podatkowe zniechęcają po</w:t>
            </w:r>
            <w:r w:rsidRPr="00F30E42">
              <w:rPr>
                <w:rFonts w:ascii="Calibri" w:hAnsi="Calibri"/>
                <w:sz w:val="18"/>
                <w:szCs w:val="18"/>
              </w:rPr>
              <w:t>l</w:t>
            </w:r>
            <w:r w:rsidRPr="00F30E42">
              <w:rPr>
                <w:rFonts w:ascii="Calibri" w:hAnsi="Calibri"/>
                <w:sz w:val="18"/>
                <w:szCs w:val="18"/>
              </w:rPr>
              <w:t>skich armatorów do rejestrowania statków pod polską banderą</w:t>
            </w:r>
          </w:p>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Obecnie stosowane założenia do oficjalnych danych statystycznych nie uwzględniają międzynarodowego charakteru tego rodzaju działalności</w:t>
            </w:r>
          </w:p>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Zbyt długi czas nad rozwiązaniami legislacyjnymi, np. Ustawa dotycząca drugiego rejestru statków lub ustawa o pracy na morskich statkach ha</w:t>
            </w:r>
            <w:r w:rsidRPr="00F30E42">
              <w:rPr>
                <w:rFonts w:ascii="Calibri" w:hAnsi="Calibri"/>
                <w:sz w:val="18"/>
                <w:szCs w:val="18"/>
              </w:rPr>
              <w:t>n</w:t>
            </w:r>
            <w:r w:rsidRPr="00F30E42">
              <w:rPr>
                <w:rFonts w:ascii="Calibri" w:hAnsi="Calibri"/>
                <w:sz w:val="18"/>
                <w:szCs w:val="18"/>
              </w:rPr>
              <w:t>dlowych</w:t>
            </w:r>
          </w:p>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Istnieje słabe powiązanie pomiędzy działalnością polskiej floty morskiej a obsługą polskiego handlu zagranicznego, jak również polskim przem</w:t>
            </w:r>
            <w:r w:rsidRPr="00F30E42">
              <w:rPr>
                <w:rFonts w:ascii="Calibri" w:hAnsi="Calibri"/>
                <w:sz w:val="18"/>
                <w:szCs w:val="18"/>
              </w:rPr>
              <w:t>y</w:t>
            </w:r>
            <w:r w:rsidRPr="00F30E42">
              <w:rPr>
                <w:rFonts w:ascii="Calibri" w:hAnsi="Calibri"/>
                <w:sz w:val="18"/>
                <w:szCs w:val="18"/>
              </w:rPr>
              <w:t>słem stoczniowym (produkcyjnym).</w:t>
            </w:r>
          </w:p>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Obecnie większość morskich relacji transportowych realizowanych jest poza portami polskimi.</w:t>
            </w:r>
          </w:p>
          <w:p w:rsidR="00F9751B" w:rsidRPr="00F30E42" w:rsidRDefault="00F9751B" w:rsidP="002E70C9">
            <w:pPr>
              <w:pStyle w:val="Tekst"/>
              <w:numPr>
                <w:ilvl w:val="0"/>
                <w:numId w:val="28"/>
              </w:numPr>
              <w:tabs>
                <w:tab w:val="clear" w:pos="709"/>
              </w:tabs>
              <w:spacing w:before="20" w:after="40"/>
              <w:rPr>
                <w:rFonts w:ascii="Calibri" w:hAnsi="Calibri"/>
                <w:sz w:val="18"/>
                <w:szCs w:val="18"/>
              </w:rPr>
            </w:pPr>
            <w:r w:rsidRPr="00F30E42">
              <w:rPr>
                <w:rFonts w:ascii="Calibri" w:hAnsi="Calibri"/>
                <w:sz w:val="18"/>
                <w:szCs w:val="18"/>
              </w:rPr>
              <w:t xml:space="preserve">W związku z nadwyżką tonażu promowego u armatorów niemieckich i </w:t>
            </w:r>
            <w:proofErr w:type="spellStart"/>
            <w:r w:rsidRPr="00F30E42">
              <w:rPr>
                <w:rFonts w:ascii="Calibri" w:hAnsi="Calibri"/>
                <w:sz w:val="18"/>
                <w:szCs w:val="18"/>
              </w:rPr>
              <w:t>skandywanwskich</w:t>
            </w:r>
            <w:proofErr w:type="spellEnd"/>
            <w:r w:rsidRPr="00F30E42">
              <w:rPr>
                <w:rFonts w:ascii="Calibri" w:hAnsi="Calibri"/>
                <w:sz w:val="18"/>
                <w:szCs w:val="18"/>
              </w:rPr>
              <w:t xml:space="preserve"> zmieniają się na niekorzyść warunki konkurencji na rynku RMB.</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3"/>
              </w:numPr>
              <w:tabs>
                <w:tab w:val="clear" w:pos="709"/>
              </w:tabs>
              <w:spacing w:before="20" w:after="40"/>
              <w:rPr>
                <w:rFonts w:ascii="Calibri" w:hAnsi="Calibri"/>
                <w:sz w:val="18"/>
                <w:szCs w:val="18"/>
              </w:rPr>
            </w:pPr>
            <w:r w:rsidRPr="00F30E42">
              <w:rPr>
                <w:rFonts w:ascii="Calibri" w:hAnsi="Calibri"/>
                <w:sz w:val="18"/>
                <w:szCs w:val="18"/>
              </w:rPr>
              <w:t>Rozwój inicjatywy „Partnerstwo dla morza” jako pla</w:t>
            </w:r>
            <w:r w:rsidRPr="00F30E42">
              <w:rPr>
                <w:rFonts w:ascii="Calibri" w:hAnsi="Calibri"/>
                <w:sz w:val="18"/>
                <w:szCs w:val="18"/>
              </w:rPr>
              <w:t>t</w:t>
            </w:r>
            <w:r w:rsidRPr="00F30E42">
              <w:rPr>
                <w:rFonts w:ascii="Calibri" w:hAnsi="Calibri"/>
                <w:sz w:val="18"/>
                <w:szCs w:val="18"/>
              </w:rPr>
              <w:t>formy współpracy armatorów, szkolnictwa i odpowie</w:t>
            </w:r>
            <w:r w:rsidRPr="00F30E42">
              <w:rPr>
                <w:rFonts w:ascii="Calibri" w:hAnsi="Calibri"/>
                <w:sz w:val="18"/>
                <w:szCs w:val="18"/>
              </w:rPr>
              <w:t>d</w:t>
            </w:r>
            <w:r w:rsidRPr="00F30E42">
              <w:rPr>
                <w:rFonts w:ascii="Calibri" w:hAnsi="Calibri"/>
                <w:sz w:val="18"/>
                <w:szCs w:val="18"/>
              </w:rPr>
              <w:t>nich instytucji państwowych.</w:t>
            </w:r>
          </w:p>
          <w:p w:rsidR="00F9751B" w:rsidRPr="00F30E42" w:rsidRDefault="00F9751B" w:rsidP="004677B4">
            <w:pPr>
              <w:pStyle w:val="Tekst"/>
              <w:numPr>
                <w:ilvl w:val="0"/>
                <w:numId w:val="123"/>
              </w:numPr>
              <w:tabs>
                <w:tab w:val="clear" w:pos="709"/>
              </w:tabs>
              <w:spacing w:before="20" w:after="40"/>
              <w:rPr>
                <w:rFonts w:ascii="Calibri" w:hAnsi="Calibri"/>
                <w:sz w:val="18"/>
                <w:szCs w:val="18"/>
              </w:rPr>
            </w:pPr>
            <w:r w:rsidRPr="00F30E42">
              <w:rPr>
                <w:rFonts w:ascii="Calibri" w:hAnsi="Calibri"/>
                <w:sz w:val="18"/>
                <w:szCs w:val="18"/>
              </w:rPr>
              <w:t>Wdrażanie mechanizmów prawnych, organizacyjnych i finansowych ułatwiających działalność w transporcie morskim i przemyśle morskim.</w:t>
            </w:r>
          </w:p>
          <w:p w:rsidR="007C539F" w:rsidRPr="00F30E42" w:rsidRDefault="00F9751B" w:rsidP="004677B4">
            <w:pPr>
              <w:pStyle w:val="Tekst"/>
              <w:numPr>
                <w:ilvl w:val="0"/>
                <w:numId w:val="123"/>
              </w:numPr>
              <w:tabs>
                <w:tab w:val="clear" w:pos="709"/>
              </w:tabs>
              <w:spacing w:before="20" w:after="40"/>
              <w:rPr>
                <w:rFonts w:ascii="Calibri" w:hAnsi="Calibri"/>
                <w:sz w:val="18"/>
                <w:szCs w:val="18"/>
              </w:rPr>
            </w:pPr>
            <w:r w:rsidRPr="00F30E42">
              <w:rPr>
                <w:rFonts w:ascii="Calibri" w:hAnsi="Calibri"/>
                <w:sz w:val="18"/>
                <w:szCs w:val="18"/>
              </w:rPr>
              <w:t>Promocja żeglugi morskiej bliskiego zasięgu ze szcz</w:t>
            </w:r>
            <w:r w:rsidRPr="00F30E42">
              <w:rPr>
                <w:rFonts w:ascii="Calibri" w:hAnsi="Calibri"/>
                <w:sz w:val="18"/>
                <w:szCs w:val="18"/>
              </w:rPr>
              <w:t>e</w:t>
            </w:r>
            <w:r w:rsidRPr="00F30E42">
              <w:rPr>
                <w:rFonts w:ascii="Calibri" w:hAnsi="Calibri"/>
                <w:sz w:val="18"/>
                <w:szCs w:val="18"/>
              </w:rPr>
              <w:t>gólnym uwzględnieniem autostrad morskich (Świnou</w:t>
            </w:r>
            <w:r w:rsidRPr="00F30E42">
              <w:rPr>
                <w:rFonts w:ascii="Calibri" w:hAnsi="Calibri"/>
                <w:sz w:val="18"/>
                <w:szCs w:val="18"/>
              </w:rPr>
              <w:t>j</w:t>
            </w:r>
            <w:r w:rsidRPr="00F30E42">
              <w:rPr>
                <w:rFonts w:ascii="Calibri" w:hAnsi="Calibri"/>
                <w:sz w:val="18"/>
                <w:szCs w:val="18"/>
              </w:rPr>
              <w:t>ście-Skandynawia).</w:t>
            </w:r>
          </w:p>
          <w:p w:rsidR="00F9751B" w:rsidRPr="00F30E42" w:rsidRDefault="00F9751B" w:rsidP="004677B4">
            <w:pPr>
              <w:pStyle w:val="Tekst"/>
              <w:numPr>
                <w:ilvl w:val="0"/>
                <w:numId w:val="123"/>
              </w:numPr>
              <w:tabs>
                <w:tab w:val="clear" w:pos="709"/>
              </w:tabs>
              <w:spacing w:before="20" w:after="40"/>
              <w:rPr>
                <w:rFonts w:ascii="Calibri" w:hAnsi="Calibri"/>
                <w:sz w:val="18"/>
                <w:szCs w:val="18"/>
              </w:rPr>
            </w:pPr>
            <w:r w:rsidRPr="00F30E42">
              <w:rPr>
                <w:rFonts w:ascii="Calibri" w:hAnsi="Calibri"/>
                <w:sz w:val="18"/>
                <w:szCs w:val="18"/>
              </w:rPr>
              <w:t xml:space="preserve">Poprawa parametrów eksploatacyjnych śródlądowych dróg wodnych. </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4"/>
              </w:numPr>
              <w:tabs>
                <w:tab w:val="clear" w:pos="709"/>
              </w:tabs>
              <w:spacing w:before="20" w:after="40"/>
              <w:rPr>
                <w:rFonts w:ascii="Calibri" w:hAnsi="Calibri"/>
                <w:sz w:val="18"/>
                <w:szCs w:val="18"/>
              </w:rPr>
            </w:pPr>
            <w:r w:rsidRPr="00F30E42">
              <w:rPr>
                <w:rFonts w:ascii="Calibri" w:hAnsi="Calibri"/>
                <w:sz w:val="18"/>
                <w:szCs w:val="18"/>
              </w:rPr>
              <w:t>Biuro Promocji Żeglugi Bliskiego Zasięgu. Związek Armatorów Polskich, Krajowa Izba Gospodarki Morskiej</w:t>
            </w:r>
          </w:p>
          <w:p w:rsidR="00F9751B" w:rsidRPr="00F30E42" w:rsidRDefault="00F9751B" w:rsidP="004677B4">
            <w:pPr>
              <w:pStyle w:val="Tekst"/>
              <w:numPr>
                <w:ilvl w:val="0"/>
                <w:numId w:val="124"/>
              </w:numPr>
              <w:tabs>
                <w:tab w:val="clear" w:pos="709"/>
              </w:tabs>
              <w:spacing w:before="20" w:after="40"/>
              <w:rPr>
                <w:rFonts w:ascii="Calibri" w:hAnsi="Calibri"/>
                <w:sz w:val="18"/>
                <w:szCs w:val="18"/>
              </w:rPr>
            </w:pPr>
            <w:r w:rsidRPr="00F30E42">
              <w:rPr>
                <w:rFonts w:ascii="Calibri" w:hAnsi="Calibri"/>
                <w:sz w:val="18"/>
                <w:szCs w:val="18"/>
              </w:rPr>
              <w:t>Rząd RP</w:t>
            </w:r>
          </w:p>
          <w:p w:rsidR="00F9751B" w:rsidRPr="00F30E42" w:rsidRDefault="00F9751B" w:rsidP="004677B4">
            <w:pPr>
              <w:pStyle w:val="Tekst"/>
              <w:numPr>
                <w:ilvl w:val="0"/>
                <w:numId w:val="124"/>
              </w:numPr>
              <w:tabs>
                <w:tab w:val="clear" w:pos="709"/>
              </w:tabs>
              <w:spacing w:before="20" w:after="40"/>
              <w:rPr>
                <w:rFonts w:ascii="Calibri" w:hAnsi="Calibri"/>
                <w:sz w:val="18"/>
                <w:szCs w:val="18"/>
              </w:rPr>
            </w:pPr>
            <w:r w:rsidRPr="00F30E42">
              <w:rPr>
                <w:rFonts w:ascii="Calibri" w:hAnsi="Calibri"/>
                <w:sz w:val="18"/>
                <w:szCs w:val="18"/>
              </w:rPr>
              <w:t>Rząd RP</w:t>
            </w:r>
          </w:p>
          <w:p w:rsidR="00F9751B" w:rsidRPr="00F30E42" w:rsidRDefault="00F9751B" w:rsidP="004677B4">
            <w:pPr>
              <w:pStyle w:val="Tekst"/>
              <w:numPr>
                <w:ilvl w:val="0"/>
                <w:numId w:val="124"/>
              </w:numPr>
              <w:tabs>
                <w:tab w:val="clear" w:pos="709"/>
              </w:tabs>
              <w:spacing w:before="20" w:after="40"/>
              <w:rPr>
                <w:rFonts w:ascii="Calibri" w:hAnsi="Calibri"/>
                <w:sz w:val="18"/>
                <w:szCs w:val="18"/>
              </w:rPr>
            </w:pPr>
            <w:r w:rsidRPr="00F30E42">
              <w:rPr>
                <w:rFonts w:ascii="Calibri" w:hAnsi="Calibri"/>
                <w:sz w:val="18"/>
                <w:szCs w:val="18"/>
              </w:rPr>
              <w:t>RZGW</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i/>
                <w:sz w:val="18"/>
                <w:szCs w:val="18"/>
                <w:lang w:bidi="he-IL"/>
              </w:rPr>
              <w:t>5. Zdynamizowanie rozwoju małych portów morskich zachodniopomorskiego wybrzeża</w:t>
            </w:r>
          </w:p>
        </w:tc>
      </w:tr>
      <w:tr w:rsidR="00F9751B" w:rsidRPr="00D12E7C" w:rsidTr="00F30E42">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NormalnyWeb"/>
              <w:numPr>
                <w:ilvl w:val="0"/>
                <w:numId w:val="49"/>
              </w:numPr>
              <w:spacing w:before="0" w:beforeAutospacing="0" w:after="0" w:afterAutospacing="0"/>
              <w:jc w:val="both"/>
              <w:rPr>
                <w:rFonts w:ascii="Calibri" w:hAnsi="Calibri"/>
                <w:sz w:val="18"/>
                <w:szCs w:val="18"/>
              </w:rPr>
            </w:pPr>
            <w:r w:rsidRPr="00F30E42">
              <w:rPr>
                <w:rFonts w:ascii="Calibri" w:hAnsi="Calibri"/>
                <w:sz w:val="18"/>
                <w:szCs w:val="18"/>
              </w:rPr>
              <w:t>Brak sprawnego dostępu zarówno do krajowej jak i międzynarodowej sieci transportowej,</w:t>
            </w:r>
          </w:p>
          <w:p w:rsidR="00F9751B" w:rsidRPr="00F30E42" w:rsidRDefault="00F9751B" w:rsidP="002E70C9">
            <w:pPr>
              <w:pStyle w:val="NormalnyWeb"/>
              <w:numPr>
                <w:ilvl w:val="0"/>
                <w:numId w:val="49"/>
              </w:numPr>
              <w:spacing w:before="0" w:beforeAutospacing="0" w:after="0" w:afterAutospacing="0"/>
              <w:jc w:val="both"/>
              <w:rPr>
                <w:rFonts w:ascii="Calibri" w:hAnsi="Calibri"/>
                <w:sz w:val="18"/>
                <w:szCs w:val="18"/>
              </w:rPr>
            </w:pPr>
            <w:r w:rsidRPr="00F30E42">
              <w:rPr>
                <w:rFonts w:ascii="Calibri" w:hAnsi="Calibri"/>
                <w:sz w:val="18"/>
                <w:szCs w:val="18"/>
              </w:rPr>
              <w:t>Zły stan infrastruktury portowej, niska jakość potencjału przeładunk</w:t>
            </w:r>
            <w:r w:rsidRPr="00F30E42">
              <w:rPr>
                <w:rFonts w:ascii="Calibri" w:hAnsi="Calibri"/>
                <w:sz w:val="18"/>
                <w:szCs w:val="18"/>
              </w:rPr>
              <w:t>o</w:t>
            </w:r>
            <w:r w:rsidRPr="00F30E42">
              <w:rPr>
                <w:rFonts w:ascii="Calibri" w:hAnsi="Calibri"/>
                <w:sz w:val="18"/>
                <w:szCs w:val="18"/>
              </w:rPr>
              <w:t>wo-składowego;</w:t>
            </w:r>
          </w:p>
          <w:p w:rsidR="00F9751B" w:rsidRPr="00F30E42" w:rsidRDefault="00F9751B" w:rsidP="002E70C9">
            <w:pPr>
              <w:pStyle w:val="NormalnyWeb"/>
              <w:numPr>
                <w:ilvl w:val="0"/>
                <w:numId w:val="49"/>
              </w:numPr>
              <w:spacing w:before="0" w:beforeAutospacing="0" w:after="0" w:afterAutospacing="0"/>
              <w:jc w:val="both"/>
              <w:rPr>
                <w:rFonts w:ascii="Calibri" w:hAnsi="Calibri"/>
                <w:sz w:val="18"/>
                <w:szCs w:val="18"/>
              </w:rPr>
            </w:pPr>
            <w:r w:rsidRPr="00F30E42">
              <w:rPr>
                <w:rFonts w:ascii="Calibri" w:hAnsi="Calibri"/>
                <w:sz w:val="18"/>
                <w:szCs w:val="18"/>
              </w:rPr>
              <w:t>Nieuregulowane sprawy własnościowe terenów i obiektów portowych;</w:t>
            </w:r>
          </w:p>
          <w:p w:rsidR="00F9751B" w:rsidRPr="00F30E42" w:rsidRDefault="00F9751B" w:rsidP="002E70C9">
            <w:pPr>
              <w:pStyle w:val="NormalnyWeb"/>
              <w:numPr>
                <w:ilvl w:val="0"/>
                <w:numId w:val="49"/>
              </w:numPr>
              <w:spacing w:before="0" w:beforeAutospacing="0" w:after="0" w:afterAutospacing="0"/>
              <w:jc w:val="both"/>
              <w:rPr>
                <w:rFonts w:ascii="Calibri" w:hAnsi="Calibri"/>
                <w:sz w:val="18"/>
                <w:szCs w:val="18"/>
              </w:rPr>
            </w:pPr>
            <w:r w:rsidRPr="00F30E42">
              <w:rPr>
                <w:rFonts w:ascii="Calibri" w:hAnsi="Calibri"/>
                <w:sz w:val="18"/>
                <w:szCs w:val="18"/>
              </w:rPr>
              <w:t>Brak polityki umożliwiającej małym portom pełnienie ważnej roli w rozwoju regionów nadmorskich;</w:t>
            </w:r>
          </w:p>
          <w:p w:rsidR="00F9751B" w:rsidRPr="00F30E42" w:rsidRDefault="00F9751B" w:rsidP="002E70C9">
            <w:pPr>
              <w:numPr>
                <w:ilvl w:val="0"/>
                <w:numId w:val="49"/>
              </w:numPr>
              <w:tabs>
                <w:tab w:val="clear" w:pos="709"/>
              </w:tabs>
              <w:rPr>
                <w:rFonts w:ascii="Calibri" w:hAnsi="Calibri"/>
                <w:sz w:val="18"/>
                <w:szCs w:val="18"/>
              </w:rPr>
            </w:pPr>
            <w:r w:rsidRPr="00F30E42">
              <w:rPr>
                <w:rFonts w:ascii="Calibri" w:hAnsi="Calibri"/>
                <w:sz w:val="18"/>
                <w:szCs w:val="18"/>
              </w:rPr>
              <w:t>Wysokie koszty utrzymania infrastruktury portowej, zniechęcające s</w:t>
            </w:r>
            <w:r w:rsidRPr="00F30E42">
              <w:rPr>
                <w:rFonts w:ascii="Calibri" w:hAnsi="Calibri"/>
                <w:sz w:val="18"/>
                <w:szCs w:val="18"/>
              </w:rPr>
              <w:t>a</w:t>
            </w:r>
            <w:r w:rsidRPr="00F30E42">
              <w:rPr>
                <w:rFonts w:ascii="Calibri" w:hAnsi="Calibri"/>
                <w:sz w:val="18"/>
                <w:szCs w:val="18"/>
              </w:rPr>
              <w:lastRenderedPageBreak/>
              <w:t>morządy do komunalizacji małych portów</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5"/>
              </w:numPr>
              <w:tabs>
                <w:tab w:val="clear" w:pos="709"/>
              </w:tabs>
              <w:spacing w:before="20" w:after="40"/>
              <w:rPr>
                <w:rFonts w:ascii="Calibri" w:hAnsi="Calibri"/>
                <w:sz w:val="18"/>
                <w:szCs w:val="18"/>
              </w:rPr>
            </w:pPr>
            <w:r w:rsidRPr="00F30E42">
              <w:rPr>
                <w:rFonts w:ascii="Calibri" w:hAnsi="Calibri"/>
                <w:sz w:val="18"/>
                <w:szCs w:val="18"/>
              </w:rPr>
              <w:lastRenderedPageBreak/>
              <w:t>Poprawa dostępności małych portów od strony morza i lądu.</w:t>
            </w:r>
          </w:p>
          <w:p w:rsidR="00F9751B" w:rsidRPr="00F30E42" w:rsidRDefault="00F9751B" w:rsidP="004677B4">
            <w:pPr>
              <w:pStyle w:val="Tekst"/>
              <w:numPr>
                <w:ilvl w:val="0"/>
                <w:numId w:val="125"/>
              </w:numPr>
              <w:tabs>
                <w:tab w:val="clear" w:pos="709"/>
              </w:tabs>
              <w:spacing w:before="20" w:after="40"/>
              <w:rPr>
                <w:rFonts w:ascii="Calibri" w:hAnsi="Calibri"/>
                <w:sz w:val="18"/>
                <w:szCs w:val="18"/>
              </w:rPr>
            </w:pPr>
            <w:r w:rsidRPr="00F30E42">
              <w:rPr>
                <w:rFonts w:ascii="Calibri" w:hAnsi="Calibri"/>
                <w:sz w:val="18"/>
                <w:szCs w:val="18"/>
              </w:rPr>
              <w:t>Modernizacja i rozbudowa infrastruktury portowej małych portów, ze szczególnym uwzględnieniem fun</w:t>
            </w:r>
            <w:r w:rsidRPr="00F30E42">
              <w:rPr>
                <w:rFonts w:ascii="Calibri" w:hAnsi="Calibri"/>
                <w:sz w:val="18"/>
                <w:szCs w:val="18"/>
              </w:rPr>
              <w:t>k</w:t>
            </w:r>
            <w:r w:rsidRPr="00F30E42">
              <w:rPr>
                <w:rFonts w:ascii="Calibri" w:hAnsi="Calibri"/>
                <w:sz w:val="18"/>
                <w:szCs w:val="18"/>
              </w:rPr>
              <w:t>cji gospodarki rybackiej, obsługi ruchu pasażerskiego oraz funkcji turystyczno-sportowej.</w:t>
            </w:r>
          </w:p>
          <w:p w:rsidR="00F9751B" w:rsidRPr="00F30E42" w:rsidRDefault="00F9751B" w:rsidP="004677B4">
            <w:pPr>
              <w:pStyle w:val="Tekst"/>
              <w:numPr>
                <w:ilvl w:val="0"/>
                <w:numId w:val="125"/>
              </w:numPr>
              <w:tabs>
                <w:tab w:val="clear" w:pos="709"/>
              </w:tabs>
              <w:spacing w:before="20" w:after="40"/>
              <w:rPr>
                <w:rFonts w:ascii="Calibri" w:hAnsi="Calibri"/>
                <w:sz w:val="18"/>
                <w:szCs w:val="18"/>
              </w:rPr>
            </w:pPr>
            <w:r w:rsidRPr="00F30E42">
              <w:rPr>
                <w:rFonts w:ascii="Calibri" w:hAnsi="Calibri"/>
                <w:sz w:val="18"/>
                <w:szCs w:val="18"/>
              </w:rPr>
              <w:t>Uregulowanie stanu prawnego i stosunków własn</w:t>
            </w:r>
            <w:r w:rsidRPr="00F30E42">
              <w:rPr>
                <w:rFonts w:ascii="Calibri" w:hAnsi="Calibri"/>
                <w:sz w:val="18"/>
                <w:szCs w:val="18"/>
              </w:rPr>
              <w:t>o</w:t>
            </w:r>
            <w:r w:rsidRPr="00F30E42">
              <w:rPr>
                <w:rFonts w:ascii="Calibri" w:hAnsi="Calibri"/>
                <w:sz w:val="18"/>
                <w:szCs w:val="18"/>
              </w:rPr>
              <w:lastRenderedPageBreak/>
              <w:t>ściowych gruntów portowych.</w:t>
            </w:r>
          </w:p>
          <w:p w:rsidR="00F9751B" w:rsidRPr="00F30E42" w:rsidRDefault="00F9751B" w:rsidP="004677B4">
            <w:pPr>
              <w:pStyle w:val="Tekst"/>
              <w:numPr>
                <w:ilvl w:val="0"/>
                <w:numId w:val="125"/>
              </w:numPr>
              <w:tabs>
                <w:tab w:val="clear" w:pos="709"/>
              </w:tabs>
              <w:spacing w:before="20" w:after="40"/>
              <w:rPr>
                <w:rFonts w:ascii="Calibri" w:hAnsi="Calibri"/>
                <w:sz w:val="18"/>
                <w:szCs w:val="18"/>
              </w:rPr>
            </w:pPr>
            <w:r w:rsidRPr="00F30E42">
              <w:rPr>
                <w:rFonts w:ascii="Calibri" w:hAnsi="Calibri"/>
                <w:sz w:val="18"/>
                <w:szCs w:val="18"/>
              </w:rPr>
              <w:t>Usunięcie barier o charakterze formalno-prawnym utrudniających lokalizację działalności gospodarczej w portach morskich.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26"/>
              </w:numPr>
              <w:tabs>
                <w:tab w:val="clear" w:pos="709"/>
              </w:tabs>
              <w:rPr>
                <w:rFonts w:ascii="Calibri" w:hAnsi="Calibri"/>
                <w:sz w:val="18"/>
                <w:szCs w:val="18"/>
              </w:rPr>
            </w:pPr>
            <w:r w:rsidRPr="00F30E42">
              <w:rPr>
                <w:rFonts w:ascii="Calibri" w:hAnsi="Calibri"/>
                <w:sz w:val="18"/>
                <w:szCs w:val="18"/>
              </w:rPr>
              <w:lastRenderedPageBreak/>
              <w:t>Odpowiednie jednostki Samorządu ter</w:t>
            </w:r>
            <w:r w:rsidRPr="00F30E42">
              <w:rPr>
                <w:rFonts w:ascii="Calibri" w:hAnsi="Calibri"/>
                <w:sz w:val="18"/>
                <w:szCs w:val="18"/>
              </w:rPr>
              <w:t>y</w:t>
            </w:r>
            <w:r w:rsidRPr="00F30E42">
              <w:rPr>
                <w:rFonts w:ascii="Calibri" w:hAnsi="Calibri"/>
                <w:sz w:val="18"/>
                <w:szCs w:val="18"/>
              </w:rPr>
              <w:t>torialnego. Urząd Morski, GDDKiA. S.A., PLK S.A.</w:t>
            </w:r>
          </w:p>
          <w:p w:rsidR="00F9751B" w:rsidRPr="00F30E42" w:rsidRDefault="00F9751B" w:rsidP="004677B4">
            <w:pPr>
              <w:numPr>
                <w:ilvl w:val="0"/>
                <w:numId w:val="126"/>
              </w:numPr>
              <w:tabs>
                <w:tab w:val="clear" w:pos="709"/>
              </w:tabs>
              <w:rPr>
                <w:rFonts w:ascii="Calibri" w:hAnsi="Calibri"/>
                <w:sz w:val="18"/>
                <w:szCs w:val="18"/>
              </w:rPr>
            </w:pPr>
            <w:r w:rsidRPr="00F30E42">
              <w:rPr>
                <w:rFonts w:ascii="Calibri" w:hAnsi="Calibri"/>
                <w:sz w:val="18"/>
                <w:szCs w:val="18"/>
              </w:rPr>
              <w:t>Urząd Morski, odpowiednie jednostki samorządu terytorialnego, zarządy po</w:t>
            </w:r>
            <w:r w:rsidRPr="00F30E42">
              <w:rPr>
                <w:rFonts w:ascii="Calibri" w:hAnsi="Calibri"/>
                <w:sz w:val="18"/>
                <w:szCs w:val="18"/>
              </w:rPr>
              <w:t>r</w:t>
            </w:r>
            <w:r w:rsidRPr="00F30E42">
              <w:rPr>
                <w:rFonts w:ascii="Calibri" w:hAnsi="Calibri"/>
                <w:sz w:val="18"/>
                <w:szCs w:val="18"/>
              </w:rPr>
              <w:t>tów</w:t>
            </w:r>
          </w:p>
          <w:p w:rsidR="00F9751B" w:rsidRPr="00F30E42" w:rsidRDefault="00F9751B" w:rsidP="004677B4">
            <w:pPr>
              <w:numPr>
                <w:ilvl w:val="0"/>
                <w:numId w:val="126"/>
              </w:numPr>
              <w:tabs>
                <w:tab w:val="clear" w:pos="709"/>
              </w:tabs>
              <w:rPr>
                <w:rFonts w:ascii="Calibri" w:hAnsi="Calibri"/>
                <w:sz w:val="18"/>
                <w:szCs w:val="18"/>
              </w:rPr>
            </w:pPr>
            <w:r w:rsidRPr="00F30E42">
              <w:rPr>
                <w:rFonts w:ascii="Calibri" w:hAnsi="Calibri"/>
                <w:sz w:val="18"/>
                <w:szCs w:val="18"/>
              </w:rPr>
              <w:t>Samorząd terytorialny</w:t>
            </w:r>
          </w:p>
          <w:p w:rsidR="00F9751B" w:rsidRPr="00F30E42" w:rsidRDefault="00F9751B" w:rsidP="004677B4">
            <w:pPr>
              <w:numPr>
                <w:ilvl w:val="0"/>
                <w:numId w:val="126"/>
              </w:numPr>
              <w:tabs>
                <w:tab w:val="clear" w:pos="709"/>
              </w:tabs>
              <w:rPr>
                <w:rFonts w:ascii="Calibri" w:hAnsi="Calibri"/>
                <w:sz w:val="18"/>
                <w:szCs w:val="18"/>
              </w:rPr>
            </w:pPr>
            <w:r w:rsidRPr="00F30E42">
              <w:rPr>
                <w:rFonts w:ascii="Calibri" w:hAnsi="Calibri"/>
                <w:sz w:val="18"/>
                <w:szCs w:val="18"/>
              </w:rPr>
              <w:t>Samorząd terytorialny</w:t>
            </w:r>
          </w:p>
        </w:tc>
      </w:tr>
      <w:tr w:rsidR="00F9751B" w:rsidRPr="00D12E7C" w:rsidTr="00F30E42">
        <w:trPr>
          <w:trHeight w:val="585"/>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keepNext/>
              <w:jc w:val="center"/>
              <w:rPr>
                <w:rFonts w:ascii="Calibri" w:hAnsi="Calibri"/>
                <w:b/>
                <w:bCs/>
                <w:i/>
                <w:iCs/>
                <w:sz w:val="18"/>
                <w:szCs w:val="18"/>
              </w:rPr>
            </w:pPr>
            <w:r w:rsidRPr="00F30E42">
              <w:rPr>
                <w:rFonts w:ascii="Calibri" w:hAnsi="Calibri"/>
                <w:b/>
                <w:bCs/>
                <w:i/>
                <w:iCs/>
                <w:sz w:val="18"/>
                <w:szCs w:val="18"/>
              </w:rPr>
              <w:lastRenderedPageBreak/>
              <w:t>6. Wspieranie inicjatyw zmierzających do wykorzystania, w sektorze gospodarki morskiej, potencjału przemysłu stoczniowego.</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7C539F" w:rsidRPr="00F30E42" w:rsidRDefault="00F9751B" w:rsidP="002E70C9">
            <w:pPr>
              <w:pStyle w:val="Tekst"/>
              <w:numPr>
                <w:ilvl w:val="0"/>
                <w:numId w:val="29"/>
              </w:numPr>
              <w:tabs>
                <w:tab w:val="clear" w:pos="709"/>
              </w:tabs>
              <w:spacing w:before="20" w:after="40"/>
              <w:rPr>
                <w:rFonts w:ascii="Calibri" w:hAnsi="Calibri"/>
                <w:sz w:val="18"/>
                <w:szCs w:val="18"/>
              </w:rPr>
            </w:pPr>
            <w:r w:rsidRPr="00F30E42">
              <w:rPr>
                <w:rFonts w:ascii="Calibri" w:hAnsi="Calibri"/>
                <w:sz w:val="18"/>
                <w:szCs w:val="18"/>
              </w:rPr>
              <w:t>Szybko postępujący proces niszczenia majątku stoczniowego</w:t>
            </w:r>
          </w:p>
          <w:p w:rsidR="00F9751B" w:rsidRPr="00F30E42" w:rsidRDefault="00F9751B" w:rsidP="002E70C9">
            <w:pPr>
              <w:pStyle w:val="Tekst"/>
              <w:numPr>
                <w:ilvl w:val="0"/>
                <w:numId w:val="29"/>
              </w:numPr>
              <w:tabs>
                <w:tab w:val="clear" w:pos="709"/>
              </w:tabs>
              <w:spacing w:before="20" w:after="40"/>
              <w:rPr>
                <w:rFonts w:ascii="Calibri" w:hAnsi="Calibri"/>
                <w:sz w:val="18"/>
                <w:szCs w:val="18"/>
              </w:rPr>
            </w:pPr>
            <w:r w:rsidRPr="00F30E42">
              <w:rPr>
                <w:rFonts w:ascii="Calibri" w:hAnsi="Calibri"/>
                <w:sz w:val="18"/>
                <w:szCs w:val="18"/>
              </w:rPr>
              <w:t>Utrata wysoko wykwalifikowanego kapitału ludzkiego</w:t>
            </w:r>
          </w:p>
          <w:p w:rsidR="00F9751B" w:rsidRPr="00F30E42" w:rsidRDefault="00F9751B" w:rsidP="002E70C9">
            <w:pPr>
              <w:pStyle w:val="Tekst"/>
              <w:numPr>
                <w:ilvl w:val="0"/>
                <w:numId w:val="29"/>
              </w:numPr>
              <w:tabs>
                <w:tab w:val="clear" w:pos="709"/>
              </w:tabs>
              <w:spacing w:before="20" w:after="40"/>
              <w:rPr>
                <w:rFonts w:ascii="Calibri" w:hAnsi="Calibri"/>
                <w:sz w:val="18"/>
                <w:szCs w:val="18"/>
              </w:rPr>
            </w:pPr>
            <w:r w:rsidRPr="00F30E42">
              <w:rPr>
                <w:rFonts w:ascii="Calibri" w:hAnsi="Calibri"/>
                <w:sz w:val="18"/>
                <w:szCs w:val="18"/>
              </w:rPr>
              <w:t>Brak polityki wsparcia dla inwestorów uruchamiających działalność stoczniową</w:t>
            </w:r>
          </w:p>
          <w:p w:rsidR="00F9751B" w:rsidRPr="00F30E42" w:rsidRDefault="00F9751B" w:rsidP="002E70C9">
            <w:pPr>
              <w:pStyle w:val="Tekst"/>
              <w:numPr>
                <w:ilvl w:val="0"/>
                <w:numId w:val="29"/>
              </w:numPr>
              <w:tabs>
                <w:tab w:val="clear" w:pos="709"/>
              </w:tabs>
              <w:spacing w:before="20" w:after="40"/>
              <w:rPr>
                <w:rFonts w:ascii="Calibri" w:hAnsi="Calibri"/>
                <w:sz w:val="18"/>
                <w:szCs w:val="18"/>
              </w:rPr>
            </w:pPr>
            <w:r w:rsidRPr="00F30E42">
              <w:rPr>
                <w:rFonts w:ascii="Calibri" w:hAnsi="Calibri"/>
                <w:sz w:val="18"/>
                <w:szCs w:val="18"/>
              </w:rPr>
              <w:t>Niedocenianie roli małych i średnich firm działających w sektorze stoc</w:t>
            </w:r>
            <w:r w:rsidRPr="00F30E42">
              <w:rPr>
                <w:rFonts w:ascii="Calibri" w:hAnsi="Calibri"/>
                <w:sz w:val="18"/>
                <w:szCs w:val="18"/>
              </w:rPr>
              <w:t>z</w:t>
            </w:r>
            <w:r w:rsidRPr="00F30E42">
              <w:rPr>
                <w:rFonts w:ascii="Calibri" w:hAnsi="Calibri"/>
                <w:sz w:val="18"/>
                <w:szCs w:val="18"/>
              </w:rPr>
              <w:t>niowym</w:t>
            </w:r>
          </w:p>
          <w:p w:rsidR="00F9751B" w:rsidRPr="00F30E42" w:rsidRDefault="00F9751B" w:rsidP="002E70C9">
            <w:pPr>
              <w:pStyle w:val="Tekst"/>
              <w:numPr>
                <w:ilvl w:val="0"/>
                <w:numId w:val="29"/>
              </w:numPr>
              <w:tabs>
                <w:tab w:val="clear" w:pos="709"/>
              </w:tabs>
              <w:spacing w:before="20" w:after="40"/>
              <w:rPr>
                <w:rFonts w:ascii="Calibri" w:hAnsi="Calibri"/>
                <w:sz w:val="18"/>
                <w:szCs w:val="18"/>
              </w:rPr>
            </w:pPr>
            <w:r w:rsidRPr="00F30E42">
              <w:rPr>
                <w:rFonts w:ascii="Calibri" w:hAnsi="Calibri"/>
                <w:sz w:val="18"/>
                <w:szCs w:val="18"/>
              </w:rPr>
              <w:t xml:space="preserve">Niezakończona sprawa likwidacji </w:t>
            </w:r>
            <w:proofErr w:type="spellStart"/>
            <w:r w:rsidRPr="00F30E42">
              <w:rPr>
                <w:rFonts w:ascii="Calibri" w:hAnsi="Calibri"/>
                <w:sz w:val="18"/>
                <w:szCs w:val="18"/>
              </w:rPr>
              <w:t>Porta</w:t>
            </w:r>
            <w:proofErr w:type="spellEnd"/>
            <w:r w:rsidRPr="00F30E42">
              <w:rPr>
                <w:rFonts w:ascii="Calibri" w:hAnsi="Calibri"/>
                <w:sz w:val="18"/>
                <w:szCs w:val="18"/>
              </w:rPr>
              <w:t xml:space="preserve"> Holding S.A.</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7"/>
              </w:numPr>
              <w:tabs>
                <w:tab w:val="clear" w:pos="709"/>
              </w:tabs>
              <w:spacing w:before="20" w:after="40"/>
              <w:rPr>
                <w:rFonts w:ascii="Calibri" w:hAnsi="Calibri"/>
                <w:sz w:val="18"/>
                <w:szCs w:val="18"/>
              </w:rPr>
            </w:pPr>
            <w:r w:rsidRPr="00F30E42">
              <w:rPr>
                <w:rFonts w:ascii="Calibri" w:hAnsi="Calibri"/>
                <w:sz w:val="18"/>
                <w:szCs w:val="18"/>
              </w:rPr>
              <w:t>Stworzenie udogodnień prawnych i organizacyjnych umożliwiających wykorzystanie potencjału stoczniow</w:t>
            </w:r>
            <w:r w:rsidRPr="00F30E42">
              <w:rPr>
                <w:rFonts w:ascii="Calibri" w:hAnsi="Calibri"/>
                <w:sz w:val="18"/>
                <w:szCs w:val="18"/>
              </w:rPr>
              <w:t>e</w:t>
            </w:r>
            <w:r w:rsidRPr="00F30E42">
              <w:rPr>
                <w:rFonts w:ascii="Calibri" w:hAnsi="Calibri"/>
                <w:sz w:val="18"/>
                <w:szCs w:val="18"/>
              </w:rPr>
              <w:t>go.</w:t>
            </w:r>
          </w:p>
          <w:p w:rsidR="00F9751B" w:rsidRPr="00F30E42" w:rsidRDefault="00F9751B" w:rsidP="004677B4">
            <w:pPr>
              <w:pStyle w:val="Tekst"/>
              <w:numPr>
                <w:ilvl w:val="0"/>
                <w:numId w:val="127"/>
              </w:numPr>
              <w:tabs>
                <w:tab w:val="clear" w:pos="709"/>
              </w:tabs>
              <w:spacing w:before="20" w:after="40"/>
              <w:rPr>
                <w:rFonts w:ascii="Calibri" w:hAnsi="Calibri"/>
                <w:sz w:val="18"/>
                <w:szCs w:val="18"/>
              </w:rPr>
            </w:pPr>
            <w:r w:rsidRPr="00F30E42">
              <w:rPr>
                <w:rFonts w:ascii="Calibri" w:hAnsi="Calibri"/>
                <w:sz w:val="18"/>
                <w:szCs w:val="18"/>
              </w:rPr>
              <w:t>Rozwój potencjału remontowego statków w portach Ujścia Odry.</w:t>
            </w:r>
          </w:p>
          <w:p w:rsidR="007C539F" w:rsidRPr="00F30E42" w:rsidRDefault="00F9751B" w:rsidP="004677B4">
            <w:pPr>
              <w:pStyle w:val="Tekst"/>
              <w:numPr>
                <w:ilvl w:val="0"/>
                <w:numId w:val="127"/>
              </w:numPr>
              <w:tabs>
                <w:tab w:val="clear" w:pos="709"/>
              </w:tabs>
              <w:spacing w:before="20" w:after="40"/>
              <w:rPr>
                <w:rFonts w:ascii="Calibri" w:hAnsi="Calibri"/>
                <w:sz w:val="18"/>
                <w:szCs w:val="18"/>
              </w:rPr>
            </w:pPr>
            <w:r w:rsidRPr="00F30E42">
              <w:rPr>
                <w:rFonts w:ascii="Calibri" w:hAnsi="Calibri"/>
                <w:sz w:val="18"/>
                <w:szCs w:val="18"/>
              </w:rPr>
              <w:t>Wsparcie inicjatyw na rzecz wykorzystania potencjału stoczniowego dla recyklingu statków</w:t>
            </w:r>
          </w:p>
          <w:p w:rsidR="00F9751B" w:rsidRPr="00F30E42" w:rsidRDefault="00F9751B" w:rsidP="004677B4">
            <w:pPr>
              <w:pStyle w:val="Tekst"/>
              <w:numPr>
                <w:ilvl w:val="0"/>
                <w:numId w:val="127"/>
              </w:numPr>
              <w:tabs>
                <w:tab w:val="clear" w:pos="709"/>
              </w:tabs>
              <w:spacing w:before="20" w:after="40"/>
              <w:rPr>
                <w:rFonts w:ascii="Calibri" w:hAnsi="Calibri"/>
                <w:sz w:val="18"/>
                <w:szCs w:val="18"/>
              </w:rPr>
            </w:pPr>
            <w:r w:rsidRPr="00F30E42">
              <w:rPr>
                <w:rFonts w:ascii="Calibri" w:hAnsi="Calibri"/>
                <w:sz w:val="18"/>
                <w:szCs w:val="18"/>
              </w:rPr>
              <w:t>Utworzenie specjalnej strefy ekonomicznej na terenie Stocznia Szczecińskiej Nowa.</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F9751B">
            <w:pPr>
              <w:pStyle w:val="Tekst"/>
              <w:spacing w:before="20" w:after="40"/>
              <w:ind w:firstLine="0"/>
              <w:rPr>
                <w:rFonts w:ascii="Calibri" w:hAnsi="Calibri"/>
                <w:sz w:val="18"/>
                <w:szCs w:val="18"/>
              </w:rPr>
            </w:pPr>
            <w:r w:rsidRPr="00F30E42">
              <w:rPr>
                <w:rFonts w:ascii="Calibri" w:hAnsi="Calibri"/>
                <w:sz w:val="18"/>
                <w:szCs w:val="18"/>
              </w:rPr>
              <w:t>Samorząd terytorialny</w:t>
            </w:r>
          </w:p>
        </w:tc>
      </w:tr>
      <w:tr w:rsidR="00F9751B" w:rsidRPr="00D12E7C" w:rsidTr="00F30E42">
        <w:trPr>
          <w:trHeight w:val="574"/>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sz w:val="18"/>
                <w:szCs w:val="18"/>
              </w:rPr>
            </w:pPr>
            <w:r w:rsidRPr="00F30E42">
              <w:rPr>
                <w:rFonts w:ascii="Calibri" w:hAnsi="Calibri"/>
                <w:b/>
                <w:i/>
                <w:sz w:val="18"/>
                <w:szCs w:val="18"/>
              </w:rPr>
              <w:t xml:space="preserve">7. Kształcenie i wychowanie </w:t>
            </w:r>
            <w:proofErr w:type="spellStart"/>
            <w:r w:rsidRPr="00F30E42">
              <w:rPr>
                <w:rFonts w:ascii="Calibri" w:hAnsi="Calibri"/>
                <w:b/>
                <w:i/>
                <w:sz w:val="18"/>
                <w:szCs w:val="18"/>
              </w:rPr>
              <w:t>wysokowykwalifikowanej</w:t>
            </w:r>
            <w:proofErr w:type="spellEnd"/>
            <w:r w:rsidRPr="00F30E42">
              <w:rPr>
                <w:rFonts w:ascii="Calibri" w:hAnsi="Calibri"/>
                <w:b/>
                <w:i/>
                <w:sz w:val="18"/>
                <w:szCs w:val="18"/>
              </w:rPr>
              <w:t xml:space="preserve"> kadry dla potrzeb gospodarki morskiej i śródlądowej</w:t>
            </w:r>
          </w:p>
        </w:tc>
      </w:tr>
      <w:tr w:rsidR="00F9751B" w:rsidRPr="00D12E7C" w:rsidTr="00F30E42">
        <w:trPr>
          <w:trHeight w:val="4172"/>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Słaby poziom marketingu szkolnictwa morskiego</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Brak analiz perspektywicznych kierunków i przyszłego zapotrzebowania na określoną wiedzę oraz niedostosowanie programów nauczania do potrzeb rynku.</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 xml:space="preserve">Wydłużony proces oczekiwania przez uczelnie na zgodę </w:t>
            </w:r>
            <w:proofErr w:type="spellStart"/>
            <w:r w:rsidRPr="00F30E42">
              <w:rPr>
                <w:rFonts w:ascii="Calibri" w:hAnsi="Calibri"/>
                <w:sz w:val="18"/>
                <w:szCs w:val="18"/>
              </w:rPr>
              <w:t>MNiSW</w:t>
            </w:r>
            <w:proofErr w:type="spellEnd"/>
            <w:r w:rsidRPr="00F30E42">
              <w:rPr>
                <w:rFonts w:ascii="Calibri" w:hAnsi="Calibri"/>
                <w:sz w:val="18"/>
                <w:szCs w:val="18"/>
              </w:rPr>
              <w:t xml:space="preserve"> na nowe kierunki studiów (ustawy i rozporządzenia uniemożliwiają prowadzenie uczelniom elastycznej polityki w tym zakresie).</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Nieprzygotowanie szkolnictwa morskiego do nauczania obcokrajowców i pełnienia roli lidera w międzynarodowych projektach edukacyjnych</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Zmniejszająca się ilość kadry naukowej spełniającej wymagania Konwe</w:t>
            </w:r>
            <w:r w:rsidRPr="00F30E42">
              <w:rPr>
                <w:rFonts w:ascii="Calibri" w:hAnsi="Calibri"/>
                <w:sz w:val="18"/>
                <w:szCs w:val="18"/>
              </w:rPr>
              <w:t>n</w:t>
            </w:r>
            <w:r w:rsidRPr="00F30E42">
              <w:rPr>
                <w:rFonts w:ascii="Calibri" w:hAnsi="Calibri"/>
                <w:sz w:val="18"/>
                <w:szCs w:val="18"/>
              </w:rPr>
              <w:t>cji STCW 78/95</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Zbyt mała rola szkolnictwa średniego w procesie kształcenia kadr mo</w:t>
            </w:r>
            <w:r w:rsidRPr="00F30E42">
              <w:rPr>
                <w:rFonts w:ascii="Calibri" w:hAnsi="Calibri"/>
                <w:sz w:val="18"/>
                <w:szCs w:val="18"/>
              </w:rPr>
              <w:t>r</w:t>
            </w:r>
            <w:r w:rsidRPr="00F30E42">
              <w:rPr>
                <w:rFonts w:ascii="Calibri" w:hAnsi="Calibri"/>
                <w:sz w:val="18"/>
                <w:szCs w:val="18"/>
              </w:rPr>
              <w:t>skich i rybackich.</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Brak szkół zawodowych kształcących w kierunkach morskich (zdeprecj</w:t>
            </w:r>
            <w:r w:rsidRPr="00F30E42">
              <w:rPr>
                <w:rFonts w:ascii="Calibri" w:hAnsi="Calibri"/>
                <w:sz w:val="18"/>
                <w:szCs w:val="18"/>
              </w:rPr>
              <w:t>o</w:t>
            </w:r>
            <w:r w:rsidRPr="00F30E42">
              <w:rPr>
                <w:rFonts w:ascii="Calibri" w:hAnsi="Calibri"/>
                <w:sz w:val="18"/>
                <w:szCs w:val="18"/>
              </w:rPr>
              <w:t>nowanie w Polsce znaczenia szkół zawodowych i średnich).</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Brak przygotowania absolwentów szkół średnich z przedmiotów ścisłych</w:t>
            </w:r>
          </w:p>
          <w:p w:rsidR="00F9751B" w:rsidRPr="00F30E42" w:rsidRDefault="00F9751B" w:rsidP="002E70C9">
            <w:pPr>
              <w:numPr>
                <w:ilvl w:val="0"/>
                <w:numId w:val="39"/>
              </w:numPr>
              <w:tabs>
                <w:tab w:val="clear" w:pos="709"/>
              </w:tabs>
              <w:rPr>
                <w:rFonts w:ascii="Calibri" w:hAnsi="Calibri"/>
                <w:sz w:val="18"/>
                <w:szCs w:val="18"/>
              </w:rPr>
            </w:pPr>
            <w:r w:rsidRPr="00F30E42">
              <w:rPr>
                <w:rFonts w:ascii="Calibri" w:hAnsi="Calibri"/>
                <w:sz w:val="18"/>
                <w:szCs w:val="18"/>
              </w:rPr>
              <w:t>Bardzo duża trudność pozyskiwania kandydatów na kierunki morskie, w szczególności na specjalności pływające działu mechanicznego</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numPr>
                <w:ilvl w:val="0"/>
                <w:numId w:val="128"/>
              </w:numPr>
              <w:tabs>
                <w:tab w:val="clear" w:pos="709"/>
              </w:tabs>
              <w:rPr>
                <w:rFonts w:ascii="Calibri" w:hAnsi="Calibri"/>
                <w:sz w:val="18"/>
                <w:szCs w:val="18"/>
              </w:rPr>
            </w:pPr>
            <w:r w:rsidRPr="00F30E42">
              <w:rPr>
                <w:rFonts w:ascii="Calibri" w:hAnsi="Calibri"/>
                <w:sz w:val="18"/>
                <w:szCs w:val="18"/>
              </w:rPr>
              <w:t>Rozwój kształcenia kadr żeglugi morskiej i śródlądowej na poziomie średnim i wyższym oraz kształcenia dosk</w:t>
            </w:r>
            <w:r w:rsidRPr="00F30E42">
              <w:rPr>
                <w:rFonts w:ascii="Calibri" w:hAnsi="Calibri"/>
                <w:sz w:val="18"/>
                <w:szCs w:val="18"/>
              </w:rPr>
              <w:t>o</w:t>
            </w:r>
            <w:r w:rsidRPr="00F30E42">
              <w:rPr>
                <w:rFonts w:ascii="Calibri" w:hAnsi="Calibri"/>
                <w:sz w:val="18"/>
                <w:szCs w:val="18"/>
              </w:rPr>
              <w:t>nalącego, w tym tworzenie nowych kierunków i specj</w:t>
            </w:r>
            <w:r w:rsidRPr="00F30E42">
              <w:rPr>
                <w:rFonts w:ascii="Calibri" w:hAnsi="Calibri"/>
                <w:sz w:val="18"/>
                <w:szCs w:val="18"/>
              </w:rPr>
              <w:t>a</w:t>
            </w:r>
            <w:r w:rsidRPr="00F30E42">
              <w:rPr>
                <w:rFonts w:ascii="Calibri" w:hAnsi="Calibri"/>
                <w:sz w:val="18"/>
                <w:szCs w:val="18"/>
              </w:rPr>
              <w:t>lizacji.</w:t>
            </w:r>
          </w:p>
          <w:p w:rsidR="00F9751B" w:rsidRPr="00F30E42" w:rsidRDefault="00F9751B" w:rsidP="004677B4">
            <w:pPr>
              <w:numPr>
                <w:ilvl w:val="0"/>
                <w:numId w:val="128"/>
              </w:numPr>
              <w:tabs>
                <w:tab w:val="clear" w:pos="709"/>
              </w:tabs>
              <w:rPr>
                <w:rFonts w:ascii="Calibri" w:hAnsi="Calibri"/>
                <w:sz w:val="18"/>
                <w:szCs w:val="18"/>
              </w:rPr>
            </w:pPr>
            <w:r w:rsidRPr="00F30E42">
              <w:rPr>
                <w:rFonts w:ascii="Calibri" w:hAnsi="Calibri"/>
                <w:sz w:val="18"/>
                <w:szCs w:val="18"/>
              </w:rPr>
              <w:t>Promowanie oferty szkoleniowej uczelni i szkól śre</w:t>
            </w:r>
            <w:r w:rsidRPr="00F30E42">
              <w:rPr>
                <w:rFonts w:ascii="Calibri" w:hAnsi="Calibri"/>
                <w:sz w:val="18"/>
                <w:szCs w:val="18"/>
              </w:rPr>
              <w:t>d</w:t>
            </w:r>
            <w:r w:rsidRPr="00F30E42">
              <w:rPr>
                <w:rFonts w:ascii="Calibri" w:hAnsi="Calibri"/>
                <w:sz w:val="18"/>
                <w:szCs w:val="18"/>
              </w:rPr>
              <w:t>nich oraz ich kierunków kształcenia związanych z szer</w:t>
            </w:r>
            <w:r w:rsidRPr="00F30E42">
              <w:rPr>
                <w:rFonts w:ascii="Calibri" w:hAnsi="Calibri"/>
                <w:sz w:val="18"/>
                <w:szCs w:val="18"/>
              </w:rPr>
              <w:t>o</w:t>
            </w:r>
            <w:r w:rsidRPr="00F30E42">
              <w:rPr>
                <w:rFonts w:ascii="Calibri" w:hAnsi="Calibri"/>
                <w:sz w:val="18"/>
                <w:szCs w:val="18"/>
              </w:rPr>
              <w:t>ko pojętą gospodarką morską.</w:t>
            </w:r>
          </w:p>
          <w:p w:rsidR="00F9751B" w:rsidRPr="00F30E42" w:rsidRDefault="00F9751B" w:rsidP="004677B4">
            <w:pPr>
              <w:numPr>
                <w:ilvl w:val="0"/>
                <w:numId w:val="128"/>
              </w:numPr>
              <w:tabs>
                <w:tab w:val="clear" w:pos="709"/>
              </w:tabs>
              <w:rPr>
                <w:rFonts w:ascii="Calibri" w:hAnsi="Calibri"/>
                <w:sz w:val="18"/>
                <w:szCs w:val="18"/>
              </w:rPr>
            </w:pPr>
            <w:r w:rsidRPr="00F30E42">
              <w:rPr>
                <w:rFonts w:ascii="Calibri" w:hAnsi="Calibri"/>
                <w:sz w:val="18"/>
                <w:szCs w:val="18"/>
              </w:rPr>
              <w:t>Utworzenie i rozwój Polskiego Ośrodka Szkoleniowego Ratownictwa Morskiego.</w:t>
            </w:r>
          </w:p>
          <w:p w:rsidR="00F9751B" w:rsidRPr="00F30E42" w:rsidRDefault="00F9751B" w:rsidP="004677B4">
            <w:pPr>
              <w:numPr>
                <w:ilvl w:val="0"/>
                <w:numId w:val="128"/>
              </w:numPr>
              <w:tabs>
                <w:tab w:val="clear" w:pos="709"/>
              </w:tabs>
              <w:rPr>
                <w:rFonts w:ascii="Calibri" w:hAnsi="Calibri"/>
                <w:sz w:val="18"/>
                <w:szCs w:val="18"/>
              </w:rPr>
            </w:pPr>
            <w:r w:rsidRPr="00F30E42">
              <w:rPr>
                <w:rFonts w:ascii="Calibri" w:hAnsi="Calibri"/>
                <w:sz w:val="18"/>
                <w:szCs w:val="18"/>
              </w:rPr>
              <w:t>Utworzenie i rozwój Europejskiego Centrum Szkolenia LNG.</w:t>
            </w:r>
          </w:p>
          <w:p w:rsidR="00F9751B" w:rsidRPr="00F30E42" w:rsidRDefault="00F9751B" w:rsidP="004677B4">
            <w:pPr>
              <w:numPr>
                <w:ilvl w:val="0"/>
                <w:numId w:val="128"/>
              </w:numPr>
              <w:tabs>
                <w:tab w:val="clear" w:pos="709"/>
              </w:tabs>
              <w:rPr>
                <w:rFonts w:ascii="Calibri" w:hAnsi="Calibri"/>
                <w:sz w:val="18"/>
                <w:szCs w:val="18"/>
              </w:rPr>
            </w:pPr>
            <w:r w:rsidRPr="00F30E42">
              <w:rPr>
                <w:rFonts w:ascii="Calibri" w:hAnsi="Calibri"/>
                <w:sz w:val="18"/>
                <w:szCs w:val="18"/>
              </w:rPr>
              <w:t>Utworzenie i rozwój Centrum Szkoleniowego Rybołó</w:t>
            </w:r>
            <w:r w:rsidRPr="00F30E42">
              <w:rPr>
                <w:rFonts w:ascii="Calibri" w:hAnsi="Calibri"/>
                <w:sz w:val="18"/>
                <w:szCs w:val="18"/>
              </w:rPr>
              <w:t>w</w:t>
            </w:r>
            <w:r w:rsidRPr="00F30E42">
              <w:rPr>
                <w:rFonts w:ascii="Calibri" w:hAnsi="Calibri"/>
                <w:sz w:val="18"/>
                <w:szCs w:val="18"/>
              </w:rPr>
              <w:t>stwa Bałtyckiego.</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F9751B">
            <w:pPr>
              <w:ind w:left="145" w:hanging="145"/>
              <w:rPr>
                <w:rFonts w:ascii="Calibri" w:hAnsi="Calibri"/>
                <w:sz w:val="18"/>
                <w:szCs w:val="18"/>
              </w:rPr>
            </w:pPr>
            <w:r w:rsidRPr="00F30E42">
              <w:rPr>
                <w:rFonts w:ascii="Calibri" w:hAnsi="Calibri"/>
                <w:sz w:val="18"/>
                <w:szCs w:val="18"/>
              </w:rPr>
              <w:t>1. Ośrodki szkoleniowe (szkolnictwo zawod</w:t>
            </w:r>
            <w:r w:rsidRPr="00F30E42">
              <w:rPr>
                <w:rFonts w:ascii="Calibri" w:hAnsi="Calibri"/>
                <w:sz w:val="18"/>
                <w:szCs w:val="18"/>
              </w:rPr>
              <w:t>o</w:t>
            </w:r>
            <w:r w:rsidRPr="00F30E42">
              <w:rPr>
                <w:rFonts w:ascii="Calibri" w:hAnsi="Calibri"/>
                <w:sz w:val="18"/>
                <w:szCs w:val="18"/>
              </w:rPr>
              <w:t>we, średnie, szkoły wyższe, uznane ośrodki szkoleniowe)</w:t>
            </w:r>
          </w:p>
          <w:p w:rsidR="00F9751B" w:rsidRPr="00F30E42" w:rsidRDefault="00F9751B" w:rsidP="00F9751B">
            <w:pPr>
              <w:ind w:left="378" w:hanging="378"/>
              <w:rPr>
                <w:rFonts w:ascii="Calibri" w:hAnsi="Calibri"/>
                <w:sz w:val="18"/>
                <w:szCs w:val="18"/>
              </w:rPr>
            </w:pPr>
            <w:r w:rsidRPr="00F30E42">
              <w:rPr>
                <w:rFonts w:ascii="Calibri" w:hAnsi="Calibri"/>
                <w:sz w:val="18"/>
                <w:szCs w:val="18"/>
              </w:rPr>
              <w:t>2. Szkoły wyższe, jednostki badawcze</w:t>
            </w:r>
          </w:p>
          <w:p w:rsidR="00F9751B" w:rsidRPr="00F30E42" w:rsidRDefault="00F9751B" w:rsidP="00F9751B">
            <w:pPr>
              <w:ind w:left="378" w:hanging="378"/>
              <w:rPr>
                <w:rFonts w:ascii="Calibri" w:hAnsi="Calibri"/>
                <w:sz w:val="18"/>
                <w:szCs w:val="18"/>
              </w:rPr>
            </w:pPr>
            <w:r w:rsidRPr="00F30E42">
              <w:rPr>
                <w:rFonts w:ascii="Calibri" w:hAnsi="Calibri"/>
                <w:sz w:val="18"/>
                <w:szCs w:val="18"/>
              </w:rPr>
              <w:t>3. AM Szczecin</w:t>
            </w:r>
          </w:p>
          <w:p w:rsidR="00F9751B" w:rsidRPr="00F30E42" w:rsidRDefault="00F9751B" w:rsidP="00F9751B">
            <w:pPr>
              <w:ind w:left="378" w:hanging="378"/>
              <w:rPr>
                <w:rFonts w:ascii="Calibri" w:hAnsi="Calibri"/>
                <w:sz w:val="18"/>
                <w:szCs w:val="18"/>
              </w:rPr>
            </w:pPr>
            <w:r w:rsidRPr="00F30E42">
              <w:rPr>
                <w:rFonts w:ascii="Calibri" w:hAnsi="Calibri"/>
                <w:sz w:val="18"/>
                <w:szCs w:val="18"/>
              </w:rPr>
              <w:t>4. AM Szczecin</w:t>
            </w:r>
          </w:p>
          <w:p w:rsidR="00F9751B" w:rsidRPr="00F30E42" w:rsidRDefault="00F9751B" w:rsidP="00F9751B">
            <w:pPr>
              <w:ind w:left="378" w:hanging="378"/>
              <w:rPr>
                <w:rFonts w:ascii="Calibri" w:hAnsi="Calibri"/>
                <w:sz w:val="18"/>
                <w:szCs w:val="18"/>
              </w:rPr>
            </w:pPr>
            <w:r w:rsidRPr="00F30E42">
              <w:rPr>
                <w:rFonts w:ascii="Calibri" w:hAnsi="Calibri"/>
                <w:sz w:val="18"/>
                <w:szCs w:val="18"/>
              </w:rPr>
              <w:t>5. Szkoły wyższe (np. ZUT i AM Szczecin)</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keepNext/>
              <w:jc w:val="center"/>
              <w:rPr>
                <w:rFonts w:ascii="Calibri" w:hAnsi="Calibri"/>
                <w:b/>
                <w:bCs/>
                <w:i/>
                <w:iCs/>
                <w:sz w:val="18"/>
                <w:szCs w:val="18"/>
              </w:rPr>
            </w:pPr>
            <w:r w:rsidRPr="00F30E42">
              <w:rPr>
                <w:rFonts w:ascii="Calibri" w:hAnsi="Calibri"/>
                <w:b/>
                <w:i/>
                <w:sz w:val="18"/>
                <w:szCs w:val="18"/>
              </w:rPr>
              <w:lastRenderedPageBreak/>
              <w:t>8. Prowadzenie badań rozwojowych w obszarze gospodarki morskiej</w:t>
            </w:r>
          </w:p>
        </w:tc>
      </w:tr>
      <w:tr w:rsidR="00F9751B" w:rsidRPr="00D12E7C" w:rsidTr="00F30E42">
        <w:trPr>
          <w:trHeight w:val="1054"/>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 xml:space="preserve"> Istnieje zbyt mało rozbudowanych zespołów naukowo-badawczych, a zwłaszcza zespołów interdyscyplinarnych, które mogą podjąć badania naukowe o kompleksowym zakresie.</w:t>
            </w:r>
          </w:p>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Słaba współpraca zespołów naukowo-badawczych z Pomorza Zacho</w:t>
            </w:r>
            <w:r w:rsidRPr="00F30E42">
              <w:rPr>
                <w:rFonts w:ascii="Calibri" w:hAnsi="Calibri"/>
                <w:sz w:val="18"/>
                <w:szCs w:val="18"/>
              </w:rPr>
              <w:t>d</w:t>
            </w:r>
            <w:r w:rsidRPr="00F30E42">
              <w:rPr>
                <w:rFonts w:ascii="Calibri" w:hAnsi="Calibri"/>
                <w:sz w:val="18"/>
                <w:szCs w:val="18"/>
              </w:rPr>
              <w:t>niego z partnerami zagranicznymi.</w:t>
            </w:r>
          </w:p>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Baza laboratoryjna uczelni nie jest najnowocześniejsza.</w:t>
            </w:r>
          </w:p>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Brak analiz perspektywicznych kierunków rozwoju badań naukowych, a co za tym idzie i pewnej koordynacji tych badań.</w:t>
            </w:r>
          </w:p>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 xml:space="preserve">Brak ścisłej współpracy podmiotów gospodarczych z uczelniami w celu tworzenia zbiorów „najlepszych praktyk”, </w:t>
            </w:r>
            <w:proofErr w:type="spellStart"/>
            <w:r w:rsidRPr="00F30E42">
              <w:rPr>
                <w:rFonts w:ascii="Calibri" w:hAnsi="Calibri"/>
                <w:sz w:val="18"/>
                <w:szCs w:val="18"/>
              </w:rPr>
              <w:t>benchmarkingu</w:t>
            </w:r>
            <w:proofErr w:type="spellEnd"/>
            <w:r w:rsidRPr="00F30E42">
              <w:rPr>
                <w:rFonts w:ascii="Calibri" w:hAnsi="Calibri"/>
                <w:sz w:val="18"/>
                <w:szCs w:val="18"/>
              </w:rPr>
              <w:t>, wprowadz</w:t>
            </w:r>
            <w:r w:rsidRPr="00F30E42">
              <w:rPr>
                <w:rFonts w:ascii="Calibri" w:hAnsi="Calibri"/>
                <w:sz w:val="18"/>
                <w:szCs w:val="18"/>
              </w:rPr>
              <w:t>a</w:t>
            </w:r>
            <w:r w:rsidRPr="00F30E42">
              <w:rPr>
                <w:rFonts w:ascii="Calibri" w:hAnsi="Calibri"/>
                <w:sz w:val="18"/>
                <w:szCs w:val="18"/>
              </w:rPr>
              <w:t>nia rozwiązań innowacyjnych i nowych technologii,</w:t>
            </w:r>
          </w:p>
          <w:p w:rsidR="00F9751B" w:rsidRPr="00F30E42" w:rsidRDefault="00F9751B" w:rsidP="002E70C9">
            <w:pPr>
              <w:pStyle w:val="Tekst"/>
              <w:numPr>
                <w:ilvl w:val="0"/>
                <w:numId w:val="19"/>
              </w:numPr>
              <w:tabs>
                <w:tab w:val="clear" w:pos="709"/>
              </w:tabs>
              <w:spacing w:before="20" w:after="40"/>
              <w:rPr>
                <w:rFonts w:ascii="Calibri" w:hAnsi="Calibri"/>
                <w:sz w:val="18"/>
                <w:szCs w:val="18"/>
              </w:rPr>
            </w:pPr>
            <w:r w:rsidRPr="00F30E42">
              <w:rPr>
                <w:rFonts w:ascii="Calibri" w:hAnsi="Calibri"/>
                <w:sz w:val="18"/>
                <w:szCs w:val="18"/>
              </w:rPr>
              <w:t>Brak dobrze rozwiniętych narzędzi i metod promowania osiągnięć na</w:t>
            </w:r>
            <w:r w:rsidRPr="00F30E42">
              <w:rPr>
                <w:rFonts w:ascii="Calibri" w:hAnsi="Calibri"/>
                <w:sz w:val="18"/>
                <w:szCs w:val="18"/>
              </w:rPr>
              <w:t>u</w:t>
            </w:r>
            <w:r w:rsidRPr="00F30E42">
              <w:rPr>
                <w:rFonts w:ascii="Calibri" w:hAnsi="Calibri"/>
                <w:sz w:val="18"/>
                <w:szCs w:val="18"/>
              </w:rPr>
              <w:t>kowych w regionie.</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29"/>
              </w:numPr>
              <w:tabs>
                <w:tab w:val="clear" w:pos="709"/>
              </w:tabs>
              <w:spacing w:before="20" w:after="40"/>
              <w:rPr>
                <w:rFonts w:ascii="Calibri" w:hAnsi="Calibri"/>
                <w:sz w:val="18"/>
                <w:szCs w:val="18"/>
              </w:rPr>
            </w:pPr>
            <w:r w:rsidRPr="00F30E42">
              <w:rPr>
                <w:rFonts w:ascii="Calibri" w:hAnsi="Calibri"/>
                <w:sz w:val="18"/>
                <w:szCs w:val="18"/>
              </w:rPr>
              <w:t>Zwiększenie liczby i jakości prac naukowo-badawczych o tematyce morskiej i śródlądowej.</w:t>
            </w:r>
          </w:p>
          <w:p w:rsidR="00F9751B" w:rsidRPr="00F30E42" w:rsidRDefault="00F9751B" w:rsidP="004677B4">
            <w:pPr>
              <w:pStyle w:val="Tekst"/>
              <w:numPr>
                <w:ilvl w:val="0"/>
                <w:numId w:val="129"/>
              </w:numPr>
              <w:tabs>
                <w:tab w:val="clear" w:pos="709"/>
              </w:tabs>
              <w:spacing w:before="20" w:after="40"/>
              <w:rPr>
                <w:rFonts w:ascii="Calibri" w:hAnsi="Calibri"/>
                <w:sz w:val="18"/>
                <w:szCs w:val="18"/>
              </w:rPr>
            </w:pPr>
            <w:r w:rsidRPr="00F30E42">
              <w:rPr>
                <w:rFonts w:ascii="Calibri" w:hAnsi="Calibri"/>
                <w:sz w:val="18"/>
                <w:szCs w:val="18"/>
              </w:rPr>
              <w:t>Rozszerzenie współpracy międzynarodowej w zakresie badań proinnowacyjnych.</w:t>
            </w:r>
          </w:p>
          <w:p w:rsidR="00F9751B" w:rsidRPr="00F30E42" w:rsidRDefault="00F9751B" w:rsidP="004677B4">
            <w:pPr>
              <w:pStyle w:val="Tekst"/>
              <w:numPr>
                <w:ilvl w:val="0"/>
                <w:numId w:val="129"/>
              </w:numPr>
              <w:tabs>
                <w:tab w:val="clear" w:pos="709"/>
              </w:tabs>
              <w:spacing w:before="20" w:after="40"/>
              <w:rPr>
                <w:rFonts w:ascii="Calibri" w:hAnsi="Calibri"/>
                <w:sz w:val="18"/>
                <w:szCs w:val="18"/>
              </w:rPr>
            </w:pPr>
            <w:r w:rsidRPr="00F30E42">
              <w:rPr>
                <w:rFonts w:ascii="Calibri" w:hAnsi="Calibri"/>
                <w:sz w:val="18"/>
                <w:szCs w:val="18"/>
              </w:rPr>
              <w:t>Unowocześnienie w uczelniach wyższych Pomorza Zachodniego lądowego zaplecza naukowo-badawczego i laboratoryjnego na potrzeby gospodarki morskiej.</w:t>
            </w:r>
          </w:p>
          <w:p w:rsidR="00F9751B" w:rsidRPr="00F30E42" w:rsidRDefault="00F9751B" w:rsidP="004677B4">
            <w:pPr>
              <w:pStyle w:val="Tekst"/>
              <w:numPr>
                <w:ilvl w:val="0"/>
                <w:numId w:val="129"/>
              </w:numPr>
              <w:tabs>
                <w:tab w:val="clear" w:pos="709"/>
              </w:tabs>
              <w:spacing w:before="20" w:after="40"/>
              <w:rPr>
                <w:rFonts w:ascii="Calibri" w:hAnsi="Calibri"/>
                <w:sz w:val="18"/>
                <w:szCs w:val="18"/>
              </w:rPr>
            </w:pPr>
            <w:r w:rsidRPr="00F30E42">
              <w:rPr>
                <w:rFonts w:ascii="Calibri" w:hAnsi="Calibri"/>
                <w:sz w:val="18"/>
                <w:szCs w:val="18"/>
              </w:rPr>
              <w:t>Poprawa współpracy podmiotów gospodarczych z ośrodkami szkolnictwa morskiego.</w:t>
            </w:r>
          </w:p>
          <w:p w:rsidR="00F9751B" w:rsidRPr="00F30E42" w:rsidRDefault="00F9751B" w:rsidP="004677B4">
            <w:pPr>
              <w:pStyle w:val="Tekst"/>
              <w:numPr>
                <w:ilvl w:val="0"/>
                <w:numId w:val="129"/>
              </w:numPr>
              <w:tabs>
                <w:tab w:val="clear" w:pos="709"/>
              </w:tabs>
              <w:spacing w:before="20" w:after="40"/>
              <w:rPr>
                <w:rFonts w:ascii="Calibri" w:hAnsi="Calibri"/>
                <w:sz w:val="18"/>
                <w:szCs w:val="18"/>
              </w:rPr>
            </w:pPr>
            <w:r w:rsidRPr="00F30E42">
              <w:rPr>
                <w:rFonts w:ascii="Calibri" w:hAnsi="Calibri"/>
                <w:sz w:val="18"/>
                <w:szCs w:val="18"/>
              </w:rPr>
              <w:t>Promowanie osiągnięć naukowych w regionie.</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0"/>
              </w:numPr>
              <w:tabs>
                <w:tab w:val="clear" w:pos="709"/>
              </w:tabs>
              <w:spacing w:before="20" w:after="40"/>
              <w:rPr>
                <w:rFonts w:ascii="Calibri" w:hAnsi="Calibri"/>
                <w:sz w:val="18"/>
                <w:szCs w:val="18"/>
              </w:rPr>
            </w:pPr>
            <w:r w:rsidRPr="00F30E42">
              <w:rPr>
                <w:rFonts w:ascii="Calibri" w:hAnsi="Calibri"/>
                <w:sz w:val="18"/>
                <w:szCs w:val="18"/>
              </w:rPr>
              <w:t>Szkoły wyższe, ośrodki badawcze</w:t>
            </w:r>
          </w:p>
          <w:p w:rsidR="00F9751B" w:rsidRPr="00F30E42" w:rsidRDefault="00F9751B" w:rsidP="004677B4">
            <w:pPr>
              <w:pStyle w:val="Tekst"/>
              <w:numPr>
                <w:ilvl w:val="0"/>
                <w:numId w:val="130"/>
              </w:numPr>
              <w:tabs>
                <w:tab w:val="clear" w:pos="709"/>
              </w:tabs>
              <w:spacing w:before="20" w:after="40"/>
              <w:rPr>
                <w:rFonts w:ascii="Calibri" w:hAnsi="Calibri"/>
                <w:sz w:val="18"/>
                <w:szCs w:val="18"/>
              </w:rPr>
            </w:pPr>
            <w:r w:rsidRPr="00F30E42">
              <w:rPr>
                <w:rFonts w:ascii="Calibri" w:hAnsi="Calibri"/>
                <w:sz w:val="18"/>
                <w:szCs w:val="18"/>
              </w:rPr>
              <w:t>Szkoły wyższe, jednostki badawcze</w:t>
            </w:r>
          </w:p>
          <w:p w:rsidR="00F9751B" w:rsidRPr="00F30E42" w:rsidRDefault="00F9751B" w:rsidP="004677B4">
            <w:pPr>
              <w:pStyle w:val="Tekst"/>
              <w:numPr>
                <w:ilvl w:val="0"/>
                <w:numId w:val="130"/>
              </w:numPr>
              <w:tabs>
                <w:tab w:val="clear" w:pos="709"/>
              </w:tabs>
              <w:spacing w:before="20" w:after="40"/>
              <w:rPr>
                <w:rFonts w:ascii="Calibri" w:hAnsi="Calibri"/>
                <w:sz w:val="18"/>
                <w:szCs w:val="18"/>
              </w:rPr>
            </w:pPr>
            <w:r w:rsidRPr="00F30E42">
              <w:rPr>
                <w:rFonts w:ascii="Calibri" w:hAnsi="Calibri"/>
                <w:sz w:val="18"/>
                <w:szCs w:val="18"/>
              </w:rPr>
              <w:t>Szkoły wyższe, jednostki badawcze</w:t>
            </w:r>
          </w:p>
          <w:p w:rsidR="00F9751B" w:rsidRPr="00F30E42" w:rsidRDefault="00F9751B" w:rsidP="004677B4">
            <w:pPr>
              <w:pStyle w:val="Tekst"/>
              <w:numPr>
                <w:ilvl w:val="0"/>
                <w:numId w:val="130"/>
              </w:numPr>
              <w:tabs>
                <w:tab w:val="clear" w:pos="709"/>
              </w:tabs>
              <w:spacing w:before="20" w:after="40"/>
              <w:rPr>
                <w:rFonts w:ascii="Calibri" w:hAnsi="Calibri"/>
                <w:sz w:val="18"/>
                <w:szCs w:val="18"/>
              </w:rPr>
            </w:pPr>
            <w:r w:rsidRPr="00F30E42">
              <w:rPr>
                <w:rFonts w:ascii="Calibri" w:hAnsi="Calibri"/>
                <w:sz w:val="18"/>
                <w:szCs w:val="18"/>
              </w:rPr>
              <w:t>Szkoły wyższe ośrodki badawcze, podmi</w:t>
            </w:r>
            <w:r w:rsidRPr="00F30E42">
              <w:rPr>
                <w:rFonts w:ascii="Calibri" w:hAnsi="Calibri"/>
                <w:sz w:val="18"/>
                <w:szCs w:val="18"/>
              </w:rPr>
              <w:t>o</w:t>
            </w:r>
            <w:r w:rsidRPr="00F30E42">
              <w:rPr>
                <w:rFonts w:ascii="Calibri" w:hAnsi="Calibri"/>
                <w:sz w:val="18"/>
                <w:szCs w:val="18"/>
              </w:rPr>
              <w:t>ty gospodarcze</w:t>
            </w:r>
          </w:p>
          <w:p w:rsidR="00F9751B" w:rsidRPr="00F30E42" w:rsidRDefault="00F9751B" w:rsidP="004677B4">
            <w:pPr>
              <w:pStyle w:val="Tekst"/>
              <w:numPr>
                <w:ilvl w:val="0"/>
                <w:numId w:val="130"/>
              </w:numPr>
              <w:tabs>
                <w:tab w:val="clear" w:pos="709"/>
              </w:tabs>
              <w:spacing w:before="20" w:after="40"/>
              <w:rPr>
                <w:rFonts w:ascii="Calibri" w:hAnsi="Calibri"/>
                <w:sz w:val="18"/>
                <w:szCs w:val="18"/>
              </w:rPr>
            </w:pPr>
            <w:r w:rsidRPr="00F30E42">
              <w:rPr>
                <w:rFonts w:ascii="Calibri" w:hAnsi="Calibri"/>
                <w:sz w:val="18"/>
                <w:szCs w:val="18"/>
              </w:rPr>
              <w:t>Szkoły wyższe, samorząd terytorialny</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t>9. Poprawa stanu środowiska morskiego oraz ochrona brzegu morskiego</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23"/>
              </w:numPr>
              <w:tabs>
                <w:tab w:val="clear" w:pos="709"/>
              </w:tabs>
              <w:spacing w:before="20" w:after="40"/>
              <w:rPr>
                <w:rFonts w:ascii="Calibri" w:hAnsi="Calibri"/>
                <w:sz w:val="18"/>
                <w:szCs w:val="18"/>
              </w:rPr>
            </w:pPr>
            <w:r w:rsidRPr="00F30E42">
              <w:rPr>
                <w:rFonts w:ascii="Calibri" w:hAnsi="Calibri"/>
                <w:sz w:val="18"/>
                <w:szCs w:val="18"/>
              </w:rPr>
              <w:t xml:space="preserve">Degradacja środowiska - </w:t>
            </w:r>
            <w:proofErr w:type="spellStart"/>
            <w:r w:rsidRPr="00F30E42">
              <w:rPr>
                <w:rFonts w:ascii="Calibri" w:hAnsi="Calibri"/>
                <w:sz w:val="18"/>
                <w:szCs w:val="18"/>
              </w:rPr>
              <w:t>antropogenna</w:t>
            </w:r>
            <w:proofErr w:type="spellEnd"/>
            <w:r w:rsidRPr="00F30E42">
              <w:rPr>
                <w:rFonts w:ascii="Calibri" w:hAnsi="Calibri"/>
                <w:sz w:val="18"/>
                <w:szCs w:val="18"/>
              </w:rPr>
              <w:t xml:space="preserve"> i naturalna, zanik gatunków roślin i zwierząt w estuarium rz. Odry</w:t>
            </w:r>
          </w:p>
          <w:p w:rsidR="00F9751B" w:rsidRPr="00F30E42" w:rsidRDefault="00F9751B" w:rsidP="002E70C9">
            <w:pPr>
              <w:pStyle w:val="Tekst"/>
              <w:numPr>
                <w:ilvl w:val="0"/>
                <w:numId w:val="23"/>
              </w:numPr>
              <w:tabs>
                <w:tab w:val="clear" w:pos="709"/>
              </w:tabs>
              <w:spacing w:before="20" w:after="40"/>
              <w:rPr>
                <w:rFonts w:ascii="Calibri" w:hAnsi="Calibri"/>
                <w:sz w:val="18"/>
                <w:szCs w:val="18"/>
              </w:rPr>
            </w:pPr>
            <w:r w:rsidRPr="00F30E42">
              <w:rPr>
                <w:rFonts w:ascii="Calibri" w:hAnsi="Calibri"/>
                <w:sz w:val="18"/>
                <w:szCs w:val="18"/>
              </w:rPr>
              <w:t>Brak środków finansowych na przeprowadzenie  kompleksowej inwent</w:t>
            </w:r>
            <w:r w:rsidRPr="00F30E42">
              <w:rPr>
                <w:rFonts w:ascii="Calibri" w:hAnsi="Calibri"/>
                <w:sz w:val="18"/>
                <w:szCs w:val="18"/>
              </w:rPr>
              <w:t>a</w:t>
            </w:r>
            <w:r w:rsidRPr="00F30E42">
              <w:rPr>
                <w:rFonts w:ascii="Calibri" w:hAnsi="Calibri"/>
                <w:sz w:val="18"/>
                <w:szCs w:val="18"/>
              </w:rPr>
              <w:t>ryzacji walorów przyrodniczych</w:t>
            </w:r>
          </w:p>
          <w:p w:rsidR="00F9751B" w:rsidRPr="00F30E42" w:rsidRDefault="00F9751B" w:rsidP="002E70C9">
            <w:pPr>
              <w:pStyle w:val="Tekst"/>
              <w:numPr>
                <w:ilvl w:val="0"/>
                <w:numId w:val="23"/>
              </w:numPr>
              <w:tabs>
                <w:tab w:val="clear" w:pos="709"/>
              </w:tabs>
              <w:spacing w:before="20" w:after="40"/>
              <w:rPr>
                <w:rFonts w:ascii="Calibri" w:hAnsi="Calibri"/>
                <w:sz w:val="18"/>
                <w:szCs w:val="18"/>
              </w:rPr>
            </w:pPr>
            <w:proofErr w:type="spellStart"/>
            <w:r w:rsidRPr="00F30E42">
              <w:rPr>
                <w:rFonts w:ascii="Calibri" w:hAnsi="Calibri"/>
                <w:sz w:val="18"/>
                <w:szCs w:val="18"/>
              </w:rPr>
              <w:t>Niedostoateczny</w:t>
            </w:r>
            <w:proofErr w:type="spellEnd"/>
            <w:r w:rsidRPr="00F30E42">
              <w:rPr>
                <w:rFonts w:ascii="Calibri" w:hAnsi="Calibri"/>
                <w:sz w:val="18"/>
                <w:szCs w:val="18"/>
              </w:rPr>
              <w:t xml:space="preserve"> monitoring biotyczny i abiotyczny środowiska.</w:t>
            </w:r>
          </w:p>
          <w:p w:rsidR="00F9751B" w:rsidRPr="00F30E42" w:rsidRDefault="00F9751B" w:rsidP="002E70C9">
            <w:pPr>
              <w:pStyle w:val="Tekst"/>
              <w:numPr>
                <w:ilvl w:val="0"/>
                <w:numId w:val="23"/>
              </w:numPr>
              <w:tabs>
                <w:tab w:val="clear" w:pos="709"/>
              </w:tabs>
              <w:spacing w:before="20" w:after="40"/>
              <w:rPr>
                <w:rFonts w:ascii="Calibri" w:hAnsi="Calibri"/>
                <w:sz w:val="18"/>
                <w:szCs w:val="18"/>
              </w:rPr>
            </w:pPr>
            <w:r w:rsidRPr="00F30E42">
              <w:rPr>
                <w:rFonts w:ascii="Calibri" w:hAnsi="Calibri"/>
                <w:sz w:val="18"/>
                <w:szCs w:val="18"/>
              </w:rPr>
              <w:t>Postępujące niszczenie brzegów morskich</w:t>
            </w:r>
          </w:p>
          <w:p w:rsidR="00F9751B" w:rsidRPr="00F30E42" w:rsidRDefault="00F9751B" w:rsidP="002E70C9">
            <w:pPr>
              <w:pStyle w:val="Tekst"/>
              <w:numPr>
                <w:ilvl w:val="0"/>
                <w:numId w:val="23"/>
              </w:numPr>
              <w:tabs>
                <w:tab w:val="clear" w:pos="709"/>
              </w:tabs>
              <w:spacing w:before="20" w:after="40"/>
              <w:rPr>
                <w:rFonts w:ascii="Calibri" w:hAnsi="Calibri"/>
                <w:sz w:val="18"/>
                <w:szCs w:val="18"/>
              </w:rPr>
            </w:pPr>
            <w:r w:rsidRPr="00F30E42">
              <w:rPr>
                <w:rFonts w:ascii="Calibri" w:hAnsi="Calibri"/>
                <w:sz w:val="18"/>
                <w:szCs w:val="18"/>
              </w:rPr>
              <w:t>Gospodarka morska emituje wielorakiego rodzaju zanieczyszczenia do środowiska</w:t>
            </w:r>
          </w:p>
          <w:p w:rsidR="00F9751B" w:rsidRPr="00F30E42" w:rsidRDefault="00F9751B" w:rsidP="002E70C9">
            <w:pPr>
              <w:pStyle w:val="Tekst"/>
              <w:numPr>
                <w:ilvl w:val="0"/>
                <w:numId w:val="23"/>
              </w:numPr>
              <w:tabs>
                <w:tab w:val="clear" w:pos="709"/>
              </w:tabs>
              <w:spacing w:before="20" w:after="40"/>
              <w:rPr>
                <w:rFonts w:ascii="Calibri" w:hAnsi="Calibri"/>
                <w:sz w:val="18"/>
                <w:szCs w:val="18"/>
              </w:rPr>
            </w:pPr>
            <w:r w:rsidRPr="00F30E42">
              <w:rPr>
                <w:rFonts w:ascii="Calibri" w:hAnsi="Calibri"/>
                <w:sz w:val="18"/>
                <w:szCs w:val="18"/>
              </w:rPr>
              <w:t>Morska Służba Poszukiwania i Ratownictwa nie jest odpowiednio dop</w:t>
            </w:r>
            <w:r w:rsidRPr="00F30E42">
              <w:rPr>
                <w:rFonts w:ascii="Calibri" w:hAnsi="Calibri"/>
                <w:sz w:val="18"/>
                <w:szCs w:val="18"/>
              </w:rPr>
              <w:t>o</w:t>
            </w:r>
            <w:r w:rsidRPr="00F30E42">
              <w:rPr>
                <w:rFonts w:ascii="Calibri" w:hAnsi="Calibri"/>
                <w:sz w:val="18"/>
                <w:szCs w:val="18"/>
              </w:rPr>
              <w:t>sażona w sprzęt do zwalczania zanieczyszczeń morza i nie posiada o</w:t>
            </w:r>
            <w:r w:rsidRPr="00F30E42">
              <w:rPr>
                <w:rFonts w:ascii="Calibri" w:hAnsi="Calibri"/>
                <w:sz w:val="18"/>
                <w:szCs w:val="18"/>
              </w:rPr>
              <w:t>d</w:t>
            </w:r>
            <w:r w:rsidRPr="00F30E42">
              <w:rPr>
                <w:rFonts w:ascii="Calibri" w:hAnsi="Calibri"/>
                <w:sz w:val="18"/>
                <w:szCs w:val="18"/>
              </w:rPr>
              <w:t>powiedniej ilości jednostek do zabezpieczenia polskich obszarów mo</w:t>
            </w:r>
            <w:r w:rsidRPr="00F30E42">
              <w:rPr>
                <w:rFonts w:ascii="Calibri" w:hAnsi="Calibri"/>
                <w:sz w:val="18"/>
                <w:szCs w:val="18"/>
              </w:rPr>
              <w:t>r</w:t>
            </w:r>
            <w:r w:rsidRPr="00F30E42">
              <w:rPr>
                <w:rFonts w:ascii="Calibri" w:hAnsi="Calibri"/>
                <w:sz w:val="18"/>
                <w:szCs w:val="18"/>
              </w:rPr>
              <w:t>skich.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Utworzenie baz danych dotyczących stanu środowiska morskiego i pobrzeża Bałtyku.</w:t>
            </w:r>
          </w:p>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Aktualizacja inwentaryzacji walorów przyrodniczych Bałtyku i jego pobrzeża.</w:t>
            </w:r>
          </w:p>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Stworzenie planów ochrony morskich obszarów NATURA 2000.</w:t>
            </w:r>
          </w:p>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Ochrona przeciwsztormowa brzegów morskich i mo</w:t>
            </w:r>
            <w:r w:rsidRPr="00F30E42">
              <w:rPr>
                <w:rFonts w:ascii="Calibri" w:hAnsi="Calibri"/>
                <w:sz w:val="18"/>
                <w:szCs w:val="18"/>
              </w:rPr>
              <w:t>r</w:t>
            </w:r>
            <w:r w:rsidRPr="00F30E42">
              <w:rPr>
                <w:rFonts w:ascii="Calibri" w:hAnsi="Calibri"/>
                <w:sz w:val="18"/>
                <w:szCs w:val="18"/>
              </w:rPr>
              <w:t>skich wód wewnętrznych.</w:t>
            </w:r>
          </w:p>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Ograniczenie emisji zanieczyszczeń generowanych przez gospodarkę morską i realizacja szerokiego pr</w:t>
            </w:r>
            <w:r w:rsidRPr="00F30E42">
              <w:rPr>
                <w:rFonts w:ascii="Calibri" w:hAnsi="Calibri"/>
                <w:sz w:val="18"/>
                <w:szCs w:val="18"/>
              </w:rPr>
              <w:t>o</w:t>
            </w:r>
            <w:r w:rsidRPr="00F30E42">
              <w:rPr>
                <w:rFonts w:ascii="Calibri" w:hAnsi="Calibri"/>
                <w:sz w:val="18"/>
                <w:szCs w:val="18"/>
              </w:rPr>
              <w:t>gramu monitoringu środowiskowego</w:t>
            </w:r>
          </w:p>
          <w:p w:rsidR="00F9751B" w:rsidRPr="00F30E42" w:rsidRDefault="00F9751B" w:rsidP="004677B4">
            <w:pPr>
              <w:pStyle w:val="Tekst"/>
              <w:numPr>
                <w:ilvl w:val="0"/>
                <w:numId w:val="131"/>
              </w:numPr>
              <w:tabs>
                <w:tab w:val="clear" w:pos="709"/>
              </w:tabs>
              <w:spacing w:before="20" w:after="40"/>
              <w:rPr>
                <w:rFonts w:ascii="Calibri" w:hAnsi="Calibri"/>
                <w:sz w:val="18"/>
                <w:szCs w:val="18"/>
              </w:rPr>
            </w:pPr>
            <w:r w:rsidRPr="00F30E42">
              <w:rPr>
                <w:rFonts w:ascii="Calibri" w:hAnsi="Calibri"/>
                <w:sz w:val="18"/>
                <w:szCs w:val="18"/>
              </w:rPr>
              <w:t>Doposażenie Morskiej Służby Poszukiwania i Ratowni</w:t>
            </w:r>
            <w:r w:rsidRPr="00F30E42">
              <w:rPr>
                <w:rFonts w:ascii="Calibri" w:hAnsi="Calibri"/>
                <w:sz w:val="18"/>
                <w:szCs w:val="18"/>
              </w:rPr>
              <w:t>c</w:t>
            </w:r>
            <w:r w:rsidRPr="00F30E42">
              <w:rPr>
                <w:rFonts w:ascii="Calibri" w:hAnsi="Calibri"/>
                <w:sz w:val="18"/>
                <w:szCs w:val="18"/>
              </w:rPr>
              <w:t>twa w sprzęt do zwalczania zanieczyszczeń morza oraz zakup statku wielozadaniowego dla zabezpieczenia po</w:t>
            </w:r>
            <w:r w:rsidRPr="00F30E42">
              <w:rPr>
                <w:rFonts w:ascii="Calibri" w:hAnsi="Calibri"/>
                <w:sz w:val="18"/>
                <w:szCs w:val="18"/>
              </w:rPr>
              <w:t>l</w:t>
            </w:r>
            <w:r w:rsidRPr="00F30E42">
              <w:rPr>
                <w:rFonts w:ascii="Calibri" w:hAnsi="Calibri"/>
                <w:sz w:val="18"/>
                <w:szCs w:val="18"/>
              </w:rPr>
              <w:t>skich obszarów morskich.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Urząd Morski w Szczecinie, WIOŚ w Szcz</w:t>
            </w:r>
            <w:r w:rsidRPr="00F30E42">
              <w:rPr>
                <w:rFonts w:ascii="Calibri" w:hAnsi="Calibri"/>
                <w:sz w:val="18"/>
                <w:szCs w:val="18"/>
              </w:rPr>
              <w:t>e</w:t>
            </w:r>
            <w:r w:rsidRPr="00F30E42">
              <w:rPr>
                <w:rFonts w:ascii="Calibri" w:hAnsi="Calibri"/>
                <w:sz w:val="18"/>
                <w:szCs w:val="18"/>
              </w:rPr>
              <w:t>cinie, Inspektorat Rybołówstwa Morski</w:t>
            </w:r>
            <w:r w:rsidRPr="00F30E42">
              <w:rPr>
                <w:rFonts w:ascii="Calibri" w:hAnsi="Calibri"/>
                <w:sz w:val="18"/>
                <w:szCs w:val="18"/>
              </w:rPr>
              <w:t>e</w:t>
            </w:r>
            <w:r w:rsidRPr="00F30E42">
              <w:rPr>
                <w:rFonts w:ascii="Calibri" w:hAnsi="Calibri"/>
                <w:sz w:val="18"/>
                <w:szCs w:val="18"/>
              </w:rPr>
              <w:t>go.</w:t>
            </w:r>
          </w:p>
          <w:p w:rsidR="007C539F"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Uniwersytet Szczeciński, Zachodniop</w:t>
            </w:r>
            <w:r w:rsidRPr="00F30E42">
              <w:rPr>
                <w:rFonts w:ascii="Calibri" w:hAnsi="Calibri"/>
                <w:sz w:val="18"/>
                <w:szCs w:val="18"/>
              </w:rPr>
              <w:t>o</w:t>
            </w:r>
            <w:r w:rsidRPr="00F30E42">
              <w:rPr>
                <w:rFonts w:ascii="Calibri" w:hAnsi="Calibri"/>
                <w:sz w:val="18"/>
                <w:szCs w:val="18"/>
              </w:rPr>
              <w:t>morski Uniwersytet Technologiczny w Szczecinie.</w:t>
            </w:r>
          </w:p>
          <w:p w:rsidR="00F9751B"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 xml:space="preserve"> WIOŚ, Urząd Morski, Samorząd teryt</w:t>
            </w:r>
            <w:r w:rsidRPr="00F30E42">
              <w:rPr>
                <w:rFonts w:ascii="Calibri" w:hAnsi="Calibri"/>
                <w:sz w:val="18"/>
                <w:szCs w:val="18"/>
              </w:rPr>
              <w:t>o</w:t>
            </w:r>
            <w:r w:rsidRPr="00F30E42">
              <w:rPr>
                <w:rFonts w:ascii="Calibri" w:hAnsi="Calibri"/>
                <w:sz w:val="18"/>
                <w:szCs w:val="18"/>
              </w:rPr>
              <w:t>rialny.</w:t>
            </w:r>
          </w:p>
          <w:p w:rsidR="00F9751B"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Urząd Morski</w:t>
            </w:r>
          </w:p>
          <w:p w:rsidR="00F9751B"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Samorząd terytorialny, podmioty gosp</w:t>
            </w:r>
            <w:r w:rsidRPr="00F30E42">
              <w:rPr>
                <w:rFonts w:ascii="Calibri" w:hAnsi="Calibri"/>
                <w:sz w:val="18"/>
                <w:szCs w:val="18"/>
              </w:rPr>
              <w:t>o</w:t>
            </w:r>
            <w:r w:rsidRPr="00F30E42">
              <w:rPr>
                <w:rFonts w:ascii="Calibri" w:hAnsi="Calibri"/>
                <w:sz w:val="18"/>
                <w:szCs w:val="18"/>
              </w:rPr>
              <w:t xml:space="preserve">darcze, </w:t>
            </w:r>
            <w:proofErr w:type="spellStart"/>
            <w:r w:rsidRPr="00F30E42">
              <w:rPr>
                <w:rFonts w:ascii="Calibri" w:hAnsi="Calibri"/>
                <w:sz w:val="18"/>
                <w:szCs w:val="18"/>
              </w:rPr>
              <w:t>ZMPSiŚ</w:t>
            </w:r>
            <w:proofErr w:type="spellEnd"/>
            <w:r w:rsidRPr="00F30E42">
              <w:rPr>
                <w:rFonts w:ascii="Calibri" w:hAnsi="Calibri"/>
                <w:sz w:val="18"/>
                <w:szCs w:val="18"/>
              </w:rPr>
              <w:t>. S.A.</w:t>
            </w:r>
          </w:p>
          <w:p w:rsidR="00F9751B" w:rsidRPr="00F30E42" w:rsidRDefault="00F9751B" w:rsidP="004677B4">
            <w:pPr>
              <w:pStyle w:val="Tekst"/>
              <w:numPr>
                <w:ilvl w:val="0"/>
                <w:numId w:val="132"/>
              </w:numPr>
              <w:tabs>
                <w:tab w:val="clear" w:pos="709"/>
              </w:tabs>
              <w:spacing w:before="20" w:after="40"/>
              <w:rPr>
                <w:rFonts w:ascii="Calibri" w:hAnsi="Calibri"/>
                <w:sz w:val="18"/>
                <w:szCs w:val="18"/>
              </w:rPr>
            </w:pPr>
            <w:r w:rsidRPr="00F30E42">
              <w:rPr>
                <w:rFonts w:ascii="Calibri" w:hAnsi="Calibri"/>
                <w:sz w:val="18"/>
                <w:szCs w:val="18"/>
              </w:rPr>
              <w:t>SAR, Samorząd Terytorialny</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keepNext/>
              <w:jc w:val="center"/>
              <w:rPr>
                <w:rFonts w:ascii="Calibri" w:hAnsi="Calibri"/>
                <w:b/>
                <w:bCs/>
                <w:i/>
                <w:iCs/>
                <w:sz w:val="18"/>
                <w:szCs w:val="18"/>
              </w:rPr>
            </w:pPr>
            <w:r w:rsidRPr="00F30E42">
              <w:rPr>
                <w:rFonts w:ascii="Calibri" w:hAnsi="Calibri"/>
                <w:b/>
                <w:bCs/>
                <w:i/>
                <w:iCs/>
                <w:sz w:val="18"/>
                <w:szCs w:val="18"/>
              </w:rPr>
              <w:lastRenderedPageBreak/>
              <w:t>10. Poprawa bezpieczeństwa żeglugowego</w:t>
            </w:r>
          </w:p>
        </w:tc>
      </w:tr>
      <w:tr w:rsidR="00F9751B" w:rsidRPr="00D12E7C" w:rsidTr="00F30E42">
        <w:trPr>
          <w:trHeight w:val="1054"/>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25"/>
              </w:numPr>
              <w:tabs>
                <w:tab w:val="clear" w:pos="709"/>
              </w:tabs>
              <w:spacing w:before="20" w:after="40"/>
              <w:rPr>
                <w:rFonts w:ascii="Calibri" w:hAnsi="Calibri"/>
                <w:sz w:val="18"/>
                <w:szCs w:val="18"/>
              </w:rPr>
            </w:pPr>
            <w:r w:rsidRPr="00F30E42">
              <w:rPr>
                <w:rFonts w:ascii="Calibri" w:hAnsi="Calibri"/>
                <w:sz w:val="18"/>
                <w:szCs w:val="18"/>
              </w:rPr>
              <w:t>Polska jest zobowiązana do przestrzegania zmieniających się przepisów i norm dotyczących bezpieczeństwa żeglugi.  Zwiększające się zadania wymagają rozbudowy systemów nadzoru i zwiększonego finansowania.</w:t>
            </w:r>
          </w:p>
          <w:p w:rsidR="00F9751B" w:rsidRPr="00F30E42" w:rsidRDefault="00F9751B" w:rsidP="002E70C9">
            <w:pPr>
              <w:pStyle w:val="Tekst"/>
              <w:numPr>
                <w:ilvl w:val="0"/>
                <w:numId w:val="25"/>
              </w:numPr>
              <w:tabs>
                <w:tab w:val="clear" w:pos="709"/>
              </w:tabs>
              <w:spacing w:before="20" w:after="40"/>
              <w:rPr>
                <w:rFonts w:ascii="Calibri" w:hAnsi="Calibri"/>
                <w:sz w:val="18"/>
                <w:szCs w:val="18"/>
              </w:rPr>
            </w:pPr>
            <w:r w:rsidRPr="00F30E42">
              <w:rPr>
                <w:rFonts w:ascii="Calibri" w:hAnsi="Calibri"/>
                <w:sz w:val="18"/>
                <w:szCs w:val="18"/>
              </w:rPr>
              <w:t>Istniejące zagrożenie terrorystyczne i kryminalne w portach</w:t>
            </w:r>
          </w:p>
          <w:p w:rsidR="00F9751B" w:rsidRPr="00F30E42" w:rsidRDefault="00F9751B" w:rsidP="002E70C9">
            <w:pPr>
              <w:pStyle w:val="Tekst"/>
              <w:numPr>
                <w:ilvl w:val="0"/>
                <w:numId w:val="25"/>
              </w:numPr>
              <w:tabs>
                <w:tab w:val="clear" w:pos="709"/>
              </w:tabs>
              <w:spacing w:before="20" w:after="40"/>
              <w:rPr>
                <w:rFonts w:ascii="Calibri" w:hAnsi="Calibri"/>
                <w:sz w:val="18"/>
                <w:szCs w:val="18"/>
              </w:rPr>
            </w:pPr>
            <w:r w:rsidRPr="00F30E42">
              <w:rPr>
                <w:rFonts w:ascii="Calibri" w:hAnsi="Calibri"/>
                <w:sz w:val="18"/>
                <w:szCs w:val="18"/>
              </w:rPr>
              <w:t>Morska Służba Poszukiwania i Ratownictwa SAR nie jest przygotowana technicznie i organizacyjnie do skutecznego przeprowadzania akcji r</w:t>
            </w:r>
            <w:r w:rsidRPr="00F30E42">
              <w:rPr>
                <w:rFonts w:ascii="Calibri" w:hAnsi="Calibri"/>
                <w:sz w:val="18"/>
                <w:szCs w:val="18"/>
              </w:rPr>
              <w:t>a</w:t>
            </w:r>
            <w:r w:rsidRPr="00F30E42">
              <w:rPr>
                <w:rFonts w:ascii="Calibri" w:hAnsi="Calibri"/>
                <w:sz w:val="18"/>
                <w:szCs w:val="18"/>
              </w:rPr>
              <w:t>towniczych o dużej skali na morzu</w:t>
            </w:r>
          </w:p>
          <w:p w:rsidR="00F9751B" w:rsidRPr="00F30E42" w:rsidRDefault="00F9751B" w:rsidP="002E70C9">
            <w:pPr>
              <w:pStyle w:val="Tekst"/>
              <w:numPr>
                <w:ilvl w:val="0"/>
                <w:numId w:val="25"/>
              </w:numPr>
              <w:tabs>
                <w:tab w:val="clear" w:pos="709"/>
              </w:tabs>
              <w:spacing w:before="20" w:after="40"/>
              <w:rPr>
                <w:rFonts w:ascii="Calibri" w:hAnsi="Calibri"/>
                <w:sz w:val="18"/>
                <w:szCs w:val="18"/>
              </w:rPr>
            </w:pPr>
            <w:r w:rsidRPr="00F30E42">
              <w:rPr>
                <w:rFonts w:ascii="Calibri" w:hAnsi="Calibri"/>
                <w:sz w:val="18"/>
                <w:szCs w:val="18"/>
              </w:rPr>
              <w:t>Ze służby wycofywane są kolejne morskie śmigłowce ratownicze – istni</w:t>
            </w:r>
            <w:r w:rsidRPr="00F30E42">
              <w:rPr>
                <w:rFonts w:ascii="Calibri" w:hAnsi="Calibri"/>
                <w:sz w:val="18"/>
                <w:szCs w:val="18"/>
              </w:rPr>
              <w:t>e</w:t>
            </w:r>
            <w:r w:rsidRPr="00F30E42">
              <w:rPr>
                <w:rFonts w:ascii="Calibri" w:hAnsi="Calibri"/>
                <w:sz w:val="18"/>
                <w:szCs w:val="18"/>
              </w:rPr>
              <w:t>je zagrożenie likwidacją polskiego morskiego lotnictwa ratowniczego</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3"/>
              </w:numPr>
              <w:tabs>
                <w:tab w:val="clear" w:pos="709"/>
              </w:tabs>
              <w:spacing w:before="20" w:after="40"/>
              <w:rPr>
                <w:rFonts w:ascii="Calibri" w:hAnsi="Calibri"/>
                <w:sz w:val="18"/>
                <w:szCs w:val="18"/>
              </w:rPr>
            </w:pPr>
            <w:r w:rsidRPr="00F30E42">
              <w:rPr>
                <w:rFonts w:ascii="Calibri" w:hAnsi="Calibri"/>
                <w:sz w:val="18"/>
                <w:szCs w:val="18"/>
              </w:rPr>
              <w:t>Zapewnienie standardów bezpiecznego uprawiania żeglugi przez statki morskie</w:t>
            </w:r>
          </w:p>
          <w:p w:rsidR="00F9751B" w:rsidRPr="00F30E42" w:rsidRDefault="00F9751B" w:rsidP="004677B4">
            <w:pPr>
              <w:pStyle w:val="Tekst"/>
              <w:numPr>
                <w:ilvl w:val="0"/>
                <w:numId w:val="133"/>
              </w:numPr>
              <w:tabs>
                <w:tab w:val="clear" w:pos="709"/>
              </w:tabs>
              <w:spacing w:before="20" w:after="40"/>
              <w:rPr>
                <w:rFonts w:ascii="Calibri" w:hAnsi="Calibri"/>
                <w:sz w:val="18"/>
                <w:szCs w:val="18"/>
              </w:rPr>
            </w:pPr>
            <w:r w:rsidRPr="00F30E42">
              <w:rPr>
                <w:rFonts w:ascii="Calibri" w:hAnsi="Calibri"/>
                <w:sz w:val="18"/>
                <w:szCs w:val="18"/>
              </w:rPr>
              <w:t>Ochrona żeglugi i portów przed zagrożeniami terror</w:t>
            </w:r>
            <w:r w:rsidRPr="00F30E42">
              <w:rPr>
                <w:rFonts w:ascii="Calibri" w:hAnsi="Calibri"/>
                <w:sz w:val="18"/>
                <w:szCs w:val="18"/>
              </w:rPr>
              <w:t>y</w:t>
            </w:r>
            <w:r w:rsidRPr="00F30E42">
              <w:rPr>
                <w:rFonts w:ascii="Calibri" w:hAnsi="Calibri"/>
                <w:sz w:val="18"/>
                <w:szCs w:val="18"/>
              </w:rPr>
              <w:t>stycznymi i kryminalnymi</w:t>
            </w:r>
          </w:p>
          <w:p w:rsidR="00F9751B" w:rsidRPr="00F30E42" w:rsidRDefault="00F9751B" w:rsidP="004677B4">
            <w:pPr>
              <w:pStyle w:val="Tekst"/>
              <w:numPr>
                <w:ilvl w:val="0"/>
                <w:numId w:val="133"/>
              </w:numPr>
              <w:tabs>
                <w:tab w:val="clear" w:pos="709"/>
              </w:tabs>
              <w:spacing w:before="20" w:after="40"/>
              <w:rPr>
                <w:rFonts w:ascii="Calibri" w:hAnsi="Calibri"/>
                <w:sz w:val="18"/>
                <w:szCs w:val="18"/>
              </w:rPr>
            </w:pPr>
            <w:r w:rsidRPr="00F30E42">
              <w:rPr>
                <w:rFonts w:ascii="Calibri" w:hAnsi="Calibri"/>
                <w:sz w:val="18"/>
                <w:szCs w:val="18"/>
              </w:rPr>
              <w:t>Rozwój Morskiej Służby Poszukiwania i Ratownictwa (SAR) oraz poprawa współpracy wszystkich służb uczestniczących w akcjach ratowniczych na morzu</w:t>
            </w:r>
          </w:p>
          <w:p w:rsidR="00F9751B" w:rsidRPr="00F30E42" w:rsidRDefault="00F9751B" w:rsidP="004677B4">
            <w:pPr>
              <w:pStyle w:val="Tekst"/>
              <w:numPr>
                <w:ilvl w:val="0"/>
                <w:numId w:val="133"/>
              </w:numPr>
              <w:tabs>
                <w:tab w:val="clear" w:pos="709"/>
              </w:tabs>
              <w:spacing w:before="20" w:after="40"/>
              <w:rPr>
                <w:rFonts w:ascii="Calibri" w:hAnsi="Calibri"/>
                <w:sz w:val="18"/>
                <w:szCs w:val="18"/>
              </w:rPr>
            </w:pPr>
            <w:r w:rsidRPr="00F30E42">
              <w:rPr>
                <w:rFonts w:ascii="Calibri" w:hAnsi="Calibri"/>
                <w:sz w:val="18"/>
                <w:szCs w:val="18"/>
              </w:rPr>
              <w:t>Odbudowa floty powietrznej Marynarki Wojennej</w:t>
            </w:r>
          </w:p>
          <w:p w:rsidR="00F9751B" w:rsidRPr="00F30E42" w:rsidRDefault="00F9751B" w:rsidP="004677B4">
            <w:pPr>
              <w:pStyle w:val="Tekst"/>
              <w:numPr>
                <w:ilvl w:val="0"/>
                <w:numId w:val="133"/>
              </w:numPr>
              <w:tabs>
                <w:tab w:val="clear" w:pos="709"/>
              </w:tabs>
              <w:spacing w:before="20" w:after="40"/>
              <w:rPr>
                <w:rFonts w:ascii="Calibri" w:hAnsi="Calibri"/>
                <w:sz w:val="18"/>
                <w:szCs w:val="18"/>
              </w:rPr>
            </w:pPr>
            <w:r w:rsidRPr="00F30E42">
              <w:rPr>
                <w:rFonts w:ascii="Calibri" w:hAnsi="Calibri"/>
                <w:sz w:val="18"/>
                <w:szCs w:val="18"/>
              </w:rPr>
              <w:t>Zintegrowanie systemów usług  informacyjnych VTMS i RIS</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4"/>
              </w:numPr>
              <w:tabs>
                <w:tab w:val="clear" w:pos="709"/>
              </w:tabs>
              <w:spacing w:before="20" w:after="40"/>
              <w:rPr>
                <w:rFonts w:ascii="Calibri" w:hAnsi="Calibri"/>
                <w:sz w:val="18"/>
                <w:szCs w:val="18"/>
              </w:rPr>
            </w:pPr>
            <w:r w:rsidRPr="00F30E42">
              <w:rPr>
                <w:rFonts w:ascii="Calibri" w:hAnsi="Calibri"/>
                <w:sz w:val="18"/>
                <w:szCs w:val="18"/>
              </w:rPr>
              <w:t>Ministerstwo Infrastruktury, Urząd Mo</w:t>
            </w:r>
            <w:r w:rsidRPr="00F30E42">
              <w:rPr>
                <w:rFonts w:ascii="Calibri" w:hAnsi="Calibri"/>
                <w:sz w:val="18"/>
                <w:szCs w:val="18"/>
              </w:rPr>
              <w:t>r</w:t>
            </w:r>
            <w:r w:rsidRPr="00F30E42">
              <w:rPr>
                <w:rFonts w:ascii="Calibri" w:hAnsi="Calibri"/>
                <w:sz w:val="18"/>
                <w:szCs w:val="18"/>
              </w:rPr>
              <w:t>ski, armatorzy</w:t>
            </w:r>
          </w:p>
          <w:p w:rsidR="00F9751B" w:rsidRPr="00F30E42" w:rsidRDefault="00F9751B" w:rsidP="004677B4">
            <w:pPr>
              <w:pStyle w:val="Tekst"/>
              <w:numPr>
                <w:ilvl w:val="0"/>
                <w:numId w:val="134"/>
              </w:numPr>
              <w:tabs>
                <w:tab w:val="clear" w:pos="709"/>
              </w:tabs>
              <w:spacing w:before="20" w:after="40"/>
              <w:rPr>
                <w:rFonts w:ascii="Calibri" w:hAnsi="Calibri"/>
                <w:sz w:val="18"/>
                <w:szCs w:val="18"/>
              </w:rPr>
            </w:pPr>
            <w:proofErr w:type="spellStart"/>
            <w:r w:rsidRPr="00F30E42">
              <w:rPr>
                <w:rFonts w:ascii="Calibri" w:hAnsi="Calibri"/>
                <w:sz w:val="18"/>
                <w:szCs w:val="18"/>
              </w:rPr>
              <w:t>ZMPSiŚ</w:t>
            </w:r>
            <w:proofErr w:type="spellEnd"/>
            <w:r w:rsidRPr="00F30E42">
              <w:rPr>
                <w:rFonts w:ascii="Calibri" w:hAnsi="Calibri"/>
                <w:sz w:val="18"/>
                <w:szCs w:val="18"/>
              </w:rPr>
              <w:t xml:space="preserve"> S.A., Samorząd terytorialny, Pol</w:t>
            </w:r>
            <w:r w:rsidRPr="00F30E42">
              <w:rPr>
                <w:rFonts w:ascii="Calibri" w:hAnsi="Calibri"/>
                <w:sz w:val="18"/>
                <w:szCs w:val="18"/>
              </w:rPr>
              <w:t>i</w:t>
            </w:r>
            <w:r w:rsidRPr="00F30E42">
              <w:rPr>
                <w:rFonts w:ascii="Calibri" w:hAnsi="Calibri"/>
                <w:sz w:val="18"/>
                <w:szCs w:val="18"/>
              </w:rPr>
              <w:t>cja</w:t>
            </w:r>
          </w:p>
          <w:p w:rsidR="007C539F" w:rsidRPr="00F30E42" w:rsidRDefault="00F9751B" w:rsidP="004677B4">
            <w:pPr>
              <w:pStyle w:val="Tekst"/>
              <w:numPr>
                <w:ilvl w:val="0"/>
                <w:numId w:val="134"/>
              </w:numPr>
              <w:tabs>
                <w:tab w:val="clear" w:pos="709"/>
              </w:tabs>
              <w:spacing w:before="20" w:after="40"/>
              <w:rPr>
                <w:rFonts w:ascii="Calibri" w:hAnsi="Calibri"/>
                <w:sz w:val="18"/>
                <w:szCs w:val="18"/>
              </w:rPr>
            </w:pPr>
            <w:r w:rsidRPr="00F30E42">
              <w:rPr>
                <w:rFonts w:ascii="Calibri" w:hAnsi="Calibri"/>
                <w:sz w:val="18"/>
                <w:szCs w:val="18"/>
              </w:rPr>
              <w:t>SAR,</w:t>
            </w:r>
          </w:p>
          <w:p w:rsidR="00F9751B" w:rsidRPr="00F30E42" w:rsidRDefault="00F9751B" w:rsidP="004677B4">
            <w:pPr>
              <w:pStyle w:val="Tekst"/>
              <w:numPr>
                <w:ilvl w:val="0"/>
                <w:numId w:val="134"/>
              </w:numPr>
              <w:tabs>
                <w:tab w:val="clear" w:pos="709"/>
              </w:tabs>
              <w:spacing w:before="20" w:after="40"/>
              <w:rPr>
                <w:rFonts w:ascii="Calibri" w:hAnsi="Calibri"/>
                <w:sz w:val="18"/>
                <w:szCs w:val="18"/>
              </w:rPr>
            </w:pPr>
            <w:r w:rsidRPr="00F30E42">
              <w:rPr>
                <w:rFonts w:ascii="Calibri" w:hAnsi="Calibri"/>
                <w:sz w:val="18"/>
                <w:szCs w:val="18"/>
              </w:rPr>
              <w:t>MON, SAR</w:t>
            </w:r>
          </w:p>
          <w:p w:rsidR="00F9751B" w:rsidRPr="00F30E42" w:rsidRDefault="00F9751B" w:rsidP="004677B4">
            <w:pPr>
              <w:pStyle w:val="Tekst"/>
              <w:numPr>
                <w:ilvl w:val="0"/>
                <w:numId w:val="134"/>
              </w:numPr>
              <w:tabs>
                <w:tab w:val="clear" w:pos="709"/>
              </w:tabs>
              <w:spacing w:before="20" w:after="40"/>
              <w:rPr>
                <w:rFonts w:ascii="Calibri" w:hAnsi="Calibri"/>
                <w:sz w:val="18"/>
                <w:szCs w:val="18"/>
              </w:rPr>
            </w:pPr>
            <w:r w:rsidRPr="00F30E42">
              <w:rPr>
                <w:rFonts w:ascii="Calibri" w:hAnsi="Calibri"/>
                <w:sz w:val="18"/>
                <w:szCs w:val="18"/>
              </w:rPr>
              <w:t>Urząd Morski, Urząd Żeglugi Śródlądowej</w:t>
            </w: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30E42">
            <w:pPr>
              <w:keepNext/>
              <w:jc w:val="center"/>
              <w:rPr>
                <w:rFonts w:ascii="Calibri" w:hAnsi="Calibri"/>
                <w:b/>
                <w:bCs/>
                <w:i/>
                <w:iCs/>
                <w:sz w:val="18"/>
                <w:szCs w:val="18"/>
              </w:rPr>
            </w:pPr>
            <w:r w:rsidRPr="00F30E42">
              <w:rPr>
                <w:rFonts w:ascii="Calibri" w:hAnsi="Calibri"/>
                <w:b/>
                <w:bCs/>
                <w:i/>
                <w:iCs/>
                <w:sz w:val="18"/>
                <w:szCs w:val="18"/>
              </w:rPr>
              <w:t>11. Poprawa bezpieczeństwa energetycznego kraju</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46"/>
              </w:numPr>
              <w:tabs>
                <w:tab w:val="clear" w:pos="709"/>
              </w:tabs>
              <w:spacing w:before="20" w:after="40"/>
              <w:rPr>
                <w:rFonts w:ascii="Calibri" w:hAnsi="Calibri"/>
                <w:sz w:val="18"/>
                <w:szCs w:val="18"/>
              </w:rPr>
            </w:pPr>
            <w:r w:rsidRPr="00F30E42">
              <w:rPr>
                <w:rFonts w:ascii="Calibri" w:hAnsi="Calibri"/>
                <w:sz w:val="18"/>
                <w:szCs w:val="18"/>
              </w:rPr>
              <w:t>Uzależnienie Polski od dostaw gazu z Rosji</w:t>
            </w:r>
          </w:p>
          <w:p w:rsidR="00F9751B" w:rsidRPr="00F30E42" w:rsidRDefault="00F9751B" w:rsidP="002E70C9">
            <w:pPr>
              <w:pStyle w:val="Tekst"/>
              <w:numPr>
                <w:ilvl w:val="0"/>
                <w:numId w:val="46"/>
              </w:numPr>
              <w:tabs>
                <w:tab w:val="clear" w:pos="709"/>
              </w:tabs>
              <w:spacing w:before="20" w:after="40"/>
              <w:rPr>
                <w:rFonts w:ascii="Calibri" w:hAnsi="Calibri"/>
                <w:sz w:val="18"/>
                <w:szCs w:val="18"/>
              </w:rPr>
            </w:pPr>
            <w:r w:rsidRPr="00F30E42">
              <w:rPr>
                <w:rFonts w:ascii="Calibri" w:hAnsi="Calibri"/>
                <w:sz w:val="18"/>
                <w:szCs w:val="18"/>
              </w:rPr>
              <w:t>Niedostosowanie infrastruktury przeładunkowej portowych terminali węgla kamiennego do obsługi ciągów ładunkowych w relacjach impo</w:t>
            </w:r>
            <w:r w:rsidRPr="00F30E42">
              <w:rPr>
                <w:rFonts w:ascii="Calibri" w:hAnsi="Calibri"/>
                <w:sz w:val="18"/>
                <w:szCs w:val="18"/>
              </w:rPr>
              <w:t>r</w:t>
            </w:r>
            <w:r w:rsidRPr="00F30E42">
              <w:rPr>
                <w:rFonts w:ascii="Calibri" w:hAnsi="Calibri"/>
                <w:sz w:val="18"/>
                <w:szCs w:val="18"/>
              </w:rPr>
              <w:t>towych</w:t>
            </w:r>
          </w:p>
          <w:p w:rsidR="00F9751B" w:rsidRPr="00F30E42" w:rsidRDefault="00F9751B" w:rsidP="002E70C9">
            <w:pPr>
              <w:pStyle w:val="Tekst"/>
              <w:numPr>
                <w:ilvl w:val="0"/>
                <w:numId w:val="46"/>
              </w:numPr>
              <w:tabs>
                <w:tab w:val="clear" w:pos="709"/>
              </w:tabs>
              <w:spacing w:before="20" w:after="40"/>
              <w:rPr>
                <w:rFonts w:ascii="Calibri" w:hAnsi="Calibri"/>
                <w:sz w:val="18"/>
                <w:szCs w:val="18"/>
              </w:rPr>
            </w:pPr>
            <w:r w:rsidRPr="00F30E42">
              <w:rPr>
                <w:rFonts w:ascii="Calibri" w:hAnsi="Calibri"/>
                <w:sz w:val="18"/>
                <w:szCs w:val="18"/>
              </w:rPr>
              <w:t>Zbyt mała zdolność przeładunkowo – składowa portowych terminali paliw płynnych</w:t>
            </w:r>
          </w:p>
          <w:p w:rsidR="00F9751B" w:rsidRPr="00F30E42" w:rsidRDefault="00F9751B" w:rsidP="002E70C9">
            <w:pPr>
              <w:pStyle w:val="Tekst"/>
              <w:numPr>
                <w:ilvl w:val="0"/>
                <w:numId w:val="46"/>
              </w:numPr>
              <w:tabs>
                <w:tab w:val="clear" w:pos="709"/>
              </w:tabs>
              <w:spacing w:before="20" w:after="40"/>
              <w:rPr>
                <w:rFonts w:ascii="Calibri" w:hAnsi="Calibri"/>
                <w:sz w:val="18"/>
                <w:szCs w:val="18"/>
              </w:rPr>
            </w:pPr>
            <w:r w:rsidRPr="00F30E42">
              <w:rPr>
                <w:rFonts w:ascii="Calibri" w:hAnsi="Calibri"/>
                <w:sz w:val="18"/>
                <w:szCs w:val="18"/>
              </w:rPr>
              <w:t>Mały udział źródeł energii odnawialnych w krajowym systemie energ</w:t>
            </w:r>
            <w:r w:rsidRPr="00F30E42">
              <w:rPr>
                <w:rFonts w:ascii="Calibri" w:hAnsi="Calibri"/>
                <w:sz w:val="18"/>
                <w:szCs w:val="18"/>
              </w:rPr>
              <w:t>e</w:t>
            </w:r>
            <w:r w:rsidRPr="00F30E42">
              <w:rPr>
                <w:rFonts w:ascii="Calibri" w:hAnsi="Calibri"/>
                <w:sz w:val="18"/>
                <w:szCs w:val="18"/>
              </w:rPr>
              <w:t>tycznym</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5"/>
              </w:numPr>
              <w:tabs>
                <w:tab w:val="clear" w:pos="709"/>
              </w:tabs>
              <w:spacing w:before="20" w:after="40"/>
              <w:rPr>
                <w:rFonts w:ascii="Calibri" w:hAnsi="Calibri"/>
                <w:sz w:val="18"/>
                <w:szCs w:val="18"/>
              </w:rPr>
            </w:pPr>
            <w:r w:rsidRPr="00F30E42">
              <w:rPr>
                <w:rFonts w:ascii="Calibri" w:hAnsi="Calibri"/>
                <w:sz w:val="18"/>
                <w:szCs w:val="18"/>
              </w:rPr>
              <w:t>Budowa infrastruktury umożliwiająca dywersyfikację dostaw gazu ziemnego</w:t>
            </w:r>
          </w:p>
          <w:p w:rsidR="00F9751B" w:rsidRPr="00F30E42" w:rsidRDefault="00F9751B" w:rsidP="004677B4">
            <w:pPr>
              <w:pStyle w:val="Tekst"/>
              <w:numPr>
                <w:ilvl w:val="0"/>
                <w:numId w:val="135"/>
              </w:numPr>
              <w:tabs>
                <w:tab w:val="clear" w:pos="709"/>
              </w:tabs>
              <w:spacing w:before="20" w:after="40"/>
              <w:rPr>
                <w:rFonts w:ascii="Calibri" w:hAnsi="Calibri"/>
                <w:sz w:val="18"/>
                <w:szCs w:val="18"/>
              </w:rPr>
            </w:pPr>
            <w:r w:rsidRPr="00F30E42">
              <w:rPr>
                <w:rFonts w:ascii="Calibri" w:hAnsi="Calibri"/>
                <w:sz w:val="18"/>
                <w:szCs w:val="18"/>
              </w:rPr>
              <w:t>Modernizacja portowych terminali przeładunkowo-składowych dla paliw stałych</w:t>
            </w:r>
          </w:p>
          <w:p w:rsidR="00F9751B" w:rsidRPr="00F30E42" w:rsidRDefault="00F9751B" w:rsidP="004677B4">
            <w:pPr>
              <w:pStyle w:val="Tekst"/>
              <w:numPr>
                <w:ilvl w:val="0"/>
                <w:numId w:val="135"/>
              </w:numPr>
              <w:tabs>
                <w:tab w:val="clear" w:pos="709"/>
              </w:tabs>
              <w:spacing w:before="20" w:after="40"/>
              <w:rPr>
                <w:rFonts w:ascii="Calibri" w:hAnsi="Calibri"/>
                <w:sz w:val="18"/>
                <w:szCs w:val="18"/>
              </w:rPr>
            </w:pPr>
            <w:r w:rsidRPr="00F30E42">
              <w:rPr>
                <w:rFonts w:ascii="Calibri" w:hAnsi="Calibri"/>
                <w:sz w:val="18"/>
                <w:szCs w:val="18"/>
              </w:rPr>
              <w:t>Zwiększenie zdolności przeładunkowo-składowej te</w:t>
            </w:r>
            <w:r w:rsidRPr="00F30E42">
              <w:rPr>
                <w:rFonts w:ascii="Calibri" w:hAnsi="Calibri"/>
                <w:sz w:val="18"/>
                <w:szCs w:val="18"/>
              </w:rPr>
              <w:t>r</w:t>
            </w:r>
            <w:r w:rsidRPr="00F30E42">
              <w:rPr>
                <w:rFonts w:ascii="Calibri" w:hAnsi="Calibri"/>
                <w:sz w:val="18"/>
                <w:szCs w:val="18"/>
              </w:rPr>
              <w:t>minali paliw płynnych.</w:t>
            </w:r>
          </w:p>
          <w:p w:rsidR="00F9751B" w:rsidRPr="00F30E42" w:rsidRDefault="00F9751B" w:rsidP="004677B4">
            <w:pPr>
              <w:pStyle w:val="Tekst"/>
              <w:numPr>
                <w:ilvl w:val="0"/>
                <w:numId w:val="135"/>
              </w:numPr>
              <w:tabs>
                <w:tab w:val="clear" w:pos="709"/>
              </w:tabs>
              <w:spacing w:before="20" w:after="40"/>
              <w:rPr>
                <w:rFonts w:ascii="Calibri" w:hAnsi="Calibri"/>
                <w:sz w:val="18"/>
                <w:szCs w:val="18"/>
              </w:rPr>
            </w:pPr>
            <w:r w:rsidRPr="00F30E42">
              <w:rPr>
                <w:rFonts w:ascii="Calibri" w:hAnsi="Calibri"/>
                <w:sz w:val="18"/>
                <w:szCs w:val="18"/>
              </w:rPr>
              <w:t>Rozwój morskiej energetyki wiatrowej.</w:t>
            </w:r>
          </w:p>
          <w:p w:rsidR="00F9751B" w:rsidRPr="00F30E42" w:rsidRDefault="00F9751B" w:rsidP="004677B4">
            <w:pPr>
              <w:pStyle w:val="Tekst"/>
              <w:numPr>
                <w:ilvl w:val="0"/>
                <w:numId w:val="135"/>
              </w:numPr>
              <w:tabs>
                <w:tab w:val="clear" w:pos="709"/>
              </w:tabs>
              <w:spacing w:before="20" w:after="40"/>
              <w:rPr>
                <w:rFonts w:ascii="Calibri" w:hAnsi="Calibri"/>
                <w:sz w:val="18"/>
                <w:szCs w:val="18"/>
              </w:rPr>
            </w:pPr>
            <w:r w:rsidRPr="00F30E42">
              <w:rPr>
                <w:rFonts w:ascii="Calibri" w:hAnsi="Calibri"/>
                <w:sz w:val="18"/>
                <w:szCs w:val="18"/>
              </w:rPr>
              <w:t>Wsparcie dla projektów poszukiwania ropy naftowej, gazu oraz podmorskich osadów mineralnych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385474">
            <w:pPr>
              <w:pStyle w:val="Tekst"/>
              <w:spacing w:before="20" w:after="40"/>
              <w:ind w:left="313" w:hanging="284"/>
              <w:rPr>
                <w:rFonts w:ascii="Calibri" w:hAnsi="Calibri"/>
                <w:sz w:val="18"/>
                <w:szCs w:val="18"/>
              </w:rPr>
            </w:pPr>
            <w:r w:rsidRPr="00F30E42">
              <w:rPr>
                <w:rFonts w:ascii="Calibri" w:hAnsi="Calibri"/>
                <w:sz w:val="18"/>
                <w:szCs w:val="18"/>
              </w:rPr>
              <w:t xml:space="preserve">1. </w:t>
            </w:r>
            <w:proofErr w:type="spellStart"/>
            <w:r w:rsidRPr="00F30E42">
              <w:rPr>
                <w:rFonts w:ascii="Calibri" w:hAnsi="Calibri"/>
                <w:sz w:val="18"/>
                <w:szCs w:val="18"/>
              </w:rPr>
              <w:t>ZMPSiŚ</w:t>
            </w:r>
            <w:proofErr w:type="spellEnd"/>
            <w:r w:rsidRPr="00F30E42">
              <w:rPr>
                <w:rFonts w:ascii="Calibri" w:hAnsi="Calibri"/>
                <w:sz w:val="18"/>
                <w:szCs w:val="18"/>
              </w:rPr>
              <w:t xml:space="preserve"> S.A., PLNG SA, Urząd Morski</w:t>
            </w:r>
          </w:p>
          <w:p w:rsidR="00F9751B" w:rsidRPr="00F30E42" w:rsidRDefault="00F9751B" w:rsidP="00385474">
            <w:pPr>
              <w:pStyle w:val="Tekst"/>
              <w:spacing w:before="20" w:after="40"/>
              <w:ind w:left="313" w:hanging="284"/>
              <w:rPr>
                <w:rFonts w:ascii="Calibri" w:hAnsi="Calibri"/>
                <w:sz w:val="18"/>
                <w:szCs w:val="18"/>
              </w:rPr>
            </w:pPr>
            <w:r w:rsidRPr="00F30E42">
              <w:rPr>
                <w:rFonts w:ascii="Calibri" w:hAnsi="Calibri"/>
                <w:sz w:val="18"/>
                <w:szCs w:val="18"/>
              </w:rPr>
              <w:t xml:space="preserve">2. </w:t>
            </w:r>
            <w:proofErr w:type="spellStart"/>
            <w:r w:rsidRPr="00F30E42">
              <w:rPr>
                <w:rFonts w:ascii="Calibri" w:hAnsi="Calibri"/>
                <w:sz w:val="18"/>
                <w:szCs w:val="18"/>
              </w:rPr>
              <w:t>ZMPSiŚ</w:t>
            </w:r>
            <w:proofErr w:type="spellEnd"/>
            <w:r w:rsidRPr="00F30E42">
              <w:rPr>
                <w:rFonts w:ascii="Calibri" w:hAnsi="Calibri"/>
                <w:sz w:val="18"/>
                <w:szCs w:val="18"/>
              </w:rPr>
              <w:t xml:space="preserve"> S.A. i spółki eksploatacyjne</w:t>
            </w:r>
          </w:p>
          <w:p w:rsidR="00F9751B" w:rsidRPr="00F30E42" w:rsidRDefault="00F9751B" w:rsidP="00385474">
            <w:pPr>
              <w:pStyle w:val="Tekst"/>
              <w:spacing w:before="20" w:after="40"/>
              <w:ind w:left="313" w:hanging="284"/>
              <w:rPr>
                <w:rFonts w:ascii="Calibri" w:hAnsi="Calibri"/>
                <w:sz w:val="18"/>
                <w:szCs w:val="18"/>
              </w:rPr>
            </w:pPr>
            <w:r w:rsidRPr="00F30E42">
              <w:rPr>
                <w:rFonts w:ascii="Calibri" w:hAnsi="Calibri"/>
                <w:sz w:val="18"/>
                <w:szCs w:val="18"/>
              </w:rPr>
              <w:t>3. podmioty gospodarcze</w:t>
            </w:r>
          </w:p>
          <w:p w:rsidR="00F9751B" w:rsidRPr="00F30E42" w:rsidRDefault="00F9751B" w:rsidP="00385474">
            <w:pPr>
              <w:pStyle w:val="Tekst"/>
              <w:spacing w:before="20" w:after="40"/>
              <w:ind w:left="313" w:hanging="284"/>
              <w:rPr>
                <w:rFonts w:ascii="Calibri" w:hAnsi="Calibri"/>
                <w:sz w:val="18"/>
                <w:szCs w:val="18"/>
              </w:rPr>
            </w:pPr>
            <w:r w:rsidRPr="00F30E42">
              <w:rPr>
                <w:rFonts w:ascii="Calibri" w:hAnsi="Calibri"/>
                <w:sz w:val="18"/>
                <w:szCs w:val="18"/>
              </w:rPr>
              <w:t>4. podmioty gospodarcze, samorząd lokalny</w:t>
            </w:r>
          </w:p>
          <w:p w:rsidR="00F9751B" w:rsidRPr="00F30E42" w:rsidRDefault="00F9751B" w:rsidP="00385474">
            <w:pPr>
              <w:pStyle w:val="Tekst"/>
              <w:spacing w:before="20" w:after="40"/>
              <w:ind w:left="313" w:hanging="284"/>
              <w:rPr>
                <w:rFonts w:ascii="Calibri" w:hAnsi="Calibri"/>
                <w:sz w:val="18"/>
                <w:szCs w:val="18"/>
              </w:rPr>
            </w:pPr>
            <w:r w:rsidRPr="00F30E42">
              <w:rPr>
                <w:rFonts w:ascii="Calibri" w:hAnsi="Calibri"/>
                <w:sz w:val="18"/>
                <w:szCs w:val="18"/>
              </w:rPr>
              <w:t>5. samorząd terytorialny</w:t>
            </w:r>
          </w:p>
          <w:p w:rsidR="00F9751B" w:rsidRPr="00F30E42" w:rsidRDefault="00F9751B" w:rsidP="00F9751B">
            <w:pPr>
              <w:pStyle w:val="Tekst"/>
              <w:spacing w:before="20" w:after="40"/>
              <w:ind w:firstLine="0"/>
              <w:rPr>
                <w:rFonts w:ascii="Calibri" w:hAnsi="Calibri"/>
                <w:sz w:val="18"/>
                <w:szCs w:val="18"/>
              </w:rPr>
            </w:pPr>
          </w:p>
        </w:tc>
      </w:tr>
      <w:tr w:rsidR="00F9751B" w:rsidRPr="00D12E7C" w:rsidTr="00F30E42">
        <w:trPr>
          <w:trHeight w:val="56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t>12. Zrównoważony rozwój rybołówstwa morskiego</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Niedostateczna infrastruktura portowa, sezonowość połowów i mały asortyment dostępnych zasobów, a także brak bazy i funduszy na pełne wykorzystanie ryb w szczytach połowowych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Zaawansowany wiek jednostek rybackich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Spadek konsumpcji ryb przez polskie społeczeństwo</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Nadmiernie rozbudowane przepisy raportowania połowów</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Marginalizacja połowów dalekomorskich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środków na szkolenia i przekwalifikowanie zawodowe</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 xml:space="preserve">Brak drożnych ciągów technologicznych od połowów przez chłodnie do </w:t>
            </w:r>
            <w:r w:rsidRPr="00F30E42">
              <w:rPr>
                <w:rFonts w:ascii="Calibri" w:hAnsi="Calibri"/>
                <w:sz w:val="18"/>
                <w:szCs w:val="18"/>
              </w:rPr>
              <w:lastRenderedPageBreak/>
              <w:t>konsumentów w małych portach i przystaniach rybackich.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Niedostateczna infrastruktura portowa, szczególnie w małych portach i przystaniach rybackich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funduszy na pełne wykorzystywanie ryb w szczytach połowowych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realnej oceny zasobów ryb.</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lokalnych możliwości przetwórczych dla ryb pelagicznych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Słabo funkcjonujący rynek rybny, zwłaszcza system pierwszej sprzedaży</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właściwie zorganizowanego systemu dystrybucji.</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badań marketingowych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Niska rentowność dużej liczby zakładów przetwórczych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Brak organizacji producentów rybnych.</w:t>
            </w:r>
          </w:p>
          <w:p w:rsidR="00F9751B" w:rsidRPr="00F30E42" w:rsidRDefault="00F9751B" w:rsidP="002E70C9">
            <w:pPr>
              <w:pStyle w:val="Tekst"/>
              <w:numPr>
                <w:ilvl w:val="0"/>
                <w:numId w:val="21"/>
              </w:numPr>
              <w:tabs>
                <w:tab w:val="clear" w:pos="709"/>
              </w:tabs>
              <w:spacing w:before="20" w:after="40"/>
              <w:rPr>
                <w:rFonts w:ascii="Calibri" w:hAnsi="Calibri"/>
                <w:sz w:val="18"/>
                <w:szCs w:val="18"/>
              </w:rPr>
            </w:pPr>
            <w:r w:rsidRPr="00F30E42">
              <w:rPr>
                <w:rFonts w:ascii="Calibri" w:hAnsi="Calibri"/>
                <w:sz w:val="18"/>
                <w:szCs w:val="18"/>
              </w:rPr>
              <w:t>Uzależnienie wielkości i wartości połowów od naturalnej produktywn</w:t>
            </w:r>
            <w:r w:rsidRPr="00F30E42">
              <w:rPr>
                <w:rFonts w:ascii="Calibri" w:hAnsi="Calibri"/>
                <w:sz w:val="18"/>
                <w:szCs w:val="18"/>
              </w:rPr>
              <w:t>o</w:t>
            </w:r>
            <w:r w:rsidRPr="00F30E42">
              <w:rPr>
                <w:rFonts w:ascii="Calibri" w:hAnsi="Calibri"/>
                <w:sz w:val="18"/>
                <w:szCs w:val="18"/>
              </w:rPr>
              <w:t>ści wód</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lastRenderedPageBreak/>
              <w:t>Prowadzenie monitoringu rybackiego i ochrona tarlisk naturalnych.</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Wymiana starych jednostek na nowe.</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Promocja żywności pochodzenia morskiego.</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Uświadamianie armatorom znaczenia raportowania.</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Zwiększenie liczby trawlerów na łowiskach wschodnio-pacyficznych.</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Wspieranie rozwoju floty rybackiej poprzez jej przyst</w:t>
            </w:r>
            <w:r w:rsidRPr="00F30E42">
              <w:rPr>
                <w:rFonts w:ascii="Calibri" w:hAnsi="Calibri"/>
                <w:sz w:val="18"/>
                <w:szCs w:val="18"/>
              </w:rPr>
              <w:t>o</w:t>
            </w:r>
            <w:r w:rsidRPr="00F30E42">
              <w:rPr>
                <w:rFonts w:ascii="Calibri" w:hAnsi="Calibri"/>
                <w:sz w:val="18"/>
                <w:szCs w:val="18"/>
              </w:rPr>
              <w:t>sowanie do potrzeb nowoczesnej gospodarki rybacko-</w:t>
            </w:r>
            <w:r w:rsidRPr="00F30E42">
              <w:rPr>
                <w:rFonts w:ascii="Calibri" w:hAnsi="Calibri"/>
                <w:sz w:val="18"/>
                <w:szCs w:val="18"/>
              </w:rPr>
              <w:lastRenderedPageBreak/>
              <w:t>przetwórczej oraz turystycznej z uwzględnieniem pr</w:t>
            </w:r>
            <w:r w:rsidRPr="00F30E42">
              <w:rPr>
                <w:rFonts w:ascii="Calibri" w:hAnsi="Calibri"/>
                <w:sz w:val="18"/>
                <w:szCs w:val="18"/>
              </w:rPr>
              <w:t>o</w:t>
            </w:r>
            <w:r w:rsidRPr="00F30E42">
              <w:rPr>
                <w:rFonts w:ascii="Calibri" w:hAnsi="Calibri"/>
                <w:sz w:val="18"/>
                <w:szCs w:val="18"/>
              </w:rPr>
              <w:t>gramów UE promujących zrównoważony rozwój i d</w:t>
            </w:r>
            <w:r w:rsidRPr="00F30E42">
              <w:rPr>
                <w:rFonts w:ascii="Calibri" w:hAnsi="Calibri"/>
                <w:sz w:val="18"/>
                <w:szCs w:val="18"/>
              </w:rPr>
              <w:t>ą</w:t>
            </w:r>
            <w:r w:rsidRPr="00F30E42">
              <w:rPr>
                <w:rFonts w:ascii="Calibri" w:hAnsi="Calibri"/>
                <w:sz w:val="18"/>
                <w:szCs w:val="18"/>
              </w:rPr>
              <w:t>żenie do zmniejszenia nakładów połowowych..</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Rozbudowa w małych portach infrastruktury umożl</w:t>
            </w:r>
            <w:r w:rsidRPr="00F30E42">
              <w:rPr>
                <w:rFonts w:ascii="Calibri" w:hAnsi="Calibri"/>
                <w:sz w:val="18"/>
                <w:szCs w:val="18"/>
              </w:rPr>
              <w:t>i</w:t>
            </w:r>
            <w:r w:rsidRPr="00F30E42">
              <w:rPr>
                <w:rFonts w:ascii="Calibri" w:hAnsi="Calibri"/>
                <w:sz w:val="18"/>
                <w:szCs w:val="18"/>
              </w:rPr>
              <w:t>wiającej odbieranie ryby bezpośrednio do samochodu chłodni poprzez kooperacje kilku portów z koopera</w:t>
            </w:r>
            <w:r w:rsidRPr="00F30E42">
              <w:rPr>
                <w:rFonts w:ascii="Calibri" w:hAnsi="Calibri"/>
                <w:sz w:val="18"/>
                <w:szCs w:val="18"/>
              </w:rPr>
              <w:t>n</w:t>
            </w:r>
            <w:r w:rsidRPr="00F30E42">
              <w:rPr>
                <w:rFonts w:ascii="Calibri" w:hAnsi="Calibri"/>
                <w:sz w:val="18"/>
                <w:szCs w:val="18"/>
              </w:rPr>
              <w:t>tami.</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 xml:space="preserve"> Monitoring wielkości połowów.</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Rozbudowa infrastruktury portowej i zapewniającej dostęp do portów</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Zorganizowanie eksportu złowionych ryb w szczytach połowowych.</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Przeprowadzenie oceny zasobów, przez niezależne ośrodki naukowe.</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Zorganizowanie szybkiej dystrybucji złowionych ryb do dużych przetwórni.</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Poprawa systemu poprzez przeprowadzenie badań marketingowych.</w:t>
            </w:r>
          </w:p>
          <w:p w:rsidR="007C539F"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Opracowanie logistycznego systemu dystrybucji, zide</w:t>
            </w:r>
            <w:r w:rsidRPr="00F30E42">
              <w:rPr>
                <w:rFonts w:ascii="Calibri" w:hAnsi="Calibri"/>
                <w:sz w:val="18"/>
                <w:szCs w:val="18"/>
              </w:rPr>
              <w:t>n</w:t>
            </w:r>
            <w:r w:rsidRPr="00F30E42">
              <w:rPr>
                <w:rFonts w:ascii="Calibri" w:hAnsi="Calibri"/>
                <w:sz w:val="18"/>
                <w:szCs w:val="18"/>
              </w:rPr>
              <w:t>tyfikowanie słabych punktów i poprawienie wyników.</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 xml:space="preserve">Przeprowadzić symulację </w:t>
            </w:r>
            <w:proofErr w:type="spellStart"/>
            <w:r w:rsidRPr="00F30E42">
              <w:rPr>
                <w:rFonts w:ascii="Calibri" w:hAnsi="Calibri"/>
                <w:sz w:val="18"/>
                <w:szCs w:val="18"/>
              </w:rPr>
              <w:t>wielowariantowości</w:t>
            </w:r>
            <w:proofErr w:type="spellEnd"/>
            <w:r w:rsidRPr="00F30E42">
              <w:rPr>
                <w:rFonts w:ascii="Calibri" w:hAnsi="Calibri"/>
                <w:sz w:val="18"/>
                <w:szCs w:val="18"/>
              </w:rPr>
              <w:t xml:space="preserve"> produ</w:t>
            </w:r>
            <w:r w:rsidRPr="00F30E42">
              <w:rPr>
                <w:rFonts w:ascii="Calibri" w:hAnsi="Calibri"/>
                <w:sz w:val="18"/>
                <w:szCs w:val="18"/>
              </w:rPr>
              <w:t>k</w:t>
            </w:r>
            <w:r w:rsidRPr="00F30E42">
              <w:rPr>
                <w:rFonts w:ascii="Calibri" w:hAnsi="Calibri"/>
                <w:sz w:val="18"/>
                <w:szCs w:val="18"/>
              </w:rPr>
              <w:t>cji, wybrać opcję o najwyższej rentowności.</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Stworzyć organizację producentów rybnych.</w:t>
            </w:r>
          </w:p>
          <w:p w:rsidR="00F9751B" w:rsidRPr="00F30E42" w:rsidRDefault="00F9751B" w:rsidP="004677B4">
            <w:pPr>
              <w:pStyle w:val="Tekst"/>
              <w:numPr>
                <w:ilvl w:val="0"/>
                <w:numId w:val="136"/>
              </w:numPr>
              <w:tabs>
                <w:tab w:val="clear" w:pos="709"/>
              </w:tabs>
              <w:spacing w:before="20" w:after="40"/>
              <w:ind w:left="370" w:hanging="284"/>
              <w:rPr>
                <w:rFonts w:ascii="Calibri" w:hAnsi="Calibri"/>
                <w:sz w:val="18"/>
                <w:szCs w:val="18"/>
              </w:rPr>
            </w:pPr>
            <w:r w:rsidRPr="00F30E42">
              <w:rPr>
                <w:rFonts w:ascii="Calibri" w:hAnsi="Calibri"/>
                <w:sz w:val="18"/>
                <w:szCs w:val="18"/>
              </w:rPr>
              <w:t>Zarybianie.</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lastRenderedPageBreak/>
              <w:t>Inspektoraty Rybołówstwa Morskiego.</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w:t>
            </w:r>
          </w:p>
          <w:p w:rsidR="007C539F"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Producenci przetworów rybnych, odbio</w:t>
            </w:r>
            <w:r w:rsidRPr="00F30E42">
              <w:rPr>
                <w:rFonts w:ascii="Calibri" w:hAnsi="Calibri"/>
                <w:sz w:val="18"/>
                <w:szCs w:val="18"/>
              </w:rPr>
              <w:t>r</w:t>
            </w:r>
            <w:r w:rsidRPr="00F30E42">
              <w:rPr>
                <w:rFonts w:ascii="Calibri" w:hAnsi="Calibri"/>
                <w:sz w:val="18"/>
                <w:szCs w:val="18"/>
              </w:rPr>
              <w:t>cy ryby świeżej i przetworzonej.</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Straż Rybacka, PZW, Urząd Wojewódzki.</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Samorządy lokalne.</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 odbiorcy złowionej ryby.</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Porty, Samorządy lokalne, Urząd Morski.</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lastRenderedPageBreak/>
              <w:t>Armatorzy, Producenci.</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Uniwersytet Szczeciński, Zachodniop</w:t>
            </w:r>
            <w:r w:rsidRPr="00F30E42">
              <w:rPr>
                <w:rFonts w:ascii="Calibri" w:hAnsi="Calibri"/>
                <w:sz w:val="18"/>
                <w:szCs w:val="18"/>
              </w:rPr>
              <w:t>o</w:t>
            </w:r>
            <w:r w:rsidRPr="00F30E42">
              <w:rPr>
                <w:rFonts w:ascii="Calibri" w:hAnsi="Calibri"/>
                <w:sz w:val="18"/>
                <w:szCs w:val="18"/>
              </w:rPr>
              <w:t>morski Uniwersytet Technologiczny oraz Akademia Morska w Szczecinie, Instytut Rybacki, Inspektoraty Rybołówstwa Mo</w:t>
            </w:r>
            <w:r w:rsidRPr="00F30E42">
              <w:rPr>
                <w:rFonts w:ascii="Calibri" w:hAnsi="Calibri"/>
                <w:sz w:val="18"/>
                <w:szCs w:val="18"/>
              </w:rPr>
              <w:t>r</w:t>
            </w:r>
            <w:r w:rsidRPr="00F30E42">
              <w:rPr>
                <w:rFonts w:ascii="Calibri" w:hAnsi="Calibri"/>
                <w:sz w:val="18"/>
                <w:szCs w:val="18"/>
              </w:rPr>
              <w:t>skiego.</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 producenci.</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 Uniwersytet Szczeciński.</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Armatorzy, Odbiorcy, Akademia Morska w Szczecinie.</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Producenci, ośrodek naukowy.</w:t>
            </w:r>
          </w:p>
          <w:p w:rsidR="00F9751B" w:rsidRPr="00F30E42" w:rsidRDefault="00F9751B" w:rsidP="004677B4">
            <w:pPr>
              <w:pStyle w:val="Tekst"/>
              <w:numPr>
                <w:ilvl w:val="0"/>
                <w:numId w:val="137"/>
              </w:numPr>
              <w:tabs>
                <w:tab w:val="clear" w:pos="709"/>
              </w:tabs>
              <w:spacing w:before="20" w:after="40"/>
              <w:rPr>
                <w:rFonts w:ascii="Calibri" w:hAnsi="Calibri"/>
                <w:sz w:val="18"/>
                <w:szCs w:val="18"/>
              </w:rPr>
            </w:pPr>
            <w:r w:rsidRPr="00F30E42">
              <w:rPr>
                <w:rFonts w:ascii="Calibri" w:hAnsi="Calibri"/>
                <w:sz w:val="18"/>
                <w:szCs w:val="18"/>
              </w:rPr>
              <w:t>Producenci.</w:t>
            </w:r>
          </w:p>
          <w:p w:rsidR="00F9751B" w:rsidRPr="00F30E42" w:rsidRDefault="00F9751B" w:rsidP="004677B4">
            <w:pPr>
              <w:pStyle w:val="Tekst"/>
              <w:numPr>
                <w:ilvl w:val="0"/>
                <w:numId w:val="137"/>
              </w:numPr>
              <w:tabs>
                <w:tab w:val="clear" w:pos="709"/>
              </w:tabs>
              <w:spacing w:before="20" w:after="40"/>
              <w:rPr>
                <w:rFonts w:ascii="Calibri" w:hAnsi="Calibri"/>
                <w:b/>
                <w:sz w:val="18"/>
                <w:szCs w:val="18"/>
              </w:rPr>
            </w:pPr>
            <w:r w:rsidRPr="00F30E42">
              <w:rPr>
                <w:rFonts w:ascii="Calibri" w:hAnsi="Calibri"/>
                <w:sz w:val="18"/>
                <w:szCs w:val="18"/>
              </w:rPr>
              <w:t>Straż Rybacka, PZW, Samorząd lokalny, Komisja Zarybieniowa przy Ministrze Ro</w:t>
            </w:r>
            <w:r w:rsidRPr="00F30E42">
              <w:rPr>
                <w:rFonts w:ascii="Calibri" w:hAnsi="Calibri"/>
                <w:sz w:val="18"/>
                <w:szCs w:val="18"/>
              </w:rPr>
              <w:t>l</w:t>
            </w:r>
            <w:r w:rsidRPr="00F30E42">
              <w:rPr>
                <w:rFonts w:ascii="Calibri" w:hAnsi="Calibri"/>
                <w:sz w:val="18"/>
                <w:szCs w:val="18"/>
              </w:rPr>
              <w:t>nictwa.</w:t>
            </w:r>
          </w:p>
        </w:tc>
      </w:tr>
      <w:tr w:rsidR="00F9751B" w:rsidRPr="00D12E7C" w:rsidTr="00F30E42">
        <w:trPr>
          <w:trHeight w:val="553"/>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lastRenderedPageBreak/>
              <w:t>13. Zrównoważone wykorzystanie zasobów naturalnych Morza Bałtyckiego</w:t>
            </w:r>
          </w:p>
        </w:tc>
      </w:tr>
      <w:tr w:rsidR="00F9751B" w:rsidRPr="00D12E7C" w:rsidTr="00F30E42">
        <w:trPr>
          <w:trHeight w:val="1423"/>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37"/>
              </w:numPr>
              <w:tabs>
                <w:tab w:val="clear" w:pos="709"/>
              </w:tabs>
              <w:spacing w:before="20" w:after="40"/>
              <w:rPr>
                <w:rFonts w:ascii="Calibri" w:hAnsi="Calibri"/>
                <w:sz w:val="18"/>
                <w:szCs w:val="18"/>
              </w:rPr>
            </w:pPr>
            <w:r w:rsidRPr="00F30E42">
              <w:rPr>
                <w:rFonts w:ascii="Calibri" w:hAnsi="Calibri"/>
                <w:sz w:val="18"/>
                <w:szCs w:val="18"/>
              </w:rPr>
              <w:t>Niewystarczające wykorzystanie zasobów naturalnych Morza Bałtycki</w:t>
            </w:r>
            <w:r w:rsidRPr="00F30E42">
              <w:rPr>
                <w:rFonts w:ascii="Calibri" w:hAnsi="Calibri"/>
                <w:sz w:val="18"/>
                <w:szCs w:val="18"/>
              </w:rPr>
              <w:t>e</w:t>
            </w:r>
            <w:r w:rsidRPr="00F30E42">
              <w:rPr>
                <w:rFonts w:ascii="Calibri" w:hAnsi="Calibri"/>
                <w:sz w:val="18"/>
                <w:szCs w:val="18"/>
              </w:rPr>
              <w:t>go</w:t>
            </w:r>
          </w:p>
          <w:p w:rsidR="00F9751B" w:rsidRPr="00F30E42" w:rsidRDefault="00F9751B" w:rsidP="002E70C9">
            <w:pPr>
              <w:pStyle w:val="Tekst"/>
              <w:numPr>
                <w:ilvl w:val="0"/>
                <w:numId w:val="37"/>
              </w:numPr>
              <w:tabs>
                <w:tab w:val="clear" w:pos="709"/>
              </w:tabs>
              <w:spacing w:before="20" w:after="40"/>
              <w:rPr>
                <w:rFonts w:ascii="Calibri" w:hAnsi="Calibri"/>
                <w:sz w:val="18"/>
                <w:szCs w:val="18"/>
              </w:rPr>
            </w:pPr>
            <w:r w:rsidRPr="00F30E42">
              <w:rPr>
                <w:rFonts w:ascii="Calibri" w:hAnsi="Calibri"/>
                <w:sz w:val="18"/>
                <w:szCs w:val="18"/>
              </w:rPr>
              <w:t>Niewystarczające dane na temat obecnych użytkowników, konfliktów i wartości środowiska naturalnego Bałtyku</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8"/>
              </w:numPr>
              <w:tabs>
                <w:tab w:val="clear" w:pos="709"/>
              </w:tabs>
              <w:spacing w:before="20" w:after="40"/>
              <w:rPr>
                <w:rFonts w:ascii="Calibri" w:hAnsi="Calibri"/>
                <w:sz w:val="18"/>
                <w:szCs w:val="18"/>
              </w:rPr>
            </w:pPr>
            <w:r w:rsidRPr="00F30E42">
              <w:rPr>
                <w:rFonts w:ascii="Calibri" w:hAnsi="Calibri"/>
                <w:sz w:val="18"/>
                <w:szCs w:val="18"/>
              </w:rPr>
              <w:t>Realizacja projektów poszukiwania i wydobycia ropy, gazu oraz podmorskich osadów mineralnych.</w:t>
            </w:r>
          </w:p>
          <w:p w:rsidR="00F9751B" w:rsidRPr="00F30E42" w:rsidRDefault="00F9751B" w:rsidP="004677B4">
            <w:pPr>
              <w:pStyle w:val="Tekst"/>
              <w:numPr>
                <w:ilvl w:val="0"/>
                <w:numId w:val="138"/>
              </w:numPr>
              <w:tabs>
                <w:tab w:val="clear" w:pos="709"/>
              </w:tabs>
              <w:spacing w:before="20" w:after="40"/>
              <w:rPr>
                <w:rFonts w:ascii="Calibri" w:hAnsi="Calibri"/>
                <w:sz w:val="18"/>
                <w:szCs w:val="18"/>
              </w:rPr>
            </w:pPr>
            <w:r w:rsidRPr="00F30E42">
              <w:rPr>
                <w:rFonts w:ascii="Calibri" w:hAnsi="Calibri"/>
                <w:sz w:val="18"/>
                <w:szCs w:val="18"/>
              </w:rPr>
              <w:t xml:space="preserve">Zebranie danych na temat obecnych użytkowników morza, konfliktów i wartości środowiska naturalnego Bałtyku </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39"/>
              </w:numPr>
              <w:tabs>
                <w:tab w:val="clear" w:pos="709"/>
              </w:tabs>
              <w:spacing w:before="20" w:after="40"/>
              <w:rPr>
                <w:rFonts w:ascii="Calibri" w:hAnsi="Calibri"/>
                <w:sz w:val="18"/>
                <w:szCs w:val="18"/>
              </w:rPr>
            </w:pPr>
            <w:r w:rsidRPr="00F30E42">
              <w:rPr>
                <w:rFonts w:ascii="Calibri" w:hAnsi="Calibri"/>
                <w:sz w:val="18"/>
                <w:szCs w:val="18"/>
              </w:rPr>
              <w:t>Podmioty gospodarcze</w:t>
            </w:r>
          </w:p>
          <w:p w:rsidR="00F9751B" w:rsidRPr="00F30E42" w:rsidRDefault="00F9751B" w:rsidP="004677B4">
            <w:pPr>
              <w:pStyle w:val="Tekst"/>
              <w:numPr>
                <w:ilvl w:val="0"/>
                <w:numId w:val="139"/>
              </w:numPr>
              <w:tabs>
                <w:tab w:val="clear" w:pos="709"/>
              </w:tabs>
              <w:spacing w:before="20" w:after="40"/>
              <w:rPr>
                <w:rFonts w:ascii="Calibri" w:hAnsi="Calibri"/>
                <w:sz w:val="18"/>
                <w:szCs w:val="18"/>
              </w:rPr>
            </w:pPr>
            <w:r w:rsidRPr="00F30E42">
              <w:rPr>
                <w:rFonts w:ascii="Calibri" w:hAnsi="Calibri"/>
                <w:sz w:val="18"/>
                <w:szCs w:val="18"/>
              </w:rPr>
              <w:t>Uczelnie wyższe, instytuty badawcze</w:t>
            </w:r>
          </w:p>
        </w:tc>
      </w:tr>
      <w:tr w:rsidR="00F9751B" w:rsidRPr="00D12E7C" w:rsidTr="00F30E42">
        <w:trPr>
          <w:trHeight w:val="44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30E42">
            <w:pPr>
              <w:keepNext/>
              <w:jc w:val="center"/>
              <w:rPr>
                <w:rFonts w:ascii="Calibri" w:hAnsi="Calibri"/>
                <w:b/>
                <w:bCs/>
                <w:i/>
                <w:iCs/>
                <w:sz w:val="18"/>
                <w:szCs w:val="18"/>
              </w:rPr>
            </w:pPr>
            <w:r w:rsidRPr="00F30E42">
              <w:rPr>
                <w:rFonts w:ascii="Calibri" w:hAnsi="Calibri"/>
                <w:b/>
                <w:i/>
                <w:sz w:val="18"/>
                <w:szCs w:val="18"/>
              </w:rPr>
              <w:lastRenderedPageBreak/>
              <w:t>14. Planowanie przestrzenne polskich obszarów morskich i nadmorskich</w:t>
            </w:r>
          </w:p>
        </w:tc>
      </w:tr>
      <w:tr w:rsidR="00F9751B" w:rsidRPr="00D12E7C" w:rsidTr="00F30E42">
        <w:trPr>
          <w:trHeight w:val="1442"/>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40"/>
              </w:numPr>
              <w:tabs>
                <w:tab w:val="clear" w:pos="709"/>
              </w:tabs>
              <w:spacing w:before="20" w:after="40"/>
              <w:rPr>
                <w:rFonts w:ascii="Calibri" w:hAnsi="Calibri"/>
                <w:sz w:val="18"/>
                <w:szCs w:val="18"/>
              </w:rPr>
            </w:pPr>
            <w:r w:rsidRPr="00F30E42">
              <w:rPr>
                <w:rFonts w:ascii="Calibri" w:hAnsi="Calibri"/>
                <w:sz w:val="18"/>
                <w:szCs w:val="18"/>
              </w:rPr>
              <w:t>Brak planów zagospodarowania przestrzennego obszarów morskich uwzględniających transgraniczne zależności</w:t>
            </w:r>
          </w:p>
          <w:p w:rsidR="00F9751B" w:rsidRPr="00F30E42" w:rsidRDefault="00F9751B" w:rsidP="002E70C9">
            <w:pPr>
              <w:pStyle w:val="Tekst"/>
              <w:numPr>
                <w:ilvl w:val="0"/>
                <w:numId w:val="40"/>
              </w:numPr>
              <w:tabs>
                <w:tab w:val="clear" w:pos="709"/>
              </w:tabs>
              <w:spacing w:before="20" w:after="40"/>
              <w:rPr>
                <w:rFonts w:ascii="Calibri" w:hAnsi="Calibri"/>
                <w:sz w:val="18"/>
                <w:szCs w:val="18"/>
              </w:rPr>
            </w:pPr>
            <w:r w:rsidRPr="00F30E42">
              <w:rPr>
                <w:rFonts w:ascii="Calibri" w:hAnsi="Calibri"/>
                <w:sz w:val="18"/>
                <w:szCs w:val="18"/>
              </w:rPr>
              <w:t>Brak regulacji prawnych mających na celu wdrożenie zintegrowanego planowania przestrzennego obszarów morskich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45"/>
              </w:numPr>
              <w:tabs>
                <w:tab w:val="clear" w:pos="709"/>
              </w:tabs>
              <w:spacing w:before="20" w:after="40"/>
              <w:rPr>
                <w:rFonts w:ascii="Calibri" w:hAnsi="Calibri"/>
                <w:sz w:val="18"/>
                <w:szCs w:val="18"/>
              </w:rPr>
            </w:pPr>
            <w:r w:rsidRPr="00F30E42">
              <w:rPr>
                <w:rFonts w:ascii="Calibri" w:hAnsi="Calibri"/>
                <w:sz w:val="18"/>
                <w:szCs w:val="18"/>
              </w:rPr>
              <w:t>Wykonanie planów zagospodarowania przestrzennego dla polskich obszarów morskich uwzględniających transgraniczne zależności.</w:t>
            </w:r>
          </w:p>
          <w:p w:rsidR="00F9751B" w:rsidRPr="00F30E42" w:rsidRDefault="00F9751B" w:rsidP="002E70C9">
            <w:pPr>
              <w:pStyle w:val="Tekst"/>
              <w:numPr>
                <w:ilvl w:val="0"/>
                <w:numId w:val="45"/>
              </w:numPr>
              <w:tabs>
                <w:tab w:val="clear" w:pos="709"/>
              </w:tabs>
              <w:spacing w:before="20" w:after="40"/>
              <w:rPr>
                <w:rFonts w:ascii="Calibri" w:hAnsi="Calibri"/>
                <w:sz w:val="18"/>
                <w:szCs w:val="18"/>
              </w:rPr>
            </w:pPr>
            <w:r w:rsidRPr="00F30E42">
              <w:rPr>
                <w:rFonts w:ascii="Calibri" w:hAnsi="Calibri"/>
                <w:sz w:val="18"/>
                <w:szCs w:val="18"/>
              </w:rPr>
              <w:t>Stworzenie regulacji prawnych mających na celu pra</w:t>
            </w:r>
            <w:r w:rsidRPr="00F30E42">
              <w:rPr>
                <w:rFonts w:ascii="Calibri" w:hAnsi="Calibri"/>
                <w:sz w:val="18"/>
                <w:szCs w:val="18"/>
              </w:rPr>
              <w:t>k</w:t>
            </w:r>
            <w:r w:rsidRPr="00F30E42">
              <w:rPr>
                <w:rFonts w:ascii="Calibri" w:hAnsi="Calibri"/>
                <w:sz w:val="18"/>
                <w:szCs w:val="18"/>
              </w:rPr>
              <w:t>tyczne wdrożenie zintegrowanego planowania prz</w:t>
            </w:r>
            <w:r w:rsidRPr="00F30E42">
              <w:rPr>
                <w:rFonts w:ascii="Calibri" w:hAnsi="Calibri"/>
                <w:sz w:val="18"/>
                <w:szCs w:val="18"/>
              </w:rPr>
              <w:t>e</w:t>
            </w:r>
            <w:r w:rsidRPr="00F30E42">
              <w:rPr>
                <w:rFonts w:ascii="Calibri" w:hAnsi="Calibri"/>
                <w:sz w:val="18"/>
                <w:szCs w:val="18"/>
              </w:rPr>
              <w:t>strzennego obszarów morskich</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F30E42">
            <w:pPr>
              <w:pStyle w:val="Tekst"/>
              <w:spacing w:before="20" w:after="40"/>
              <w:ind w:hanging="839"/>
              <w:rPr>
                <w:rFonts w:ascii="Calibri" w:hAnsi="Calibri"/>
                <w:sz w:val="18"/>
                <w:szCs w:val="18"/>
              </w:rPr>
            </w:pPr>
            <w:r w:rsidRPr="00F30E42">
              <w:rPr>
                <w:rFonts w:ascii="Calibri" w:hAnsi="Calibri"/>
                <w:sz w:val="18"/>
                <w:szCs w:val="18"/>
              </w:rPr>
              <w:t>1. Urząd Morski</w:t>
            </w:r>
          </w:p>
          <w:p w:rsidR="00F9751B" w:rsidRPr="00F30E42" w:rsidRDefault="00F9751B" w:rsidP="00F30E42">
            <w:pPr>
              <w:pStyle w:val="Tekst"/>
              <w:spacing w:before="20" w:after="40"/>
              <w:ind w:hanging="839"/>
              <w:rPr>
                <w:rFonts w:ascii="Calibri" w:hAnsi="Calibri"/>
                <w:sz w:val="18"/>
                <w:szCs w:val="18"/>
              </w:rPr>
            </w:pPr>
            <w:r w:rsidRPr="00F30E42">
              <w:rPr>
                <w:rFonts w:ascii="Calibri" w:hAnsi="Calibri"/>
                <w:sz w:val="18"/>
                <w:szCs w:val="18"/>
              </w:rPr>
              <w:t>2. Organy legislacji państwowej</w:t>
            </w:r>
          </w:p>
        </w:tc>
      </w:tr>
      <w:tr w:rsidR="00F9751B" w:rsidRPr="00D12E7C" w:rsidTr="00F30E42">
        <w:trPr>
          <w:trHeight w:val="44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30E42">
            <w:pPr>
              <w:keepNext/>
              <w:jc w:val="center"/>
              <w:rPr>
                <w:rFonts w:ascii="Calibri" w:hAnsi="Calibri"/>
                <w:b/>
                <w:bCs/>
                <w:i/>
                <w:iCs/>
                <w:sz w:val="18"/>
                <w:szCs w:val="18"/>
              </w:rPr>
            </w:pPr>
            <w:r w:rsidRPr="00F30E42">
              <w:rPr>
                <w:rFonts w:ascii="Calibri" w:hAnsi="Calibri"/>
                <w:b/>
                <w:bCs/>
                <w:i/>
                <w:iCs/>
                <w:sz w:val="18"/>
                <w:szCs w:val="18"/>
              </w:rPr>
              <w:t>15. Rozwój turystyki morskiej i śródlądowej</w:t>
            </w:r>
          </w:p>
        </w:tc>
      </w:tr>
      <w:tr w:rsidR="00F9751B" w:rsidRPr="00D12E7C" w:rsidTr="00F30E42">
        <w:trPr>
          <w:trHeight w:val="1770"/>
        </w:trPr>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2E70C9">
            <w:pPr>
              <w:pStyle w:val="Tekst"/>
              <w:numPr>
                <w:ilvl w:val="0"/>
                <w:numId w:val="42"/>
              </w:numPr>
              <w:spacing w:before="20" w:after="40"/>
              <w:rPr>
                <w:rFonts w:ascii="Calibri" w:hAnsi="Calibri"/>
                <w:sz w:val="18"/>
                <w:szCs w:val="18"/>
              </w:rPr>
            </w:pPr>
            <w:r w:rsidRPr="00F30E42">
              <w:rPr>
                <w:rFonts w:ascii="Calibri" w:hAnsi="Calibri"/>
                <w:sz w:val="18"/>
                <w:szCs w:val="18"/>
              </w:rPr>
              <w:t>Brak odpowiednio przygotowanej infrastruktury żeglarskiej (przystani, marin)</w:t>
            </w:r>
          </w:p>
          <w:p w:rsidR="00F9751B" w:rsidRPr="00F30E42" w:rsidRDefault="00F9751B" w:rsidP="002E70C9">
            <w:pPr>
              <w:pStyle w:val="Tekst"/>
              <w:numPr>
                <w:ilvl w:val="0"/>
                <w:numId w:val="42"/>
              </w:numPr>
              <w:spacing w:before="20" w:after="40"/>
              <w:rPr>
                <w:rFonts w:ascii="Calibri" w:hAnsi="Calibri"/>
                <w:sz w:val="18"/>
                <w:szCs w:val="18"/>
              </w:rPr>
            </w:pPr>
            <w:r w:rsidRPr="00F30E42">
              <w:rPr>
                <w:rFonts w:ascii="Calibri" w:hAnsi="Calibri"/>
                <w:sz w:val="18"/>
                <w:szCs w:val="18"/>
              </w:rPr>
              <w:t>Mała promocja regionu, niewystarczający stopień reklamy</w:t>
            </w:r>
          </w:p>
          <w:p w:rsidR="00F9751B" w:rsidRPr="00F30E42" w:rsidRDefault="00F9751B" w:rsidP="002E70C9">
            <w:pPr>
              <w:pStyle w:val="Tekst"/>
              <w:numPr>
                <w:ilvl w:val="0"/>
                <w:numId w:val="42"/>
              </w:numPr>
              <w:spacing w:before="20" w:after="40"/>
              <w:rPr>
                <w:rFonts w:ascii="Calibri" w:hAnsi="Calibri"/>
                <w:sz w:val="18"/>
                <w:szCs w:val="18"/>
              </w:rPr>
            </w:pPr>
            <w:r w:rsidRPr="00F30E42">
              <w:rPr>
                <w:rFonts w:ascii="Calibri" w:hAnsi="Calibri"/>
                <w:sz w:val="18"/>
                <w:szCs w:val="18"/>
              </w:rPr>
              <w:t>Słabo rozwinięta sieć informacji turystycznej na terenie województwa.</w:t>
            </w:r>
          </w:p>
          <w:p w:rsidR="00F9751B" w:rsidRPr="00F30E42" w:rsidRDefault="00F9751B" w:rsidP="002E70C9">
            <w:pPr>
              <w:pStyle w:val="Tekst"/>
              <w:numPr>
                <w:ilvl w:val="0"/>
                <w:numId w:val="42"/>
              </w:numPr>
              <w:spacing w:before="20" w:after="40"/>
              <w:rPr>
                <w:rFonts w:ascii="Calibri" w:hAnsi="Calibri"/>
                <w:sz w:val="18"/>
                <w:szCs w:val="18"/>
              </w:rPr>
            </w:pPr>
            <w:r w:rsidRPr="00F30E42">
              <w:rPr>
                <w:rFonts w:ascii="Calibri" w:hAnsi="Calibri"/>
                <w:sz w:val="18"/>
                <w:szCs w:val="18"/>
              </w:rPr>
              <w:t>Brak przystosowania reprezentacyjnych nabrzeży Szczecina do obsługi dużych wycieczkowców.</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Modernizowanie marin, budowanie nowych o standa</w:t>
            </w:r>
            <w:r w:rsidRPr="00F30E42">
              <w:rPr>
                <w:rFonts w:ascii="Calibri" w:hAnsi="Calibri"/>
                <w:sz w:val="18"/>
                <w:szCs w:val="18"/>
              </w:rPr>
              <w:t>r</w:t>
            </w:r>
            <w:r w:rsidRPr="00F30E42">
              <w:rPr>
                <w:rFonts w:ascii="Calibri" w:hAnsi="Calibri"/>
                <w:sz w:val="18"/>
                <w:szCs w:val="18"/>
              </w:rPr>
              <w:t>dzie europejskim.</w:t>
            </w:r>
          </w:p>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Promocja wizerunku województwa zachodniopomo</w:t>
            </w:r>
            <w:r w:rsidRPr="00F30E42">
              <w:rPr>
                <w:rFonts w:ascii="Calibri" w:hAnsi="Calibri"/>
                <w:sz w:val="18"/>
                <w:szCs w:val="18"/>
              </w:rPr>
              <w:t>r</w:t>
            </w:r>
            <w:r w:rsidRPr="00F30E42">
              <w:rPr>
                <w:rFonts w:ascii="Calibri" w:hAnsi="Calibri"/>
                <w:sz w:val="18"/>
                <w:szCs w:val="18"/>
              </w:rPr>
              <w:t>skiego jako obszaru turystyki wodnej.</w:t>
            </w:r>
          </w:p>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Budowa centrów informacji turystycznej</w:t>
            </w:r>
          </w:p>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Stworzenie warunków do przyjmowania dużych sta</w:t>
            </w:r>
            <w:r w:rsidRPr="00F30E42">
              <w:rPr>
                <w:rFonts w:ascii="Calibri" w:hAnsi="Calibri"/>
                <w:sz w:val="18"/>
                <w:szCs w:val="18"/>
              </w:rPr>
              <w:t>t</w:t>
            </w:r>
            <w:r w:rsidRPr="00F30E42">
              <w:rPr>
                <w:rFonts w:ascii="Calibri" w:hAnsi="Calibri"/>
                <w:sz w:val="18"/>
                <w:szCs w:val="18"/>
              </w:rPr>
              <w:t>ków pasażerskich i żaglowców w Szczecinie.</w:t>
            </w:r>
          </w:p>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Rozwój i promocja Zachodniopomorskiego Szlaku Żeglarskiego.</w:t>
            </w:r>
          </w:p>
          <w:p w:rsidR="007C539F"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Poprawa jakości usług turystycznych</w:t>
            </w:r>
          </w:p>
          <w:p w:rsidR="007C539F"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Edukacja ekologiczna i promocja ekoturystyki.</w:t>
            </w:r>
          </w:p>
          <w:p w:rsidR="00F9751B" w:rsidRPr="00F30E42" w:rsidRDefault="00F9751B" w:rsidP="004677B4">
            <w:pPr>
              <w:pStyle w:val="Tekst"/>
              <w:numPr>
                <w:ilvl w:val="0"/>
                <w:numId w:val="140"/>
              </w:numPr>
              <w:tabs>
                <w:tab w:val="clear" w:pos="720"/>
                <w:tab w:val="num" w:pos="379"/>
              </w:tabs>
              <w:spacing w:before="20" w:after="40"/>
              <w:ind w:left="379" w:hanging="379"/>
              <w:rPr>
                <w:rFonts w:ascii="Calibri" w:hAnsi="Calibri"/>
                <w:sz w:val="18"/>
                <w:szCs w:val="18"/>
              </w:rPr>
            </w:pPr>
            <w:r w:rsidRPr="00F30E42">
              <w:rPr>
                <w:rFonts w:ascii="Calibri" w:hAnsi="Calibri"/>
                <w:sz w:val="18"/>
                <w:szCs w:val="18"/>
              </w:rPr>
              <w:t>Odbudowa białej floty i rozwój wodnej komunikacji pasażerskiej.</w:t>
            </w:r>
          </w:p>
        </w:tc>
        <w:tc>
          <w:tcPr>
            <w:tcW w:w="0" w:type="auto"/>
            <w:tcBorders>
              <w:top w:val="single" w:sz="4" w:space="0" w:color="000000"/>
              <w:left w:val="single" w:sz="4" w:space="0" w:color="000000"/>
              <w:bottom w:val="single" w:sz="4" w:space="0" w:color="000000"/>
              <w:right w:val="single" w:sz="4" w:space="0" w:color="000000"/>
            </w:tcBorders>
          </w:tcPr>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 właściciele prz</w:t>
            </w:r>
            <w:r w:rsidRPr="00F30E42">
              <w:rPr>
                <w:rFonts w:ascii="Calibri" w:hAnsi="Calibri"/>
                <w:sz w:val="18"/>
                <w:szCs w:val="18"/>
              </w:rPr>
              <w:t>y</w:t>
            </w:r>
            <w:r w:rsidRPr="00F30E42">
              <w:rPr>
                <w:rFonts w:ascii="Calibri" w:hAnsi="Calibri"/>
                <w:sz w:val="18"/>
                <w:szCs w:val="18"/>
              </w:rPr>
              <w:t>stani i marin.</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 biura turystyczne.</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 Inwestorzy.</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 Inwestorzy</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Inwestorzy</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Samorząd terytorialny, biura turystyczne</w:t>
            </w:r>
          </w:p>
          <w:p w:rsidR="00F9751B" w:rsidRPr="00F30E42" w:rsidRDefault="00F9751B" w:rsidP="004677B4">
            <w:pPr>
              <w:pStyle w:val="Tekst"/>
              <w:numPr>
                <w:ilvl w:val="0"/>
                <w:numId w:val="141"/>
              </w:numPr>
              <w:tabs>
                <w:tab w:val="clear" w:pos="709"/>
              </w:tabs>
              <w:spacing w:before="20" w:after="40"/>
              <w:rPr>
                <w:rFonts w:ascii="Calibri" w:hAnsi="Calibri"/>
                <w:sz w:val="18"/>
                <w:szCs w:val="18"/>
              </w:rPr>
            </w:pPr>
            <w:r w:rsidRPr="00F30E42">
              <w:rPr>
                <w:rFonts w:ascii="Calibri" w:hAnsi="Calibri"/>
                <w:sz w:val="18"/>
                <w:szCs w:val="18"/>
              </w:rPr>
              <w:t>Inwestorzy, samorząd terytorialny</w:t>
            </w:r>
          </w:p>
        </w:tc>
      </w:tr>
      <w:tr w:rsidR="00F9751B" w:rsidRPr="00D12E7C" w:rsidTr="00F30E42">
        <w:trPr>
          <w:trHeight w:val="447"/>
        </w:trPr>
        <w:tc>
          <w:tcPr>
            <w:tcW w:w="0" w:type="auto"/>
            <w:gridSpan w:val="3"/>
            <w:tcBorders>
              <w:top w:val="single" w:sz="4" w:space="0" w:color="000000"/>
              <w:left w:val="single" w:sz="4" w:space="0" w:color="000000"/>
              <w:right w:val="single" w:sz="4" w:space="0" w:color="000000"/>
            </w:tcBorders>
            <w:shd w:val="clear" w:color="auto" w:fill="DAEEF3"/>
            <w:vAlign w:val="center"/>
          </w:tcPr>
          <w:p w:rsidR="00F9751B" w:rsidRPr="00F30E42" w:rsidRDefault="00F9751B" w:rsidP="00F9751B">
            <w:pPr>
              <w:jc w:val="center"/>
              <w:rPr>
                <w:rFonts w:ascii="Calibri" w:hAnsi="Calibri"/>
                <w:b/>
                <w:bCs/>
                <w:i/>
                <w:iCs/>
                <w:sz w:val="18"/>
                <w:szCs w:val="18"/>
              </w:rPr>
            </w:pPr>
            <w:r w:rsidRPr="00F30E42">
              <w:rPr>
                <w:rFonts w:ascii="Calibri" w:hAnsi="Calibri"/>
                <w:b/>
                <w:bCs/>
                <w:i/>
                <w:iCs/>
                <w:sz w:val="18"/>
                <w:szCs w:val="18"/>
              </w:rPr>
              <w:t>16. Koordynacja współpracy regionalnej na rzecz gospodarki morskiej</w:t>
            </w:r>
          </w:p>
        </w:tc>
      </w:tr>
      <w:tr w:rsidR="00F9751B" w:rsidRPr="00D12E7C" w:rsidTr="00F30E42">
        <w:trPr>
          <w:trHeight w:val="552"/>
        </w:trPr>
        <w:tc>
          <w:tcPr>
            <w:tcW w:w="0" w:type="auto"/>
            <w:tcBorders>
              <w:top w:val="single" w:sz="4" w:space="0" w:color="000000"/>
              <w:left w:val="single" w:sz="4" w:space="0" w:color="000000"/>
              <w:right w:val="single" w:sz="4" w:space="0" w:color="000000"/>
            </w:tcBorders>
          </w:tcPr>
          <w:p w:rsidR="00F9751B" w:rsidRPr="00F30E42" w:rsidRDefault="00F9751B" w:rsidP="002E70C9">
            <w:pPr>
              <w:pStyle w:val="Tekst"/>
              <w:numPr>
                <w:ilvl w:val="0"/>
                <w:numId w:val="31"/>
              </w:numPr>
              <w:tabs>
                <w:tab w:val="clear" w:pos="709"/>
              </w:tabs>
              <w:spacing w:before="20" w:after="40"/>
              <w:rPr>
                <w:rFonts w:ascii="Calibri" w:hAnsi="Calibri"/>
                <w:sz w:val="18"/>
                <w:szCs w:val="18"/>
              </w:rPr>
            </w:pPr>
            <w:r w:rsidRPr="00F30E42">
              <w:rPr>
                <w:rFonts w:ascii="Calibri" w:hAnsi="Calibri"/>
                <w:sz w:val="18"/>
                <w:szCs w:val="18"/>
              </w:rPr>
              <w:t>Brak ośrodka doradczego mającego realny wpływ na regionalną politykę w zakresie gospodarki morskiej</w:t>
            </w:r>
          </w:p>
          <w:p w:rsidR="00F9751B" w:rsidRPr="00F30E42" w:rsidRDefault="00F9751B" w:rsidP="002E70C9">
            <w:pPr>
              <w:pStyle w:val="Tekst"/>
              <w:numPr>
                <w:ilvl w:val="0"/>
                <w:numId w:val="31"/>
              </w:numPr>
              <w:tabs>
                <w:tab w:val="clear" w:pos="709"/>
              </w:tabs>
              <w:spacing w:before="20" w:after="40"/>
              <w:rPr>
                <w:rFonts w:ascii="Calibri" w:hAnsi="Calibri"/>
                <w:sz w:val="18"/>
                <w:szCs w:val="18"/>
              </w:rPr>
            </w:pPr>
            <w:r w:rsidRPr="00F30E42">
              <w:rPr>
                <w:rFonts w:ascii="Calibri" w:hAnsi="Calibri"/>
                <w:sz w:val="18"/>
                <w:szCs w:val="18"/>
              </w:rPr>
              <w:t>Brak polityki rozwoju klastrów w obszarze gospodarki morskiej</w:t>
            </w:r>
          </w:p>
          <w:p w:rsidR="00F9751B" w:rsidRPr="00F30E42" w:rsidRDefault="00F9751B" w:rsidP="002E70C9">
            <w:pPr>
              <w:pStyle w:val="Tekst"/>
              <w:numPr>
                <w:ilvl w:val="0"/>
                <w:numId w:val="31"/>
              </w:numPr>
              <w:tabs>
                <w:tab w:val="clear" w:pos="709"/>
              </w:tabs>
              <w:spacing w:before="20" w:after="40"/>
              <w:rPr>
                <w:rFonts w:ascii="Calibri" w:hAnsi="Calibri"/>
                <w:sz w:val="18"/>
                <w:szCs w:val="18"/>
              </w:rPr>
            </w:pPr>
            <w:r w:rsidRPr="00F30E42">
              <w:rPr>
                <w:rFonts w:ascii="Calibri" w:hAnsi="Calibri"/>
                <w:sz w:val="18"/>
                <w:szCs w:val="18"/>
              </w:rPr>
              <w:t>Podmioty działające w obszarze gospodarki morskiej mają problemy z pozyskaniem kapitału inwestycyjnego</w:t>
            </w:r>
          </w:p>
          <w:p w:rsidR="00F9751B" w:rsidRPr="00F30E42" w:rsidRDefault="00F9751B" w:rsidP="002E70C9">
            <w:pPr>
              <w:pStyle w:val="Tekst"/>
              <w:numPr>
                <w:ilvl w:val="0"/>
                <w:numId w:val="31"/>
              </w:numPr>
              <w:tabs>
                <w:tab w:val="clear" w:pos="709"/>
              </w:tabs>
              <w:spacing w:before="20" w:after="40"/>
              <w:rPr>
                <w:rFonts w:ascii="Calibri" w:hAnsi="Calibri"/>
                <w:b/>
                <w:bCs/>
                <w:i/>
                <w:iCs/>
                <w:sz w:val="18"/>
                <w:szCs w:val="18"/>
              </w:rPr>
            </w:pPr>
            <w:r w:rsidRPr="00F30E42">
              <w:rPr>
                <w:rFonts w:ascii="Calibri" w:hAnsi="Calibri"/>
                <w:sz w:val="18"/>
                <w:szCs w:val="18"/>
              </w:rPr>
              <w:t>Rola małych i średnich podmiotów działających w obszarze gospodarki morskiej jest często marginalizowana i nie otrzymują one właściwego wsparcia.</w:t>
            </w:r>
          </w:p>
        </w:tc>
        <w:tc>
          <w:tcPr>
            <w:tcW w:w="0" w:type="auto"/>
            <w:tcBorders>
              <w:top w:val="single" w:sz="4" w:space="0" w:color="000000"/>
              <w:left w:val="single" w:sz="4" w:space="0" w:color="000000"/>
              <w:right w:val="single" w:sz="4" w:space="0" w:color="000000"/>
            </w:tcBorders>
          </w:tcPr>
          <w:p w:rsidR="00F9751B" w:rsidRPr="00F30E42" w:rsidRDefault="00F9751B" w:rsidP="004677B4">
            <w:pPr>
              <w:pStyle w:val="Tekst"/>
              <w:numPr>
                <w:ilvl w:val="0"/>
                <w:numId w:val="142"/>
              </w:numPr>
              <w:tabs>
                <w:tab w:val="clear" w:pos="709"/>
              </w:tabs>
              <w:spacing w:before="20" w:after="40"/>
              <w:rPr>
                <w:rFonts w:ascii="Calibri" w:hAnsi="Calibri"/>
                <w:sz w:val="18"/>
                <w:szCs w:val="18"/>
              </w:rPr>
            </w:pPr>
            <w:r w:rsidRPr="00F30E42">
              <w:rPr>
                <w:rFonts w:ascii="Calibri" w:hAnsi="Calibri"/>
                <w:sz w:val="18"/>
                <w:szCs w:val="18"/>
              </w:rPr>
              <w:t>Utworzenie Ośrodka Gospodarki Morskiej Pomorza Zachodniego skupiającego ekspertów z zakresu wszys</w:t>
            </w:r>
            <w:r w:rsidRPr="00F30E42">
              <w:rPr>
                <w:rFonts w:ascii="Calibri" w:hAnsi="Calibri"/>
                <w:sz w:val="18"/>
                <w:szCs w:val="18"/>
              </w:rPr>
              <w:t>t</w:t>
            </w:r>
            <w:r w:rsidRPr="00F30E42">
              <w:rPr>
                <w:rFonts w:ascii="Calibri" w:hAnsi="Calibri"/>
                <w:sz w:val="18"/>
                <w:szCs w:val="18"/>
              </w:rPr>
              <w:t>kich dziedzin gospodarki morskiej.</w:t>
            </w:r>
          </w:p>
          <w:p w:rsidR="00F9751B" w:rsidRPr="00F30E42" w:rsidRDefault="00F9751B" w:rsidP="004677B4">
            <w:pPr>
              <w:pStyle w:val="Tekst"/>
              <w:numPr>
                <w:ilvl w:val="0"/>
                <w:numId w:val="142"/>
              </w:numPr>
              <w:tabs>
                <w:tab w:val="clear" w:pos="709"/>
              </w:tabs>
              <w:spacing w:before="20" w:after="40"/>
              <w:rPr>
                <w:rFonts w:ascii="Calibri" w:hAnsi="Calibri"/>
                <w:sz w:val="18"/>
                <w:szCs w:val="18"/>
              </w:rPr>
            </w:pPr>
            <w:r w:rsidRPr="00F30E42">
              <w:rPr>
                <w:rFonts w:ascii="Calibri" w:hAnsi="Calibri"/>
                <w:sz w:val="18"/>
                <w:szCs w:val="18"/>
              </w:rPr>
              <w:t>Wsparcie inicjatyw klastrowych w obszarze gospodarki morskiej.</w:t>
            </w:r>
          </w:p>
          <w:p w:rsidR="00F9751B" w:rsidRPr="00F30E42" w:rsidRDefault="00F9751B" w:rsidP="004677B4">
            <w:pPr>
              <w:pStyle w:val="Tekst"/>
              <w:numPr>
                <w:ilvl w:val="0"/>
                <w:numId w:val="142"/>
              </w:numPr>
              <w:tabs>
                <w:tab w:val="clear" w:pos="709"/>
              </w:tabs>
              <w:spacing w:before="20" w:after="40"/>
              <w:rPr>
                <w:rFonts w:ascii="Calibri" w:hAnsi="Calibri"/>
                <w:sz w:val="18"/>
                <w:szCs w:val="18"/>
              </w:rPr>
            </w:pPr>
            <w:r w:rsidRPr="00F30E42">
              <w:rPr>
                <w:rFonts w:ascii="Calibri" w:hAnsi="Calibri"/>
                <w:sz w:val="18"/>
                <w:szCs w:val="18"/>
              </w:rPr>
              <w:t>Inicjowanie i wdrażanie regulacji prawnych umożliwi</w:t>
            </w:r>
            <w:r w:rsidRPr="00F30E42">
              <w:rPr>
                <w:rFonts w:ascii="Calibri" w:hAnsi="Calibri"/>
                <w:sz w:val="18"/>
                <w:szCs w:val="18"/>
              </w:rPr>
              <w:t>a</w:t>
            </w:r>
            <w:r w:rsidRPr="00F30E42">
              <w:rPr>
                <w:rFonts w:ascii="Calibri" w:hAnsi="Calibri"/>
                <w:sz w:val="18"/>
                <w:szCs w:val="18"/>
              </w:rPr>
              <w:t>jących zwiększenie dostępności środków finansowych dla przedsiębiorstw gospodarki morskiej.</w:t>
            </w:r>
          </w:p>
          <w:p w:rsidR="00F9751B" w:rsidRPr="00F30E42" w:rsidRDefault="00F9751B" w:rsidP="004677B4">
            <w:pPr>
              <w:pStyle w:val="Tekst"/>
              <w:numPr>
                <w:ilvl w:val="0"/>
                <w:numId w:val="142"/>
              </w:numPr>
              <w:tabs>
                <w:tab w:val="clear" w:pos="709"/>
              </w:tabs>
              <w:spacing w:before="20" w:after="40"/>
              <w:rPr>
                <w:rFonts w:ascii="Calibri" w:hAnsi="Calibri"/>
                <w:sz w:val="18"/>
                <w:szCs w:val="18"/>
              </w:rPr>
            </w:pPr>
            <w:r w:rsidRPr="00F30E42">
              <w:rPr>
                <w:rFonts w:ascii="Calibri" w:hAnsi="Calibri"/>
                <w:sz w:val="18"/>
                <w:szCs w:val="18"/>
              </w:rPr>
              <w:t>Polityka niedyskryminacji podmiotów gospodarczych.</w:t>
            </w:r>
          </w:p>
        </w:tc>
        <w:tc>
          <w:tcPr>
            <w:tcW w:w="0" w:type="auto"/>
            <w:tcBorders>
              <w:top w:val="single" w:sz="4" w:space="0" w:color="000000"/>
              <w:left w:val="single" w:sz="4" w:space="0" w:color="000000"/>
              <w:right w:val="single" w:sz="4" w:space="0" w:color="000000"/>
            </w:tcBorders>
          </w:tcPr>
          <w:p w:rsidR="00F9751B" w:rsidRPr="00F30E42" w:rsidRDefault="00F9751B" w:rsidP="00F9751B">
            <w:pPr>
              <w:pStyle w:val="Tekst"/>
              <w:spacing w:before="20" w:after="40"/>
              <w:ind w:firstLine="0"/>
              <w:rPr>
                <w:rFonts w:ascii="Calibri" w:hAnsi="Calibri"/>
                <w:sz w:val="18"/>
                <w:szCs w:val="18"/>
              </w:rPr>
            </w:pPr>
            <w:r w:rsidRPr="00F30E42">
              <w:rPr>
                <w:rFonts w:ascii="Calibri" w:hAnsi="Calibri"/>
                <w:sz w:val="18"/>
                <w:szCs w:val="18"/>
              </w:rPr>
              <w:t>Samorząd terytorialny</w:t>
            </w:r>
          </w:p>
        </w:tc>
      </w:tr>
    </w:tbl>
    <w:p w:rsidR="00F9751B" w:rsidRPr="00F12F8D" w:rsidRDefault="00F9751B" w:rsidP="00F9751B"/>
    <w:p w:rsidR="00F9751B" w:rsidRPr="00F12F8D" w:rsidRDefault="00F9751B" w:rsidP="00F9751B">
      <w:pPr>
        <w:sectPr w:rsidR="00F9751B" w:rsidRPr="00F12F8D" w:rsidSect="00F9751B">
          <w:pgSz w:w="16838" w:h="11906" w:orient="landscape"/>
          <w:pgMar w:top="1417" w:right="1417" w:bottom="1417" w:left="1417" w:header="708" w:footer="708" w:gutter="0"/>
          <w:cols w:space="708"/>
          <w:docGrid w:linePitch="360"/>
        </w:sectPr>
      </w:pPr>
    </w:p>
    <w:p w:rsidR="00B50E58" w:rsidRPr="00F12F8D" w:rsidRDefault="00B50E58" w:rsidP="00B50E58">
      <w:pPr>
        <w:pStyle w:val="Nagwek00"/>
      </w:pPr>
      <w:bookmarkStart w:id="298" w:name="_Toc272338316"/>
      <w:r w:rsidRPr="00F12F8D">
        <w:lastRenderedPageBreak/>
        <w:t xml:space="preserve">Załącznik </w:t>
      </w:r>
      <w:r>
        <w:t>5</w:t>
      </w:r>
      <w:r w:rsidRPr="00F12F8D">
        <w:t>: Inwestycje zrealizowane w województwie zachodniopomorskim do roku 2009</w:t>
      </w:r>
      <w:bookmarkEnd w:id="298"/>
    </w:p>
    <w:p w:rsidR="00B50E58" w:rsidRDefault="00B50E58" w:rsidP="00B50E58">
      <w:pPr>
        <w:pStyle w:val="Legendatab"/>
      </w:pPr>
      <w:r>
        <w:t xml:space="preserve">Tabela </w:t>
      </w:r>
      <w:fldSimple w:instr=" STYLEREF 1 \s ">
        <w:r>
          <w:rPr>
            <w:noProof/>
          </w:rPr>
          <w:t>16</w:t>
        </w:r>
      </w:fldSimple>
      <w:r>
        <w:t>.</w:t>
      </w:r>
      <w:fldSimple w:instr=" SEQ Tabela \* ARABIC \s 1 ">
        <w:r>
          <w:rPr>
            <w:noProof/>
          </w:rPr>
          <w:t>1</w:t>
        </w:r>
      </w:fldSimple>
    </w:p>
    <w:p w:rsidR="00B50E58" w:rsidRPr="00F12F8D" w:rsidRDefault="00B50E58" w:rsidP="00B50E58">
      <w:pPr>
        <w:pStyle w:val="Legendatabtytu"/>
      </w:pPr>
      <w:r w:rsidRPr="00F12F8D">
        <w:t>Zrealizowane inwestycje drogowe</w:t>
      </w:r>
    </w:p>
    <w:tbl>
      <w:tblPr>
        <w:tblW w:w="0" w:type="auto"/>
        <w:tblLayout w:type="fixed"/>
        <w:tblCellMar>
          <w:left w:w="70" w:type="dxa"/>
          <w:right w:w="70" w:type="dxa"/>
        </w:tblCellMar>
        <w:tblLook w:val="0000" w:firstRow="0" w:lastRow="0" w:firstColumn="0" w:lastColumn="0" w:noHBand="0" w:noVBand="0"/>
      </w:tblPr>
      <w:tblGrid>
        <w:gridCol w:w="1488"/>
        <w:gridCol w:w="1559"/>
        <w:gridCol w:w="6165"/>
      </w:tblGrid>
      <w:tr w:rsidR="00B50E58" w:rsidRPr="008F3AFB" w:rsidTr="00B50E58">
        <w:trPr>
          <w:trHeight w:val="250"/>
        </w:trPr>
        <w:tc>
          <w:tcPr>
            <w:tcW w:w="1488" w:type="dxa"/>
            <w:vMerge w:val="restart"/>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Inwestycje w zakresie rozb</w:t>
            </w:r>
            <w:r w:rsidRPr="00385474">
              <w:rPr>
                <w:rFonts w:ascii="Calibri" w:hAnsi="Calibri"/>
                <w:sz w:val="18"/>
                <w:szCs w:val="18"/>
              </w:rPr>
              <w:t>u</w:t>
            </w:r>
            <w:r w:rsidRPr="00385474">
              <w:rPr>
                <w:rFonts w:ascii="Calibri" w:hAnsi="Calibri"/>
                <w:sz w:val="18"/>
                <w:szCs w:val="18"/>
              </w:rPr>
              <w:t>dowy i modern</w:t>
            </w:r>
            <w:r w:rsidRPr="00385474">
              <w:rPr>
                <w:rFonts w:ascii="Calibri" w:hAnsi="Calibri"/>
                <w:sz w:val="18"/>
                <w:szCs w:val="18"/>
              </w:rPr>
              <w:t>i</w:t>
            </w:r>
            <w:r w:rsidRPr="00385474">
              <w:rPr>
                <w:rFonts w:ascii="Calibri" w:hAnsi="Calibri"/>
                <w:sz w:val="18"/>
                <w:szCs w:val="18"/>
              </w:rPr>
              <w:t>zacji infrastrukt</w:t>
            </w:r>
            <w:r w:rsidRPr="00385474">
              <w:rPr>
                <w:rFonts w:ascii="Calibri" w:hAnsi="Calibri"/>
                <w:sz w:val="18"/>
                <w:szCs w:val="18"/>
              </w:rPr>
              <w:t>u</w:t>
            </w:r>
            <w:r w:rsidRPr="00385474">
              <w:rPr>
                <w:rFonts w:ascii="Calibri" w:hAnsi="Calibri"/>
                <w:sz w:val="18"/>
                <w:szCs w:val="18"/>
              </w:rPr>
              <w:t>ry transportu drogowego w latach 2006-2008</w:t>
            </w:r>
          </w:p>
        </w:tc>
        <w:tc>
          <w:tcPr>
            <w:tcW w:w="1559" w:type="dxa"/>
            <w:vMerge w:val="restart"/>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Rozbudowa i m</w:t>
            </w:r>
            <w:r w:rsidRPr="00385474">
              <w:rPr>
                <w:rFonts w:ascii="Calibri" w:hAnsi="Calibri"/>
                <w:sz w:val="18"/>
                <w:szCs w:val="18"/>
              </w:rPr>
              <w:t>o</w:t>
            </w:r>
            <w:r w:rsidRPr="00385474">
              <w:rPr>
                <w:rFonts w:ascii="Calibri" w:hAnsi="Calibri"/>
                <w:sz w:val="18"/>
                <w:szCs w:val="18"/>
              </w:rPr>
              <w:t>dernizacja dróg wojewódzkich zrealizowanych przy wsparciu ZPORR do 2007 roku</w:t>
            </w:r>
          </w:p>
        </w:tc>
        <w:tc>
          <w:tcPr>
            <w:tcW w:w="6165" w:type="dxa"/>
            <w:vMerge w:val="restart"/>
            <w:tcBorders>
              <w:top w:val="single" w:sz="8"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przejścia przez miejscowość Polanów w ciągu drogi wojewódzkiej nr 205 oraz nr 206.</w:t>
            </w:r>
          </w:p>
        </w:tc>
      </w:tr>
      <w:tr w:rsidR="00B50E58" w:rsidRPr="008F3AFB" w:rsidTr="00B50E58">
        <w:trPr>
          <w:trHeight w:val="220"/>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8"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Remont nawierzchni w miejscowości Kretlewo (koszt inwestycji około 900 000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drogi wojewódzkiej nr 102 - Międzyzdroje, Wisełka, Kołczewo (koszt inwestycji około 16,8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mostu w Żydowie (koszt inwestycji około 7,8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drogi wojewódzkiej nr 162 Rościęcino - skrzyżowanie z drogą krajową nr 6 (koszt inwestycji około 15,7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drogi wojewódzkiej nr 110 na odcinku Gryfice - Przybiernówko - Trzeszyn (koszy inwestycji 16,6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przejścia przez Miasto Świdwin w ciągu drogi wojewódzkiej nr 162 (koszt inwestycji około 20,1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Projekt poprawy bezpieczeństwa w miejscowości Gryfice - Przebudowa ulicy Kościuszki (koszt inwestycji 1,07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Remont mostu na Odrze Wschodniej w miejscowości Gryfino w ciągu drogi woj</w:t>
            </w:r>
            <w:r w:rsidRPr="00385474">
              <w:rPr>
                <w:rFonts w:ascii="Calibri" w:hAnsi="Calibri"/>
                <w:sz w:val="18"/>
                <w:szCs w:val="18"/>
              </w:rPr>
              <w:t>e</w:t>
            </w:r>
            <w:r w:rsidRPr="00385474">
              <w:rPr>
                <w:rFonts w:ascii="Calibri" w:hAnsi="Calibri"/>
                <w:sz w:val="18"/>
                <w:szCs w:val="18"/>
              </w:rPr>
              <w:t>wódzkiej nr 120 (koszt inwestycji 6,8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drogi wojewódzkiej nr 156 na odcinku Lipiany - Barlinek (koszt inw</w:t>
            </w:r>
            <w:r w:rsidRPr="00385474">
              <w:rPr>
                <w:rFonts w:ascii="Calibri" w:hAnsi="Calibri"/>
                <w:sz w:val="18"/>
                <w:szCs w:val="18"/>
              </w:rPr>
              <w:t>e</w:t>
            </w:r>
            <w:r w:rsidRPr="00385474">
              <w:rPr>
                <w:rFonts w:ascii="Calibri" w:hAnsi="Calibri"/>
                <w:sz w:val="18"/>
                <w:szCs w:val="18"/>
              </w:rPr>
              <w:t>stycji 7,6 mln zł.).</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8" w:space="0" w:color="auto"/>
              <w:left w:val="single" w:sz="4" w:space="0" w:color="auto"/>
              <w:bottom w:val="single" w:sz="4"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val="restart"/>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Inwestycje na drogach krajowych zakończone do końca 2008 roku</w:t>
            </w: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Modernizacja drogi krajowej nr 3 na odcinku przejścia przez Woliński Park Nar</w:t>
            </w:r>
            <w:r w:rsidRPr="00385474">
              <w:rPr>
                <w:rFonts w:ascii="Calibri" w:hAnsi="Calibri"/>
                <w:sz w:val="18"/>
                <w:szCs w:val="18"/>
              </w:rPr>
              <w:t>o</w:t>
            </w:r>
            <w:r w:rsidRPr="00385474">
              <w:rPr>
                <w:rFonts w:ascii="Calibri" w:hAnsi="Calibri"/>
                <w:sz w:val="18"/>
                <w:szCs w:val="18"/>
              </w:rPr>
              <w:t>dowy.</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tcBorders>
              <w:top w:val="single" w:sz="4" w:space="0" w:color="auto"/>
              <w:left w:val="nil"/>
              <w:bottom w:val="single" w:sz="4" w:space="0" w:color="auto"/>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 xml:space="preserve">Budowa obwodnicy </w:t>
            </w:r>
            <w:proofErr w:type="spellStart"/>
            <w:r w:rsidRPr="00385474">
              <w:rPr>
                <w:rFonts w:ascii="Calibri" w:hAnsi="Calibri"/>
                <w:sz w:val="18"/>
                <w:szCs w:val="18"/>
              </w:rPr>
              <w:t>Dargobądza</w:t>
            </w:r>
            <w:proofErr w:type="spellEnd"/>
            <w:r w:rsidRPr="00385474">
              <w:rPr>
                <w:rFonts w:ascii="Calibri" w:hAnsi="Calibri"/>
                <w:sz w:val="18"/>
                <w:szCs w:val="18"/>
              </w:rPr>
              <w:t>.</w:t>
            </w:r>
          </w:p>
        </w:tc>
      </w:tr>
      <w:tr w:rsidR="00B50E58" w:rsidRPr="008F3AFB" w:rsidTr="00B50E58">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tcBorders>
              <w:top w:val="single" w:sz="4" w:space="0" w:color="auto"/>
              <w:left w:val="nil"/>
              <w:bottom w:val="single" w:sz="4" w:space="0" w:color="auto"/>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Budowa obwodnicy Międzyzdroje.</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 xml:space="preserve">Rehabilitacja nawierzchni drogi krajowej nr 3 Świnoujście - Zalesie i </w:t>
            </w:r>
            <w:proofErr w:type="spellStart"/>
            <w:r w:rsidRPr="00385474">
              <w:rPr>
                <w:rFonts w:ascii="Calibri" w:hAnsi="Calibri"/>
                <w:sz w:val="18"/>
                <w:szCs w:val="18"/>
              </w:rPr>
              <w:t>Dargobądz</w:t>
            </w:r>
            <w:proofErr w:type="spellEnd"/>
            <w:r w:rsidRPr="00385474">
              <w:rPr>
                <w:rFonts w:ascii="Calibri" w:hAnsi="Calibri"/>
                <w:sz w:val="18"/>
                <w:szCs w:val="18"/>
              </w:rPr>
              <w:t xml:space="preserve"> - Wolin.</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Budowa obwodnicy Wolina w ciągu drogi krajowej nr 3 Świnoujście - Szczecin.</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Modernizacja drogi krajowej nr 10 na odcinku Szczecin - Stargard Szczeciński.</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Budowa obwodnicy Karlina w ciągu drogi krajowej nr 6 Szczecin - Gdańsk.</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Wzmocnienie nawierzchni na pokrywającym się odcinku dróg krajowych nr 3 i nr 6.</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Remont nawierzchni drogi krajowej nr 6 na odcinku Miasta Nowogard.</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tcBorders>
              <w:top w:val="single" w:sz="4" w:space="0" w:color="auto"/>
              <w:left w:val="nil"/>
              <w:bottom w:val="single" w:sz="4" w:space="0" w:color="auto"/>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Budowa obwodnicy Miasta Sławno w ciągu drogi nr 6.</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Remont nawierzchni drogi krajowej nr 6 na obejściu Miasta Goleniów.</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Modernizacja drogi krajowej nr 6 na odcinku Bodzęcin - Radostowo.</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Modernizacja drogi krajowej nr 6 na odcinku Radostowo - Nowogard.</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tcBorders>
              <w:top w:val="single" w:sz="4" w:space="0" w:color="auto"/>
              <w:left w:val="nil"/>
              <w:bottom w:val="single" w:sz="4"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p>
        </w:tc>
        <w:tc>
          <w:tcPr>
            <w:tcW w:w="6165" w:type="dxa"/>
            <w:vMerge w:val="restart"/>
            <w:tcBorders>
              <w:top w:val="single" w:sz="4" w:space="0" w:color="auto"/>
              <w:left w:val="nil"/>
              <w:bottom w:val="single" w:sz="8" w:space="0" w:color="000000"/>
              <w:right w:val="single" w:sz="8" w:space="0" w:color="000000"/>
            </w:tcBorders>
            <w:shd w:val="clear" w:color="auto" w:fill="auto"/>
            <w:vAlign w:val="center"/>
          </w:tcPr>
          <w:p w:rsidR="00B50E58" w:rsidRPr="00385474" w:rsidRDefault="00B50E58" w:rsidP="00B50E58">
            <w:pPr>
              <w:ind w:left="0" w:firstLine="0"/>
              <w:jc w:val="center"/>
              <w:rPr>
                <w:rFonts w:ascii="Calibri" w:hAnsi="Calibri"/>
                <w:sz w:val="18"/>
                <w:szCs w:val="18"/>
              </w:rPr>
            </w:pPr>
            <w:r w:rsidRPr="00385474">
              <w:rPr>
                <w:rFonts w:ascii="Calibri" w:hAnsi="Calibri"/>
                <w:sz w:val="18"/>
                <w:szCs w:val="18"/>
              </w:rPr>
              <w:t>Przebudowa Autostrady A-6 na odcinku węzeł Klucz - węzeł Kijewo.</w:t>
            </w:r>
          </w:p>
        </w:tc>
      </w:tr>
      <w:tr w:rsidR="00B50E58" w:rsidRPr="008F3AFB" w:rsidTr="00B50E58">
        <w:trPr>
          <w:trHeight w:val="244"/>
        </w:trPr>
        <w:tc>
          <w:tcPr>
            <w:tcW w:w="1488" w:type="dxa"/>
            <w:vMerge/>
            <w:tcBorders>
              <w:top w:val="single" w:sz="8" w:space="0" w:color="auto"/>
              <w:left w:val="single" w:sz="8"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6"/>
                <w:szCs w:val="16"/>
              </w:rPr>
            </w:pPr>
          </w:p>
        </w:tc>
        <w:tc>
          <w:tcPr>
            <w:tcW w:w="1559" w:type="dxa"/>
            <w:vMerge/>
            <w:tcBorders>
              <w:top w:val="single" w:sz="4" w:space="0" w:color="auto"/>
              <w:left w:val="single" w:sz="4" w:space="0" w:color="auto"/>
              <w:bottom w:val="single" w:sz="8" w:space="0" w:color="000000"/>
              <w:right w:val="single" w:sz="4" w:space="0" w:color="000000"/>
            </w:tcBorders>
            <w:shd w:val="clear" w:color="auto" w:fill="auto"/>
            <w:vAlign w:val="center"/>
          </w:tcPr>
          <w:p w:rsidR="00B50E58" w:rsidRPr="00385474" w:rsidRDefault="00B50E58" w:rsidP="00B50E58">
            <w:pPr>
              <w:ind w:left="0" w:firstLine="0"/>
              <w:jc w:val="center"/>
              <w:rPr>
                <w:rFonts w:ascii="Calibri" w:hAnsi="Calibri"/>
                <w:sz w:val="16"/>
                <w:szCs w:val="16"/>
              </w:rPr>
            </w:pPr>
          </w:p>
        </w:tc>
        <w:tc>
          <w:tcPr>
            <w:tcW w:w="6165" w:type="dxa"/>
            <w:vMerge/>
            <w:tcBorders>
              <w:top w:val="single" w:sz="4" w:space="0" w:color="auto"/>
              <w:left w:val="nil"/>
              <w:bottom w:val="single" w:sz="8" w:space="0" w:color="000000"/>
              <w:right w:val="single" w:sz="8" w:space="0" w:color="000000"/>
            </w:tcBorders>
            <w:shd w:val="clear" w:color="auto" w:fill="auto"/>
            <w:vAlign w:val="center"/>
          </w:tcPr>
          <w:p w:rsidR="00B50E58" w:rsidRPr="00385474" w:rsidRDefault="00B50E58" w:rsidP="00B50E58">
            <w:pPr>
              <w:ind w:left="0" w:firstLine="0"/>
              <w:rPr>
                <w:rFonts w:ascii="Calibri" w:hAnsi="Calibri"/>
                <w:sz w:val="16"/>
                <w:szCs w:val="16"/>
              </w:rPr>
            </w:pPr>
          </w:p>
        </w:tc>
      </w:tr>
    </w:tbl>
    <w:p w:rsidR="00B50E58" w:rsidRDefault="00B50E58" w:rsidP="00B50E58">
      <w:pPr>
        <w:pStyle w:val="Legendatab"/>
      </w:pPr>
      <w:r>
        <w:lastRenderedPageBreak/>
        <w:t xml:space="preserve">Tabela </w:t>
      </w:r>
      <w:fldSimple w:instr=" STYLEREF 1 \s ">
        <w:r>
          <w:rPr>
            <w:noProof/>
          </w:rPr>
          <w:t>16</w:t>
        </w:r>
      </w:fldSimple>
      <w:r>
        <w:t>.</w:t>
      </w:r>
      <w:fldSimple w:instr=" SEQ Tabela \* ARABIC \s 1 ">
        <w:r>
          <w:rPr>
            <w:noProof/>
          </w:rPr>
          <w:t>2</w:t>
        </w:r>
      </w:fldSimple>
    </w:p>
    <w:p w:rsidR="00B50E58" w:rsidRPr="00F12F8D" w:rsidRDefault="00B50E58" w:rsidP="00B50E58">
      <w:pPr>
        <w:pStyle w:val="Legendatabtytu"/>
      </w:pPr>
      <w:r w:rsidRPr="00F12F8D">
        <w:t>Zrealizowane inwestycje kolejowe</w:t>
      </w:r>
    </w:p>
    <w:tbl>
      <w:tblPr>
        <w:tblW w:w="5000" w:type="pct"/>
        <w:tblCellMar>
          <w:left w:w="70" w:type="dxa"/>
          <w:right w:w="70" w:type="dxa"/>
        </w:tblCellMar>
        <w:tblLook w:val="0000" w:firstRow="0" w:lastRow="0" w:firstColumn="0" w:lastColumn="0" w:noHBand="0" w:noVBand="0"/>
      </w:tblPr>
      <w:tblGrid>
        <w:gridCol w:w="2248"/>
        <w:gridCol w:w="2023"/>
        <w:gridCol w:w="4941"/>
      </w:tblGrid>
      <w:tr w:rsidR="00B50E58" w:rsidRPr="008872A6" w:rsidTr="00B50E58">
        <w:trPr>
          <w:trHeight w:val="244"/>
        </w:trPr>
        <w:tc>
          <w:tcPr>
            <w:tcW w:w="1220" w:type="pct"/>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Projekty zarządcy infr</w:t>
            </w:r>
            <w:r w:rsidRPr="008872A6">
              <w:rPr>
                <w:rFonts w:ascii="Calibri" w:hAnsi="Calibri"/>
                <w:sz w:val="20"/>
                <w:szCs w:val="20"/>
              </w:rPr>
              <w:t>a</w:t>
            </w:r>
            <w:r w:rsidRPr="008872A6">
              <w:rPr>
                <w:rFonts w:ascii="Calibri" w:hAnsi="Calibri"/>
                <w:sz w:val="20"/>
                <w:szCs w:val="20"/>
              </w:rPr>
              <w:t xml:space="preserve">struktury kolejowej w roku 2008 </w:t>
            </w:r>
          </w:p>
        </w:tc>
        <w:tc>
          <w:tcPr>
            <w:tcW w:w="3780" w:type="pct"/>
            <w:gridSpan w:val="2"/>
            <w:vMerge w:val="restart"/>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linii kolejowej nr 401 Szczecin Dąbie-Świnoujście, oraz wymiana n</w:t>
            </w:r>
            <w:r w:rsidRPr="008872A6">
              <w:rPr>
                <w:rFonts w:ascii="Calibri" w:hAnsi="Calibri"/>
                <w:sz w:val="20"/>
                <w:szCs w:val="20"/>
              </w:rPr>
              <w:t>a</w:t>
            </w:r>
            <w:r w:rsidRPr="008872A6">
              <w:rPr>
                <w:rFonts w:ascii="Calibri" w:hAnsi="Calibri"/>
                <w:sz w:val="20"/>
                <w:szCs w:val="20"/>
              </w:rPr>
              <w:t>wierzchni 12,6 km i budowa komputerowych urządzeń sterowania ruchem kolej</w:t>
            </w:r>
            <w:r w:rsidRPr="008872A6">
              <w:rPr>
                <w:rFonts w:ascii="Calibri" w:hAnsi="Calibri"/>
                <w:sz w:val="20"/>
                <w:szCs w:val="20"/>
              </w:rPr>
              <w:t>o</w:t>
            </w:r>
            <w:r w:rsidRPr="008872A6">
              <w:rPr>
                <w:rFonts w:ascii="Calibri" w:hAnsi="Calibri"/>
                <w:sz w:val="20"/>
                <w:szCs w:val="20"/>
              </w:rPr>
              <w:t>wym na stacji Goleniów.</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val="restart"/>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nawierzchni linii kolejowej nr 202 Gdańsk-Stargard Szczeciński na odcinku Białogard-Cieszyno Łobeskie o długości 14,7 km.</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val="restart"/>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linii kolejowej nr 351 Poznań-Szczecin na odcinku Stargard Szczeci</w:t>
            </w:r>
            <w:r w:rsidRPr="008872A6">
              <w:rPr>
                <w:rFonts w:ascii="Calibri" w:hAnsi="Calibri"/>
                <w:sz w:val="20"/>
                <w:szCs w:val="20"/>
              </w:rPr>
              <w:t>ń</w:t>
            </w:r>
            <w:r w:rsidRPr="008872A6">
              <w:rPr>
                <w:rFonts w:ascii="Calibri" w:hAnsi="Calibri"/>
                <w:sz w:val="20"/>
                <w:szCs w:val="20"/>
              </w:rPr>
              <w:t>ski-Regalia na odcinku 16 km.</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val="restart"/>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roofErr w:type="spellStart"/>
            <w:r w:rsidRPr="008872A6">
              <w:rPr>
                <w:rFonts w:ascii="Calibri" w:hAnsi="Calibri"/>
                <w:sz w:val="20"/>
                <w:szCs w:val="20"/>
              </w:rPr>
              <w:t>Moderniacja</w:t>
            </w:r>
            <w:proofErr w:type="spellEnd"/>
            <w:r w:rsidRPr="008872A6">
              <w:rPr>
                <w:rFonts w:ascii="Calibri" w:hAnsi="Calibri"/>
                <w:sz w:val="20"/>
                <w:szCs w:val="20"/>
              </w:rPr>
              <w:t xml:space="preserve"> nawierzchni linii kolejowej nr 273 Wrocław-Szczecin Główny na odci</w:t>
            </w:r>
            <w:r w:rsidRPr="008872A6">
              <w:rPr>
                <w:rFonts w:ascii="Calibri" w:hAnsi="Calibri"/>
                <w:sz w:val="20"/>
                <w:szCs w:val="20"/>
              </w:rPr>
              <w:t>n</w:t>
            </w:r>
            <w:r w:rsidRPr="008872A6">
              <w:rPr>
                <w:rFonts w:ascii="Calibri" w:hAnsi="Calibri"/>
                <w:sz w:val="20"/>
                <w:szCs w:val="20"/>
              </w:rPr>
              <w:t>ku od 228,9 kilometra do 355,9 kilometra.</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val="restart"/>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 xml:space="preserve">Modernizacja ciągu komunikacyjnego Szczecin </w:t>
            </w:r>
            <w:proofErr w:type="spellStart"/>
            <w:r w:rsidRPr="008872A6">
              <w:rPr>
                <w:rFonts w:ascii="Calibri" w:hAnsi="Calibri"/>
                <w:sz w:val="20"/>
                <w:szCs w:val="20"/>
              </w:rPr>
              <w:t>Główny-Granica</w:t>
            </w:r>
            <w:proofErr w:type="spellEnd"/>
            <w:r w:rsidRPr="008872A6">
              <w:rPr>
                <w:rFonts w:ascii="Calibri" w:hAnsi="Calibri"/>
                <w:sz w:val="20"/>
                <w:szCs w:val="20"/>
              </w:rPr>
              <w:t xml:space="preserve"> Państwa obejmuj</w:t>
            </w:r>
            <w:r w:rsidRPr="008872A6">
              <w:rPr>
                <w:rFonts w:ascii="Calibri" w:hAnsi="Calibri"/>
                <w:sz w:val="20"/>
                <w:szCs w:val="20"/>
              </w:rPr>
              <w:t>ą</w:t>
            </w:r>
            <w:r w:rsidRPr="008872A6">
              <w:rPr>
                <w:rFonts w:ascii="Calibri" w:hAnsi="Calibri"/>
                <w:sz w:val="20"/>
                <w:szCs w:val="20"/>
              </w:rPr>
              <w:t>ca odnowę nawierzchni i przejazdów kolejowych.</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val="restart"/>
            <w:tcBorders>
              <w:top w:val="single" w:sz="4" w:space="0" w:color="auto"/>
              <w:left w:val="single" w:sz="4" w:space="0" w:color="auto"/>
              <w:bottom w:val="single" w:sz="8" w:space="0" w:color="000000"/>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Prace remontowe linii kolejowej nr 202 obejmujący wymianę szyn i podwyższenie standardów prędkości maksymalnej do 120 km/h na odcinku 145,5 do 265,4 km.</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3780" w:type="pct"/>
            <w:gridSpan w:val="2"/>
            <w:vMerge/>
            <w:tcBorders>
              <w:top w:val="single" w:sz="4" w:space="0" w:color="auto"/>
              <w:left w:val="single" w:sz="4" w:space="0" w:color="auto"/>
              <w:bottom w:val="single" w:sz="8" w:space="0" w:color="000000"/>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val="restart"/>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Wykaz projektów Fund</w:t>
            </w:r>
            <w:r w:rsidRPr="008872A6">
              <w:rPr>
                <w:rFonts w:ascii="Calibri" w:hAnsi="Calibri"/>
                <w:sz w:val="20"/>
                <w:szCs w:val="20"/>
              </w:rPr>
              <w:t>u</w:t>
            </w:r>
            <w:r w:rsidRPr="008872A6">
              <w:rPr>
                <w:rFonts w:ascii="Calibri" w:hAnsi="Calibri"/>
                <w:sz w:val="20"/>
                <w:szCs w:val="20"/>
              </w:rPr>
              <w:t>szu Spójności zakończ</w:t>
            </w:r>
            <w:r w:rsidRPr="008872A6">
              <w:rPr>
                <w:rFonts w:ascii="Calibri" w:hAnsi="Calibri"/>
                <w:sz w:val="20"/>
                <w:szCs w:val="20"/>
              </w:rPr>
              <w:t>o</w:t>
            </w:r>
            <w:r w:rsidRPr="008872A6">
              <w:rPr>
                <w:rFonts w:ascii="Calibri" w:hAnsi="Calibri"/>
                <w:sz w:val="20"/>
                <w:szCs w:val="20"/>
              </w:rPr>
              <w:t>nych w latach 2006-2009</w:t>
            </w:r>
          </w:p>
        </w:tc>
        <w:tc>
          <w:tcPr>
            <w:tcW w:w="1098" w:type="pct"/>
            <w:vMerge w:val="restart"/>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Poprawa infrastrukt</w:t>
            </w:r>
            <w:r w:rsidRPr="008872A6">
              <w:rPr>
                <w:rFonts w:ascii="Calibri" w:hAnsi="Calibri"/>
                <w:sz w:val="20"/>
                <w:szCs w:val="20"/>
              </w:rPr>
              <w:t>u</w:t>
            </w:r>
            <w:r w:rsidRPr="008872A6">
              <w:rPr>
                <w:rFonts w:ascii="Calibri" w:hAnsi="Calibri"/>
                <w:sz w:val="20"/>
                <w:szCs w:val="20"/>
              </w:rPr>
              <w:t>ry kolejowej - elimin</w:t>
            </w:r>
            <w:r w:rsidRPr="008872A6">
              <w:rPr>
                <w:rFonts w:ascii="Calibri" w:hAnsi="Calibri"/>
                <w:sz w:val="20"/>
                <w:szCs w:val="20"/>
              </w:rPr>
              <w:t>a</w:t>
            </w:r>
            <w:r w:rsidRPr="008872A6">
              <w:rPr>
                <w:rFonts w:ascii="Calibri" w:hAnsi="Calibri"/>
                <w:sz w:val="20"/>
                <w:szCs w:val="20"/>
              </w:rPr>
              <w:t>cja wąskich gardeł operacyjnych</w:t>
            </w:r>
          </w:p>
        </w:tc>
        <w:tc>
          <w:tcPr>
            <w:tcW w:w="2682" w:type="pct"/>
            <w:vMerge w:val="restart"/>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Realizacja projektu w latach 2001-2009 obejmowała wy</w:t>
            </w:r>
            <w:r w:rsidRPr="008872A6">
              <w:rPr>
                <w:rFonts w:ascii="Calibri" w:hAnsi="Calibri"/>
                <w:sz w:val="20"/>
                <w:szCs w:val="20"/>
              </w:rPr>
              <w:t>e</w:t>
            </w:r>
            <w:r w:rsidRPr="008872A6">
              <w:rPr>
                <w:rFonts w:ascii="Calibri" w:hAnsi="Calibri"/>
                <w:sz w:val="20"/>
                <w:szCs w:val="20"/>
              </w:rPr>
              <w:t>liminowanie wąskich gardeł operacyjnych, które uniemo</w:t>
            </w:r>
            <w:r w:rsidRPr="008872A6">
              <w:rPr>
                <w:rFonts w:ascii="Calibri" w:hAnsi="Calibri"/>
                <w:sz w:val="20"/>
                <w:szCs w:val="20"/>
              </w:rPr>
              <w:t>ż</w:t>
            </w:r>
            <w:r w:rsidRPr="008872A6">
              <w:rPr>
                <w:rFonts w:ascii="Calibri" w:hAnsi="Calibri"/>
                <w:sz w:val="20"/>
                <w:szCs w:val="20"/>
              </w:rPr>
              <w:t xml:space="preserve">liwiają efektywne wykorzystanie linii kolejowych w całej </w:t>
            </w:r>
            <w:proofErr w:type="spellStart"/>
            <w:r w:rsidRPr="008872A6">
              <w:rPr>
                <w:rFonts w:ascii="Calibri" w:hAnsi="Calibri"/>
                <w:sz w:val="20"/>
                <w:szCs w:val="20"/>
              </w:rPr>
              <w:t>polsce</w:t>
            </w:r>
            <w:proofErr w:type="spellEnd"/>
            <w:r w:rsidRPr="008872A6">
              <w:rPr>
                <w:rFonts w:ascii="Calibri" w:hAnsi="Calibri"/>
                <w:sz w:val="20"/>
                <w:szCs w:val="20"/>
              </w:rPr>
              <w:t>.</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8"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val="restart"/>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Projekt realizowany w ramach 13 kontraktów. Moderniz</w:t>
            </w:r>
            <w:r w:rsidRPr="008872A6">
              <w:rPr>
                <w:rFonts w:ascii="Calibri" w:hAnsi="Calibri"/>
                <w:sz w:val="20"/>
                <w:szCs w:val="20"/>
              </w:rPr>
              <w:t>a</w:t>
            </w:r>
            <w:r w:rsidRPr="008872A6">
              <w:rPr>
                <w:rFonts w:ascii="Calibri" w:hAnsi="Calibri"/>
                <w:sz w:val="20"/>
                <w:szCs w:val="20"/>
              </w:rPr>
              <w:t>cja umożliwiła szybsze i bezpieczniejsze przemieszczanie się pociągów pasażerskich i towarowych.</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4" w:space="0" w:color="auto"/>
              <w:left w:val="single" w:sz="4" w:space="0" w:color="auto"/>
              <w:bottom w:val="single" w:sz="4" w:space="0" w:color="auto"/>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val="restart"/>
            <w:tcBorders>
              <w:top w:val="single" w:sz="4" w:space="0" w:color="auto"/>
              <w:left w:val="single" w:sz="4" w:space="0" w:color="auto"/>
              <w:bottom w:val="single" w:sz="8" w:space="0" w:color="000000"/>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Wartość projektu to około 159,5 mln EUR, z czego wartość dofinansowania z Funduszu Spójności wyniosła około 113 mln EUR.</w:t>
            </w: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4" w:space="0" w:color="auto"/>
              <w:left w:val="single" w:sz="4" w:space="0" w:color="auto"/>
              <w:bottom w:val="single" w:sz="8" w:space="0" w:color="000000"/>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r w:rsidR="00B50E58" w:rsidRPr="008872A6" w:rsidTr="00B50E58">
        <w:trPr>
          <w:trHeight w:val="244"/>
        </w:trPr>
        <w:tc>
          <w:tcPr>
            <w:tcW w:w="1220" w:type="pct"/>
            <w:vMerge/>
            <w:tcBorders>
              <w:top w:val="single" w:sz="8" w:space="0" w:color="auto"/>
              <w:left w:val="single" w:sz="8"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1098" w:type="pct"/>
            <w:vMerge/>
            <w:tcBorders>
              <w:top w:val="single" w:sz="8" w:space="0" w:color="auto"/>
              <w:left w:val="single" w:sz="4" w:space="0" w:color="auto"/>
              <w:bottom w:val="single" w:sz="8" w:space="0" w:color="000000"/>
              <w:right w:val="single" w:sz="4" w:space="0" w:color="auto"/>
            </w:tcBorders>
            <w:shd w:val="clear" w:color="auto" w:fill="auto"/>
            <w:vAlign w:val="center"/>
          </w:tcPr>
          <w:p w:rsidR="00B50E58" w:rsidRPr="008872A6" w:rsidRDefault="00B50E58" w:rsidP="00B50E58">
            <w:pPr>
              <w:ind w:left="0" w:firstLine="0"/>
              <w:rPr>
                <w:rFonts w:ascii="Calibri" w:hAnsi="Calibri"/>
                <w:sz w:val="20"/>
                <w:szCs w:val="20"/>
              </w:rPr>
            </w:pPr>
          </w:p>
        </w:tc>
        <w:tc>
          <w:tcPr>
            <w:tcW w:w="2682" w:type="pct"/>
            <w:vMerge/>
            <w:tcBorders>
              <w:top w:val="single" w:sz="4" w:space="0" w:color="auto"/>
              <w:left w:val="single" w:sz="4" w:space="0" w:color="auto"/>
              <w:bottom w:val="single" w:sz="8" w:space="0" w:color="000000"/>
              <w:right w:val="single" w:sz="8" w:space="0" w:color="000000"/>
            </w:tcBorders>
            <w:shd w:val="clear" w:color="auto" w:fill="auto"/>
            <w:vAlign w:val="center"/>
          </w:tcPr>
          <w:p w:rsidR="00B50E58" w:rsidRPr="008872A6" w:rsidRDefault="00B50E58" w:rsidP="00B50E58">
            <w:pPr>
              <w:ind w:left="0" w:firstLine="0"/>
              <w:rPr>
                <w:rFonts w:ascii="Calibri" w:hAnsi="Calibri"/>
                <w:sz w:val="20"/>
                <w:szCs w:val="20"/>
              </w:rPr>
            </w:pPr>
          </w:p>
        </w:tc>
      </w:tr>
    </w:tbl>
    <w:p w:rsidR="00B50E58" w:rsidRDefault="00B50E58" w:rsidP="00B50E58">
      <w:pPr>
        <w:pStyle w:val="Legendatab"/>
      </w:pPr>
      <w:r>
        <w:t xml:space="preserve">Tabela </w:t>
      </w:r>
      <w:fldSimple w:instr=" STYLEREF 1 \s ">
        <w:r>
          <w:rPr>
            <w:noProof/>
          </w:rPr>
          <w:t>16</w:t>
        </w:r>
      </w:fldSimple>
      <w:r>
        <w:t>.</w:t>
      </w:r>
      <w:fldSimple w:instr=" SEQ Tabela \* ARABIC \s 1 ">
        <w:r>
          <w:rPr>
            <w:noProof/>
          </w:rPr>
          <w:t>3</w:t>
        </w:r>
      </w:fldSimple>
    </w:p>
    <w:p w:rsidR="00B50E58" w:rsidRPr="00F12F8D" w:rsidRDefault="00B50E58" w:rsidP="00B50E58">
      <w:pPr>
        <w:pStyle w:val="Legendatabtytu"/>
        <w:rPr>
          <w:sz w:val="20"/>
          <w:szCs w:val="20"/>
        </w:rPr>
      </w:pPr>
      <w:r w:rsidRPr="00F12F8D">
        <w:t>Zrealizowane inwestycje z zakresu gospodarki morskiej</w:t>
      </w:r>
    </w:p>
    <w:tbl>
      <w:tblPr>
        <w:tblpPr w:leftFromText="141" w:rightFromText="141" w:vertAnchor="text" w:tblpY="1"/>
        <w:tblOverlap w:val="never"/>
        <w:tblW w:w="4953" w:type="pct"/>
        <w:tblCellMar>
          <w:left w:w="40" w:type="dxa"/>
          <w:right w:w="40" w:type="dxa"/>
        </w:tblCellMar>
        <w:tblLook w:val="0000" w:firstRow="0" w:lastRow="0" w:firstColumn="0" w:lastColumn="0" w:noHBand="0" w:noVBand="0"/>
      </w:tblPr>
      <w:tblGrid>
        <w:gridCol w:w="2458"/>
        <w:gridCol w:w="1532"/>
        <w:gridCol w:w="1657"/>
        <w:gridCol w:w="1724"/>
        <w:gridCol w:w="1695"/>
      </w:tblGrid>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Nazwa projektu</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Orientacyjny koszt całkowity projektu</w:t>
            </w:r>
          </w:p>
          <w:p w:rsidR="00B50E58" w:rsidRPr="008872A6" w:rsidRDefault="00B50E58" w:rsidP="00B50E58">
            <w:pPr>
              <w:ind w:left="0" w:firstLine="0"/>
              <w:rPr>
                <w:rFonts w:ascii="Calibri" w:hAnsi="Calibri"/>
                <w:sz w:val="20"/>
                <w:szCs w:val="20"/>
              </w:rPr>
            </w:pPr>
            <w:r w:rsidRPr="008872A6">
              <w:rPr>
                <w:rFonts w:ascii="Calibri" w:hAnsi="Calibri"/>
                <w:sz w:val="20"/>
                <w:szCs w:val="20"/>
              </w:rPr>
              <w:t>(mln PLN) *</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 xml:space="preserve">Przewidywany okres realizacji projektu </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Instytucja odp</w:t>
            </w:r>
            <w:r w:rsidRPr="008872A6">
              <w:rPr>
                <w:rFonts w:ascii="Calibri" w:hAnsi="Calibri"/>
                <w:sz w:val="20"/>
                <w:szCs w:val="20"/>
              </w:rPr>
              <w:t>o</w:t>
            </w:r>
            <w:r w:rsidRPr="008872A6">
              <w:rPr>
                <w:rFonts w:ascii="Calibri" w:hAnsi="Calibri"/>
                <w:sz w:val="20"/>
                <w:szCs w:val="20"/>
              </w:rPr>
              <w:t>wiedzialna za real</w:t>
            </w:r>
            <w:r w:rsidRPr="008872A6">
              <w:rPr>
                <w:rFonts w:ascii="Calibri" w:hAnsi="Calibri"/>
                <w:sz w:val="20"/>
                <w:szCs w:val="20"/>
              </w:rPr>
              <w:t>i</w:t>
            </w:r>
            <w:r w:rsidRPr="008872A6">
              <w:rPr>
                <w:rFonts w:ascii="Calibri" w:hAnsi="Calibri"/>
                <w:sz w:val="20"/>
                <w:szCs w:val="20"/>
              </w:rPr>
              <w:t>zację projektu</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Źródło finansow</w:t>
            </w:r>
            <w:r w:rsidRPr="008872A6">
              <w:rPr>
                <w:rFonts w:ascii="Calibri" w:hAnsi="Calibri"/>
                <w:sz w:val="20"/>
                <w:szCs w:val="20"/>
              </w:rPr>
              <w:t>a</w:t>
            </w:r>
            <w:r w:rsidRPr="008872A6">
              <w:rPr>
                <w:rFonts w:ascii="Calibri" w:hAnsi="Calibri"/>
                <w:sz w:val="20"/>
                <w:szCs w:val="20"/>
              </w:rPr>
              <w:t>nia</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Infrastruktura dla Zacho</w:t>
            </w:r>
            <w:r w:rsidRPr="008872A6">
              <w:rPr>
                <w:rFonts w:ascii="Calibri" w:hAnsi="Calibri"/>
                <w:sz w:val="20"/>
                <w:szCs w:val="20"/>
              </w:rPr>
              <w:t>d</w:t>
            </w:r>
            <w:r w:rsidRPr="008872A6">
              <w:rPr>
                <w:rFonts w:ascii="Calibri" w:hAnsi="Calibri"/>
                <w:sz w:val="20"/>
                <w:szCs w:val="20"/>
              </w:rPr>
              <w:t>niopomorskiego Centrum Logistycznego</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35</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2005-2007</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Zarząd Morskich Portów Szczecin i Świnoujście SA</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Transport</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Infrastruktura dla nowego terminalu kontenerowego</w:t>
            </w:r>
          </w:p>
          <w:p w:rsidR="00B50E58" w:rsidRPr="008872A6" w:rsidRDefault="00B50E58" w:rsidP="00B50E58">
            <w:pPr>
              <w:ind w:left="0" w:firstLine="0"/>
              <w:rPr>
                <w:rFonts w:ascii="Calibri" w:hAnsi="Calibri"/>
                <w:sz w:val="20"/>
                <w:szCs w:val="20"/>
              </w:rPr>
            </w:pP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87</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2006-2008</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Zarząd Morskich Portów Szczecin i Świnoujście SA</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Transport</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Zagospodarowanie terenu Basenu Bosmańskiego - budowa bazy rybackiej w Świnoujściu</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15,4</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Miasto Św</w:t>
            </w:r>
            <w:r w:rsidRPr="008872A6">
              <w:rPr>
                <w:rFonts w:ascii="Calibri" w:hAnsi="Calibri"/>
                <w:sz w:val="20"/>
                <w:szCs w:val="20"/>
              </w:rPr>
              <w:t>i</w:t>
            </w:r>
            <w:r w:rsidRPr="008872A6">
              <w:rPr>
                <w:rFonts w:ascii="Calibri" w:hAnsi="Calibri"/>
                <w:sz w:val="20"/>
                <w:szCs w:val="20"/>
              </w:rPr>
              <w:t>noujście</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Portu Ryba</w:t>
            </w:r>
            <w:r w:rsidRPr="008872A6">
              <w:rPr>
                <w:rFonts w:ascii="Calibri" w:hAnsi="Calibri"/>
                <w:sz w:val="20"/>
                <w:szCs w:val="20"/>
              </w:rPr>
              <w:t>c</w:t>
            </w:r>
            <w:r w:rsidRPr="008872A6">
              <w:rPr>
                <w:rFonts w:ascii="Calibri" w:hAnsi="Calibri"/>
                <w:sz w:val="20"/>
                <w:szCs w:val="20"/>
              </w:rPr>
              <w:t>kiego Kołobrzeg</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15,0</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Zarząd Portu Mo</w:t>
            </w:r>
            <w:r w:rsidRPr="008872A6">
              <w:rPr>
                <w:rFonts w:ascii="Calibri" w:hAnsi="Calibri"/>
                <w:sz w:val="20"/>
                <w:szCs w:val="20"/>
              </w:rPr>
              <w:t>r</w:t>
            </w:r>
            <w:r w:rsidRPr="008872A6">
              <w:rPr>
                <w:rFonts w:ascii="Calibri" w:hAnsi="Calibri"/>
                <w:sz w:val="20"/>
                <w:szCs w:val="20"/>
              </w:rPr>
              <w:t>skiego Kołobrzeg sp. z o.o.</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portu ryba</w:t>
            </w:r>
            <w:r w:rsidRPr="008872A6">
              <w:rPr>
                <w:rFonts w:ascii="Calibri" w:hAnsi="Calibri"/>
                <w:sz w:val="20"/>
                <w:szCs w:val="20"/>
              </w:rPr>
              <w:t>c</w:t>
            </w:r>
            <w:r w:rsidRPr="008872A6">
              <w:rPr>
                <w:rFonts w:ascii="Calibri" w:hAnsi="Calibri"/>
                <w:sz w:val="20"/>
                <w:szCs w:val="20"/>
              </w:rPr>
              <w:t>kiego w Kołobrzegu - etap II</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7,2</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Miejska Kołobrzeg</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proofErr w:type="spellStart"/>
            <w:r w:rsidRPr="008872A6">
              <w:rPr>
                <w:rFonts w:ascii="Calibri" w:hAnsi="Calibri"/>
                <w:sz w:val="20"/>
                <w:szCs w:val="20"/>
              </w:rPr>
              <w:t>Przbudowa</w:t>
            </w:r>
            <w:proofErr w:type="spellEnd"/>
            <w:r w:rsidRPr="008872A6">
              <w:rPr>
                <w:rFonts w:ascii="Calibri" w:hAnsi="Calibri"/>
                <w:sz w:val="20"/>
                <w:szCs w:val="20"/>
              </w:rPr>
              <w:t xml:space="preserve"> dróg </w:t>
            </w:r>
            <w:proofErr w:type="spellStart"/>
            <w:r w:rsidRPr="008872A6">
              <w:rPr>
                <w:rFonts w:ascii="Calibri" w:hAnsi="Calibri"/>
                <w:sz w:val="20"/>
                <w:szCs w:val="20"/>
              </w:rPr>
              <w:t>wewnetr</w:t>
            </w:r>
            <w:r w:rsidRPr="008872A6">
              <w:rPr>
                <w:rFonts w:ascii="Calibri" w:hAnsi="Calibri"/>
                <w:sz w:val="20"/>
                <w:szCs w:val="20"/>
              </w:rPr>
              <w:t>z</w:t>
            </w:r>
            <w:r w:rsidRPr="008872A6">
              <w:rPr>
                <w:rFonts w:ascii="Calibri" w:hAnsi="Calibri"/>
                <w:sz w:val="20"/>
                <w:szCs w:val="20"/>
              </w:rPr>
              <w:t>nych</w:t>
            </w:r>
            <w:proofErr w:type="spellEnd"/>
            <w:r w:rsidRPr="008872A6">
              <w:rPr>
                <w:rFonts w:ascii="Calibri" w:hAnsi="Calibri"/>
                <w:sz w:val="20"/>
                <w:szCs w:val="20"/>
              </w:rPr>
              <w:t xml:space="preserve"> rybackiego portu Da</w:t>
            </w:r>
            <w:r w:rsidRPr="008872A6">
              <w:rPr>
                <w:rFonts w:ascii="Calibri" w:hAnsi="Calibri"/>
                <w:sz w:val="20"/>
                <w:szCs w:val="20"/>
              </w:rPr>
              <w:t>r</w:t>
            </w:r>
            <w:r w:rsidRPr="008872A6">
              <w:rPr>
                <w:rFonts w:ascii="Calibri" w:hAnsi="Calibri"/>
                <w:sz w:val="20"/>
                <w:szCs w:val="20"/>
              </w:rPr>
              <w:t>łowo (etap II) wraz z zag</w:t>
            </w:r>
            <w:r w:rsidRPr="008872A6">
              <w:rPr>
                <w:rFonts w:ascii="Calibri" w:hAnsi="Calibri"/>
                <w:sz w:val="20"/>
                <w:szCs w:val="20"/>
              </w:rPr>
              <w:t>o</w:t>
            </w:r>
            <w:r w:rsidRPr="008872A6">
              <w:rPr>
                <w:rFonts w:ascii="Calibri" w:hAnsi="Calibri"/>
                <w:sz w:val="20"/>
                <w:szCs w:val="20"/>
              </w:rPr>
              <w:t>spodarowaniem terenu Ce</w:t>
            </w:r>
            <w:r w:rsidRPr="008872A6">
              <w:rPr>
                <w:rFonts w:ascii="Calibri" w:hAnsi="Calibri"/>
                <w:sz w:val="20"/>
                <w:szCs w:val="20"/>
              </w:rPr>
              <w:t>n</w:t>
            </w:r>
            <w:r w:rsidRPr="008872A6">
              <w:rPr>
                <w:rFonts w:ascii="Calibri" w:hAnsi="Calibri"/>
                <w:sz w:val="20"/>
                <w:szCs w:val="20"/>
              </w:rPr>
              <w:t xml:space="preserve">trum Pierwszej Sprzedaży </w:t>
            </w:r>
            <w:r w:rsidRPr="008872A6">
              <w:rPr>
                <w:rFonts w:ascii="Calibri" w:hAnsi="Calibri"/>
                <w:sz w:val="20"/>
                <w:szCs w:val="20"/>
              </w:rPr>
              <w:lastRenderedPageBreak/>
              <w:t>Ryb w Darłowie</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lastRenderedPageBreak/>
              <w:t>6,1</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Miasto Da</w:t>
            </w:r>
            <w:r w:rsidRPr="008872A6">
              <w:rPr>
                <w:rFonts w:ascii="Calibri" w:hAnsi="Calibri"/>
                <w:sz w:val="20"/>
                <w:szCs w:val="20"/>
              </w:rPr>
              <w:t>r</w:t>
            </w:r>
            <w:r w:rsidRPr="008872A6">
              <w:rPr>
                <w:rFonts w:ascii="Calibri" w:hAnsi="Calibri"/>
                <w:sz w:val="20"/>
                <w:szCs w:val="20"/>
              </w:rPr>
              <w:t>łowo</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lastRenderedPageBreak/>
              <w:t>Modernizacja portu ryba</w:t>
            </w:r>
            <w:r w:rsidRPr="008872A6">
              <w:rPr>
                <w:rFonts w:ascii="Calibri" w:hAnsi="Calibri"/>
                <w:sz w:val="20"/>
                <w:szCs w:val="20"/>
              </w:rPr>
              <w:t>c</w:t>
            </w:r>
            <w:r w:rsidRPr="008872A6">
              <w:rPr>
                <w:rFonts w:ascii="Calibri" w:hAnsi="Calibri"/>
                <w:sz w:val="20"/>
                <w:szCs w:val="20"/>
              </w:rPr>
              <w:t>kiego w Kołobrzegu etap III- budowa nabrzeża remont</w:t>
            </w:r>
            <w:r w:rsidRPr="008872A6">
              <w:rPr>
                <w:rFonts w:ascii="Calibri" w:hAnsi="Calibri"/>
                <w:sz w:val="20"/>
                <w:szCs w:val="20"/>
              </w:rPr>
              <w:t>o</w:t>
            </w:r>
            <w:r w:rsidRPr="008872A6">
              <w:rPr>
                <w:rFonts w:ascii="Calibri" w:hAnsi="Calibri"/>
                <w:sz w:val="20"/>
                <w:szCs w:val="20"/>
              </w:rPr>
              <w:t>wego dla łodzi rybackich</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4,3</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Miasto K</w:t>
            </w:r>
            <w:r w:rsidRPr="008872A6">
              <w:rPr>
                <w:rFonts w:ascii="Calibri" w:hAnsi="Calibri"/>
                <w:sz w:val="20"/>
                <w:szCs w:val="20"/>
              </w:rPr>
              <w:t>o</w:t>
            </w:r>
            <w:r w:rsidRPr="008872A6">
              <w:rPr>
                <w:rFonts w:ascii="Calibri" w:hAnsi="Calibri"/>
                <w:sz w:val="20"/>
                <w:szCs w:val="20"/>
              </w:rPr>
              <w:t>łobrzeg</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Przebudowa dróg w</w:t>
            </w:r>
            <w:r w:rsidRPr="008872A6">
              <w:rPr>
                <w:rFonts w:ascii="Calibri" w:hAnsi="Calibri"/>
                <w:sz w:val="20"/>
                <w:szCs w:val="20"/>
              </w:rPr>
              <w:t>e</w:t>
            </w:r>
            <w:r w:rsidRPr="008872A6">
              <w:rPr>
                <w:rFonts w:ascii="Calibri" w:hAnsi="Calibri"/>
                <w:sz w:val="20"/>
                <w:szCs w:val="20"/>
              </w:rPr>
              <w:t>wnętrznych w granicach dolnej części rybackiego portu Darłowo</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Miasto Da</w:t>
            </w:r>
            <w:r w:rsidRPr="008872A6">
              <w:rPr>
                <w:rFonts w:ascii="Calibri" w:hAnsi="Calibri"/>
                <w:sz w:val="20"/>
                <w:szCs w:val="20"/>
              </w:rPr>
              <w:t>r</w:t>
            </w:r>
            <w:r w:rsidRPr="008872A6">
              <w:rPr>
                <w:rFonts w:ascii="Calibri" w:hAnsi="Calibri"/>
                <w:sz w:val="20"/>
                <w:szCs w:val="20"/>
              </w:rPr>
              <w:t>łowo</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Modernizacja Portu Ryba</w:t>
            </w:r>
            <w:r w:rsidRPr="008872A6">
              <w:rPr>
                <w:rFonts w:ascii="Calibri" w:hAnsi="Calibri"/>
                <w:sz w:val="20"/>
                <w:szCs w:val="20"/>
              </w:rPr>
              <w:t>c</w:t>
            </w:r>
            <w:r w:rsidRPr="008872A6">
              <w:rPr>
                <w:rFonts w:ascii="Calibri" w:hAnsi="Calibri"/>
                <w:sz w:val="20"/>
                <w:szCs w:val="20"/>
              </w:rPr>
              <w:t>kiego w Kołobrzegu- etap IV</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1,1</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Zarząd Portu Mo</w:t>
            </w:r>
            <w:r w:rsidRPr="008872A6">
              <w:rPr>
                <w:rFonts w:ascii="Calibri" w:hAnsi="Calibri"/>
                <w:sz w:val="20"/>
                <w:szCs w:val="20"/>
              </w:rPr>
              <w:t>r</w:t>
            </w:r>
            <w:r w:rsidRPr="008872A6">
              <w:rPr>
                <w:rFonts w:ascii="Calibri" w:hAnsi="Calibri"/>
                <w:sz w:val="20"/>
                <w:szCs w:val="20"/>
              </w:rPr>
              <w:t>skiego Kołobrzeg Sp. z o.o.</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 xml:space="preserve">Modernizacja i remont </w:t>
            </w:r>
            <w:proofErr w:type="spellStart"/>
            <w:r w:rsidRPr="008872A6">
              <w:rPr>
                <w:rFonts w:ascii="Calibri" w:hAnsi="Calibri"/>
                <w:sz w:val="20"/>
                <w:szCs w:val="20"/>
              </w:rPr>
              <w:t>pro</w:t>
            </w:r>
            <w:r w:rsidRPr="008872A6">
              <w:rPr>
                <w:rFonts w:ascii="Calibri" w:hAnsi="Calibri"/>
                <w:sz w:val="20"/>
                <w:szCs w:val="20"/>
              </w:rPr>
              <w:t>r</w:t>
            </w:r>
            <w:r w:rsidRPr="008872A6">
              <w:rPr>
                <w:rFonts w:ascii="Calibri" w:hAnsi="Calibri"/>
                <w:sz w:val="20"/>
                <w:szCs w:val="20"/>
              </w:rPr>
              <w:t>tu</w:t>
            </w:r>
            <w:proofErr w:type="spellEnd"/>
            <w:r w:rsidRPr="008872A6">
              <w:rPr>
                <w:rFonts w:ascii="Calibri" w:hAnsi="Calibri"/>
                <w:sz w:val="20"/>
                <w:szCs w:val="20"/>
              </w:rPr>
              <w:t xml:space="preserve"> rybackiego w Stepnicy</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0,8</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Stepnica</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r w:rsidR="00B50E58" w:rsidRPr="008872A6" w:rsidTr="00B50E58">
        <w:tc>
          <w:tcPr>
            <w:tcW w:w="135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Zabudowa zaplecza portu rybackiego wraz zagospod</w:t>
            </w:r>
            <w:r w:rsidRPr="008872A6">
              <w:rPr>
                <w:rFonts w:ascii="Calibri" w:hAnsi="Calibri"/>
                <w:sz w:val="20"/>
                <w:szCs w:val="20"/>
              </w:rPr>
              <w:t>a</w:t>
            </w:r>
            <w:r w:rsidRPr="008872A6">
              <w:rPr>
                <w:rFonts w:ascii="Calibri" w:hAnsi="Calibri"/>
                <w:sz w:val="20"/>
                <w:szCs w:val="20"/>
              </w:rPr>
              <w:t>rowaniem terenu i przył</w:t>
            </w:r>
            <w:r w:rsidRPr="008872A6">
              <w:rPr>
                <w:rFonts w:ascii="Calibri" w:hAnsi="Calibri"/>
                <w:sz w:val="20"/>
                <w:szCs w:val="20"/>
              </w:rPr>
              <w:t>ą</w:t>
            </w:r>
            <w:r w:rsidRPr="008872A6">
              <w:rPr>
                <w:rFonts w:ascii="Calibri" w:hAnsi="Calibri"/>
                <w:sz w:val="20"/>
                <w:szCs w:val="20"/>
              </w:rPr>
              <w:t xml:space="preserve">czami w Mrzeżynie </w:t>
            </w:r>
            <w:proofErr w:type="spellStart"/>
            <w:r w:rsidRPr="008872A6">
              <w:rPr>
                <w:rFonts w:ascii="Calibri" w:hAnsi="Calibri"/>
                <w:sz w:val="20"/>
                <w:szCs w:val="20"/>
              </w:rPr>
              <w:t>Gmiana</w:t>
            </w:r>
            <w:proofErr w:type="spellEnd"/>
            <w:r w:rsidRPr="008872A6">
              <w:rPr>
                <w:rFonts w:ascii="Calibri" w:hAnsi="Calibri"/>
                <w:sz w:val="20"/>
                <w:szCs w:val="20"/>
              </w:rPr>
              <w:t xml:space="preserve"> Trzebiatów</w:t>
            </w:r>
          </w:p>
        </w:tc>
        <w:tc>
          <w:tcPr>
            <w:tcW w:w="845"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0,4</w:t>
            </w:r>
          </w:p>
        </w:tc>
        <w:tc>
          <w:tcPr>
            <w:tcW w:w="914"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2009</w:t>
            </w:r>
          </w:p>
        </w:tc>
        <w:tc>
          <w:tcPr>
            <w:tcW w:w="951"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Gmina Trzebiatów</w:t>
            </w:r>
          </w:p>
        </w:tc>
        <w:tc>
          <w:tcPr>
            <w:tcW w:w="936" w:type="pct"/>
            <w:tcBorders>
              <w:top w:val="single" w:sz="6" w:space="0" w:color="auto"/>
              <w:left w:val="single" w:sz="6" w:space="0" w:color="auto"/>
              <w:bottom w:val="single" w:sz="6" w:space="0" w:color="auto"/>
              <w:right w:val="single" w:sz="6" w:space="0" w:color="auto"/>
            </w:tcBorders>
            <w:shd w:val="clear" w:color="auto" w:fill="auto"/>
            <w:vAlign w:val="center"/>
          </w:tcPr>
          <w:p w:rsidR="00B50E58" w:rsidRPr="008872A6" w:rsidRDefault="00B50E58" w:rsidP="00B50E58">
            <w:pPr>
              <w:ind w:left="0" w:firstLine="0"/>
              <w:rPr>
                <w:rFonts w:ascii="Calibri" w:hAnsi="Calibri"/>
                <w:sz w:val="20"/>
                <w:szCs w:val="20"/>
              </w:rPr>
            </w:pPr>
            <w:r w:rsidRPr="008872A6">
              <w:rPr>
                <w:rFonts w:ascii="Calibri" w:hAnsi="Calibri"/>
                <w:sz w:val="20"/>
                <w:szCs w:val="20"/>
              </w:rPr>
              <w:t>SPO Rybołówstwo i przetwórstwo ryb 2004-2006</w:t>
            </w:r>
          </w:p>
        </w:tc>
      </w:tr>
    </w:tbl>
    <w:p w:rsidR="000469DF" w:rsidRDefault="000469DF">
      <w:pPr>
        <w:tabs>
          <w:tab w:val="clear" w:pos="709"/>
        </w:tabs>
        <w:ind w:left="0" w:firstLine="0"/>
      </w:pPr>
      <w:r>
        <w:br w:type="page"/>
      </w:r>
    </w:p>
    <w:p w:rsidR="00642578" w:rsidRPr="00634AB7" w:rsidRDefault="00642578" w:rsidP="00642578">
      <w:pPr>
        <w:pStyle w:val="Nagwek2"/>
        <w:numPr>
          <w:ilvl w:val="0"/>
          <w:numId w:val="0"/>
        </w:numPr>
        <w:ind w:left="567" w:hanging="567"/>
      </w:pPr>
      <w:bookmarkStart w:id="299" w:name="_Toc272338319"/>
      <w:r>
        <w:lastRenderedPageBreak/>
        <w:t>Literatura</w:t>
      </w:r>
      <w:bookmarkEnd w:id="299"/>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Aneks: </w:t>
      </w:r>
      <w:r w:rsidRPr="00F30E42">
        <w:rPr>
          <w:rFonts w:asciiTheme="minorHAnsi" w:hAnsiTheme="minorHAnsi"/>
          <w:i/>
        </w:rPr>
        <w:t>Spójność i konkurencyjność regionu Morza Bałtyckiego. Wkład Rządu RP w prace nad Strategią UE dla regionu Morza Bałtyckiego.</w:t>
      </w:r>
      <w:r w:rsidRPr="00F30E42">
        <w:rPr>
          <w:rFonts w:asciiTheme="minorHAnsi" w:hAnsiTheme="minorHAnsi"/>
        </w:rPr>
        <w:t xml:space="preserve"> Warszawa 2008.</w:t>
      </w:r>
    </w:p>
    <w:p w:rsidR="00642578" w:rsidRPr="00F30E42" w:rsidRDefault="00642578" w:rsidP="004677B4">
      <w:pPr>
        <w:pStyle w:val="Bezodstpw2"/>
        <w:numPr>
          <w:ilvl w:val="0"/>
          <w:numId w:val="143"/>
        </w:numPr>
        <w:spacing w:after="60"/>
        <w:jc w:val="both"/>
        <w:rPr>
          <w:rFonts w:asciiTheme="minorHAnsi" w:hAnsiTheme="minorHAnsi"/>
          <w:sz w:val="20"/>
          <w:szCs w:val="20"/>
          <w:lang w:val="en-US"/>
        </w:rPr>
      </w:pPr>
      <w:r w:rsidRPr="00F30E42">
        <w:rPr>
          <w:rFonts w:asciiTheme="minorHAnsi" w:hAnsiTheme="minorHAnsi"/>
          <w:sz w:val="20"/>
          <w:szCs w:val="20"/>
          <w:lang w:val="en-US"/>
        </w:rPr>
        <w:t xml:space="preserve">Annex I of Commission Regulation (EC) No 26/2004 </w:t>
      </w:r>
      <w:proofErr w:type="spellStart"/>
      <w:r w:rsidRPr="00F30E42">
        <w:rPr>
          <w:rFonts w:asciiTheme="minorHAnsi" w:hAnsiTheme="minorHAnsi"/>
          <w:sz w:val="20"/>
          <w:szCs w:val="20"/>
          <w:lang w:val="en-US"/>
        </w:rPr>
        <w:t>o</w:t>
      </w:r>
      <w:proofErr w:type="spellEnd"/>
      <w:r w:rsidRPr="00F30E42">
        <w:rPr>
          <w:rFonts w:asciiTheme="minorHAnsi" w:hAnsiTheme="minorHAnsi"/>
          <w:sz w:val="20"/>
          <w:szCs w:val="20"/>
          <w:lang w:val="en-US"/>
        </w:rPr>
        <w:t xml:space="preserve"> 30 December 2003 regarding the fishing vessels register of the Community.</w:t>
      </w:r>
    </w:p>
    <w:p w:rsidR="00642578" w:rsidRPr="00F30E42" w:rsidRDefault="00642578" w:rsidP="004677B4">
      <w:pPr>
        <w:pStyle w:val="Bezodstpw2"/>
        <w:numPr>
          <w:ilvl w:val="0"/>
          <w:numId w:val="143"/>
        </w:numPr>
        <w:spacing w:after="60"/>
        <w:jc w:val="both"/>
        <w:rPr>
          <w:rFonts w:asciiTheme="minorHAnsi" w:hAnsiTheme="minorHAnsi"/>
          <w:sz w:val="20"/>
          <w:szCs w:val="20"/>
        </w:rPr>
      </w:pPr>
      <w:r w:rsidRPr="00F30E42">
        <w:rPr>
          <w:rStyle w:val="Pogrubienie"/>
          <w:rFonts w:asciiTheme="minorHAnsi" w:hAnsiTheme="minorHAnsi"/>
          <w:b w:val="0"/>
          <w:sz w:val="20"/>
          <w:szCs w:val="20"/>
        </w:rPr>
        <w:t>Atlas parametrów litologicznych osadów powierzchniowych południowego Bałtyku ze szczególnym uwzględnieniem geologiczno-górniczych warunków występowania surowców okruchowych</w:t>
      </w:r>
      <w:r w:rsidRPr="00F30E42">
        <w:rPr>
          <w:rFonts w:asciiTheme="minorHAnsi" w:hAnsiTheme="minorHAnsi"/>
          <w:sz w:val="20"/>
          <w:szCs w:val="20"/>
        </w:rPr>
        <w:t xml:space="preserve">. Praca zbiorowa pod kier. Reginy Kramarskiej,  PIG Oddz. Geologii Morza, Gdańsk 2005. </w:t>
      </w:r>
    </w:p>
    <w:p w:rsidR="00642578" w:rsidRPr="00F30E42" w:rsidRDefault="00642578" w:rsidP="004677B4">
      <w:pPr>
        <w:pStyle w:val="Akapitzlist10"/>
        <w:numPr>
          <w:ilvl w:val="0"/>
          <w:numId w:val="143"/>
        </w:numPr>
        <w:spacing w:after="60"/>
        <w:jc w:val="both"/>
        <w:rPr>
          <w:rFonts w:asciiTheme="minorHAnsi" w:hAnsiTheme="minorHAnsi"/>
        </w:rPr>
      </w:pPr>
      <w:r w:rsidRPr="00F30E42">
        <w:rPr>
          <w:rStyle w:val="nobr"/>
          <w:rFonts w:asciiTheme="minorHAnsi" w:hAnsiTheme="minorHAnsi"/>
          <w:bCs/>
          <w:color w:val="111111"/>
        </w:rPr>
        <w:t>Basiński T.</w:t>
      </w:r>
      <w:r w:rsidRPr="00F30E42">
        <w:rPr>
          <w:rFonts w:asciiTheme="minorHAnsi" w:hAnsiTheme="minorHAnsi"/>
        </w:rPr>
        <w:t xml:space="preserve">, </w:t>
      </w:r>
      <w:r w:rsidRPr="00F30E42">
        <w:rPr>
          <w:rStyle w:val="nobr"/>
          <w:rFonts w:asciiTheme="minorHAnsi" w:hAnsiTheme="minorHAnsi"/>
          <w:bCs/>
          <w:color w:val="111111"/>
        </w:rPr>
        <w:t>Pruszak Z.</w:t>
      </w:r>
      <w:r w:rsidRPr="00F30E42">
        <w:rPr>
          <w:rFonts w:asciiTheme="minorHAnsi" w:hAnsiTheme="minorHAnsi"/>
        </w:rPr>
        <w:t xml:space="preserve">, </w:t>
      </w:r>
      <w:r w:rsidRPr="00F30E42">
        <w:rPr>
          <w:rStyle w:val="nobr"/>
          <w:rFonts w:asciiTheme="minorHAnsi" w:hAnsiTheme="minorHAnsi"/>
          <w:bCs/>
          <w:color w:val="111111"/>
        </w:rPr>
        <w:t>Tarnowska M.</w:t>
      </w:r>
      <w:r w:rsidRPr="00F30E42">
        <w:rPr>
          <w:rFonts w:asciiTheme="minorHAnsi" w:hAnsiTheme="minorHAnsi"/>
        </w:rPr>
        <w:t xml:space="preserve">, </w:t>
      </w:r>
      <w:proofErr w:type="spellStart"/>
      <w:r w:rsidRPr="00F30E42">
        <w:rPr>
          <w:rStyle w:val="nobr"/>
          <w:rFonts w:asciiTheme="minorHAnsi" w:hAnsiTheme="minorHAnsi"/>
          <w:bCs/>
          <w:color w:val="111111"/>
        </w:rPr>
        <w:t>Zeidler</w:t>
      </w:r>
      <w:proofErr w:type="spellEnd"/>
      <w:r w:rsidRPr="00F30E42">
        <w:rPr>
          <w:rStyle w:val="nobr"/>
          <w:rFonts w:asciiTheme="minorHAnsi" w:hAnsiTheme="minorHAnsi"/>
          <w:bCs/>
          <w:color w:val="111111"/>
        </w:rPr>
        <w:t xml:space="preserve"> R.</w:t>
      </w:r>
      <w:r w:rsidRPr="00F30E42">
        <w:rPr>
          <w:rFonts w:asciiTheme="minorHAnsi" w:hAnsiTheme="minorHAnsi"/>
        </w:rPr>
        <w:t xml:space="preserve"> </w:t>
      </w:r>
      <w:r w:rsidRPr="00F30E42">
        <w:rPr>
          <w:rFonts w:asciiTheme="minorHAnsi" w:hAnsiTheme="minorHAnsi"/>
          <w:i/>
        </w:rPr>
        <w:t>Ochrona brzegów morskich</w:t>
      </w:r>
      <w:r w:rsidRPr="00F30E42">
        <w:rPr>
          <w:rFonts w:asciiTheme="minorHAnsi" w:hAnsiTheme="minorHAnsi"/>
        </w:rPr>
        <w:t xml:space="preserve"> IBW PAN Gdańsk 1993</w:t>
      </w:r>
    </w:p>
    <w:p w:rsidR="00642578" w:rsidRPr="00F30E42" w:rsidRDefault="00642578" w:rsidP="004677B4">
      <w:pPr>
        <w:pStyle w:val="Tekstprzypisudolnego"/>
        <w:numPr>
          <w:ilvl w:val="0"/>
          <w:numId w:val="143"/>
        </w:numPr>
        <w:spacing w:after="60"/>
        <w:jc w:val="both"/>
        <w:rPr>
          <w:rFonts w:asciiTheme="minorHAnsi" w:hAnsiTheme="minorHAnsi"/>
          <w:lang w:val="en-US"/>
        </w:rPr>
      </w:pPr>
      <w:r w:rsidRPr="00F30E42">
        <w:rPr>
          <w:rFonts w:asciiTheme="minorHAnsi" w:hAnsiTheme="minorHAnsi"/>
          <w:lang w:val="en-US"/>
        </w:rPr>
        <w:t>Commission Regulation (EC) No 105/2007 of 1 February 2007 amending the annexes to Regulation (EC) No 1059/2003 of the European Parliament and of the Council on the establishment of a common classification of territorial units for statistics (NUTS)  (Official Journal L 39, 10 February 2007).</w:t>
      </w:r>
    </w:p>
    <w:p w:rsidR="00642578" w:rsidRPr="00083AE9" w:rsidRDefault="00642578" w:rsidP="004677B4">
      <w:pPr>
        <w:pStyle w:val="Tekstprzypisudolnego"/>
        <w:numPr>
          <w:ilvl w:val="0"/>
          <w:numId w:val="143"/>
        </w:numPr>
        <w:spacing w:after="60"/>
        <w:jc w:val="both"/>
        <w:rPr>
          <w:rFonts w:asciiTheme="minorHAnsi" w:hAnsiTheme="minorHAnsi"/>
          <w:lang w:val="en-US"/>
        </w:rPr>
      </w:pPr>
      <w:r w:rsidRPr="00083AE9">
        <w:rPr>
          <w:rFonts w:asciiTheme="minorHAnsi" w:hAnsiTheme="minorHAnsi"/>
          <w:lang w:val="en-US"/>
        </w:rPr>
        <w:t xml:space="preserve">Commission </w:t>
      </w:r>
      <w:proofErr w:type="spellStart"/>
      <w:r w:rsidRPr="00083AE9">
        <w:rPr>
          <w:rFonts w:asciiTheme="minorHAnsi" w:hAnsiTheme="minorHAnsi"/>
          <w:lang w:val="en-US"/>
        </w:rPr>
        <w:t>Staffworking</w:t>
      </w:r>
      <w:proofErr w:type="spellEnd"/>
      <w:r w:rsidRPr="00083AE9">
        <w:rPr>
          <w:rFonts w:asciiTheme="minorHAnsi" w:hAnsiTheme="minorHAnsi"/>
          <w:lang w:val="en-US"/>
        </w:rPr>
        <w:t xml:space="preserve"> document. Annex to the Communication from the Commission on the pr</w:t>
      </w:r>
      <w:r w:rsidRPr="00083AE9">
        <w:rPr>
          <w:rFonts w:asciiTheme="minorHAnsi" w:hAnsiTheme="minorHAnsi"/>
          <w:lang w:val="en-US"/>
        </w:rPr>
        <w:t>o</w:t>
      </w:r>
      <w:r w:rsidRPr="00083AE9">
        <w:rPr>
          <w:rFonts w:asciiTheme="minorHAnsi" w:hAnsiTheme="minorHAnsi"/>
          <w:lang w:val="en-US"/>
        </w:rPr>
        <w:t>motion on inland waterway transport „NAIADES". Brussels 17.01.2006 SEC (2006) 34/3 com (2006) 6 Final.</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Decyzja Rady z dnia 6 grudnia 2007 r. w sprawie pełnego stosowania przepisów dorobku </w:t>
      </w:r>
      <w:proofErr w:type="spellStart"/>
      <w:r w:rsidRPr="00F30E42">
        <w:rPr>
          <w:rFonts w:asciiTheme="minorHAnsi" w:hAnsiTheme="minorHAnsi"/>
        </w:rPr>
        <w:t>Schengen</w:t>
      </w:r>
      <w:proofErr w:type="spellEnd"/>
      <w:r w:rsidRPr="00F30E42">
        <w:rPr>
          <w:rFonts w:asciiTheme="minorHAnsi" w:hAnsiTheme="minorHAnsi"/>
        </w:rPr>
        <w:t xml:space="preserve"> w Republice Czeskiej, Republice Estońskiej, Republice Łotewskiej, Republice Litewskiej, Republice W</w:t>
      </w:r>
      <w:r w:rsidRPr="00F30E42">
        <w:rPr>
          <w:rFonts w:asciiTheme="minorHAnsi" w:hAnsiTheme="minorHAnsi"/>
        </w:rPr>
        <w:t>ę</w:t>
      </w:r>
      <w:r w:rsidRPr="00F30E42">
        <w:rPr>
          <w:rFonts w:asciiTheme="minorHAnsi" w:hAnsiTheme="minorHAnsi"/>
        </w:rPr>
        <w:t>gierskiej, Republice Malty, Rzeczypospolitej Polskiej, Republice Słowenii i Republice Słowackiej (2007/801/WE) Dz. Urz. UE L 323 z 8.12.2007r.</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Galor</w:t>
      </w:r>
      <w:r w:rsidRPr="00083AE9">
        <w:rPr>
          <w:rFonts w:asciiTheme="minorHAnsi" w:hAnsiTheme="minorHAnsi"/>
        </w:rPr>
        <w:t xml:space="preserve"> </w:t>
      </w:r>
      <w:r w:rsidRPr="00F30E42">
        <w:rPr>
          <w:rFonts w:asciiTheme="minorHAnsi" w:hAnsiTheme="minorHAnsi"/>
        </w:rPr>
        <w:t xml:space="preserve">A., </w:t>
      </w:r>
      <w:proofErr w:type="spellStart"/>
      <w:r w:rsidRPr="00F30E42">
        <w:rPr>
          <w:rFonts w:asciiTheme="minorHAnsi" w:hAnsiTheme="minorHAnsi"/>
        </w:rPr>
        <w:t>Salmonowicz</w:t>
      </w:r>
      <w:proofErr w:type="spellEnd"/>
      <w:r w:rsidRPr="00083AE9">
        <w:rPr>
          <w:rFonts w:asciiTheme="minorHAnsi" w:hAnsiTheme="minorHAnsi"/>
        </w:rPr>
        <w:t xml:space="preserve"> </w:t>
      </w:r>
      <w:r w:rsidRPr="00F30E42">
        <w:rPr>
          <w:rFonts w:asciiTheme="minorHAnsi" w:hAnsiTheme="minorHAnsi"/>
        </w:rPr>
        <w:t xml:space="preserve">H.: </w:t>
      </w:r>
      <w:r w:rsidRPr="00F30E42">
        <w:rPr>
          <w:rFonts w:asciiTheme="minorHAnsi" w:hAnsiTheme="minorHAnsi"/>
          <w:i/>
        </w:rPr>
        <w:t>Bałtyckie otoczenie polskich portów morskich.</w:t>
      </w:r>
      <w:r w:rsidRPr="00F30E42">
        <w:rPr>
          <w:rFonts w:asciiTheme="minorHAnsi" w:hAnsiTheme="minorHAnsi"/>
        </w:rPr>
        <w:t xml:space="preserve"> V Konferencja Naukowa „Po</w:t>
      </w:r>
      <w:r w:rsidRPr="00F30E42">
        <w:rPr>
          <w:rFonts w:asciiTheme="minorHAnsi" w:hAnsiTheme="minorHAnsi"/>
        </w:rPr>
        <w:t>r</w:t>
      </w:r>
      <w:r w:rsidRPr="00F30E42">
        <w:rPr>
          <w:rFonts w:asciiTheme="minorHAnsi" w:hAnsiTheme="minorHAnsi"/>
        </w:rPr>
        <w:t>ty morskie 2005”. Szczecin 2005</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Galor</w:t>
      </w:r>
      <w:r w:rsidRPr="00083AE9">
        <w:rPr>
          <w:rFonts w:asciiTheme="minorHAnsi" w:hAnsiTheme="minorHAnsi"/>
        </w:rPr>
        <w:t xml:space="preserve"> </w:t>
      </w:r>
      <w:r w:rsidRPr="00F30E42">
        <w:rPr>
          <w:rFonts w:asciiTheme="minorHAnsi" w:hAnsiTheme="minorHAnsi"/>
        </w:rPr>
        <w:t xml:space="preserve">A., </w:t>
      </w:r>
      <w:proofErr w:type="spellStart"/>
      <w:r w:rsidRPr="00F30E42">
        <w:rPr>
          <w:rFonts w:asciiTheme="minorHAnsi" w:hAnsiTheme="minorHAnsi"/>
        </w:rPr>
        <w:t>Salmonowicz</w:t>
      </w:r>
      <w:proofErr w:type="spellEnd"/>
      <w:r w:rsidRPr="00083AE9">
        <w:rPr>
          <w:rFonts w:asciiTheme="minorHAnsi" w:hAnsiTheme="minorHAnsi"/>
        </w:rPr>
        <w:t xml:space="preserve"> </w:t>
      </w:r>
      <w:r w:rsidRPr="00F30E42">
        <w:rPr>
          <w:rFonts w:asciiTheme="minorHAnsi" w:hAnsiTheme="minorHAnsi"/>
        </w:rPr>
        <w:t>H.</w:t>
      </w:r>
      <w:r>
        <w:rPr>
          <w:rFonts w:asciiTheme="minorHAnsi" w:hAnsiTheme="minorHAnsi"/>
        </w:rPr>
        <w:t>:</w:t>
      </w:r>
      <w:r w:rsidRPr="00F30E42">
        <w:rPr>
          <w:rFonts w:asciiTheme="minorHAnsi" w:hAnsiTheme="minorHAnsi"/>
        </w:rPr>
        <w:t xml:space="preserve"> </w:t>
      </w:r>
      <w:r w:rsidRPr="00F30E42">
        <w:rPr>
          <w:rFonts w:asciiTheme="minorHAnsi" w:hAnsiTheme="minorHAnsi"/>
          <w:i/>
        </w:rPr>
        <w:t>Region Morza Bałtyckiego jako obszar aktywności gospodarczej i wymiany handlowej.</w:t>
      </w:r>
      <w:r w:rsidRPr="00F30E42">
        <w:rPr>
          <w:rFonts w:asciiTheme="minorHAnsi" w:hAnsiTheme="minorHAnsi"/>
        </w:rPr>
        <w:t xml:space="preserve"> Materiały Konferencyjne „Polska Żegluga Liniowa i Promowa 2006”, Szczecin 2006</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Gospodarka morska 2009.</w:t>
      </w:r>
      <w:r w:rsidRPr="00F30E42">
        <w:rPr>
          <w:rFonts w:asciiTheme="minorHAnsi" w:hAnsiTheme="minorHAnsi"/>
        </w:rPr>
        <w:t xml:space="preserve"> Urząd Statystyczny w Szczecinie. Szczecin 2010.</w:t>
      </w:r>
    </w:p>
    <w:p w:rsidR="00642578" w:rsidRPr="00F30E42" w:rsidRDefault="00642578" w:rsidP="004677B4">
      <w:pPr>
        <w:pStyle w:val="Tekstprzypisudolnego"/>
        <w:numPr>
          <w:ilvl w:val="0"/>
          <w:numId w:val="143"/>
        </w:numPr>
        <w:spacing w:after="60"/>
        <w:jc w:val="both"/>
        <w:rPr>
          <w:rFonts w:asciiTheme="minorHAnsi" w:hAnsiTheme="minorHAnsi"/>
        </w:rPr>
      </w:pPr>
      <w:proofErr w:type="spellStart"/>
      <w:r w:rsidRPr="00F30E42">
        <w:rPr>
          <w:rFonts w:asciiTheme="minorHAnsi" w:hAnsiTheme="minorHAnsi"/>
        </w:rPr>
        <w:t>Hueckel</w:t>
      </w:r>
      <w:proofErr w:type="spellEnd"/>
      <w:r w:rsidRPr="00F30E42">
        <w:rPr>
          <w:rFonts w:asciiTheme="minorHAnsi" w:hAnsiTheme="minorHAnsi"/>
        </w:rPr>
        <w:t xml:space="preserve"> S.: </w:t>
      </w:r>
      <w:r w:rsidRPr="00F30E42">
        <w:rPr>
          <w:rFonts w:asciiTheme="minorHAnsi" w:hAnsiTheme="minorHAnsi"/>
          <w:i/>
        </w:rPr>
        <w:t>Zarys hydrotechniki morskiej</w:t>
      </w:r>
      <w:r w:rsidRPr="00F30E42">
        <w:rPr>
          <w:rFonts w:asciiTheme="minorHAnsi" w:hAnsiTheme="minorHAnsi"/>
        </w:rPr>
        <w:t>, Wyd. Morskie, Gdańsk 1976.</w:t>
      </w:r>
    </w:p>
    <w:p w:rsidR="00642578" w:rsidRPr="00083AE9" w:rsidRDefault="00642578" w:rsidP="004677B4">
      <w:pPr>
        <w:pStyle w:val="Akapitzlist"/>
        <w:numPr>
          <w:ilvl w:val="0"/>
          <w:numId w:val="143"/>
        </w:numPr>
        <w:autoSpaceDE w:val="0"/>
        <w:autoSpaceDN w:val="0"/>
        <w:adjustRightInd w:val="0"/>
        <w:spacing w:after="60" w:line="240" w:lineRule="auto"/>
        <w:jc w:val="both"/>
        <w:rPr>
          <w:rFonts w:asciiTheme="minorHAnsi" w:hAnsiTheme="minorHAnsi"/>
          <w:sz w:val="20"/>
          <w:szCs w:val="20"/>
        </w:rPr>
      </w:pPr>
      <w:r w:rsidRPr="00083AE9">
        <w:rPr>
          <w:rFonts w:asciiTheme="minorHAnsi" w:hAnsiTheme="minorHAnsi"/>
          <w:sz w:val="20"/>
          <w:szCs w:val="20"/>
          <w:lang w:val="en-US"/>
        </w:rPr>
        <w:t xml:space="preserve">Jefferson, T.A., S. Leatherwood i M.A. Webber. </w:t>
      </w:r>
      <w:r w:rsidRPr="00A64C3F">
        <w:rPr>
          <w:rFonts w:asciiTheme="minorHAnsi" w:hAnsiTheme="minorHAnsi"/>
          <w:i/>
          <w:sz w:val="20"/>
          <w:szCs w:val="20"/>
          <w:lang w:val="en-US"/>
        </w:rPr>
        <w:t xml:space="preserve">FAO species identification guide. Marine mammals of the </w:t>
      </w:r>
      <w:proofErr w:type="spellStart"/>
      <w:r w:rsidRPr="00A64C3F">
        <w:rPr>
          <w:rFonts w:asciiTheme="minorHAnsi" w:hAnsiTheme="minorHAnsi"/>
          <w:i/>
          <w:sz w:val="20"/>
          <w:szCs w:val="20"/>
          <w:lang w:val="en-US"/>
        </w:rPr>
        <w:t>worls</w:t>
      </w:r>
      <w:proofErr w:type="spellEnd"/>
      <w:r w:rsidRPr="00A64C3F">
        <w:rPr>
          <w:rFonts w:asciiTheme="minorHAnsi" w:hAnsiTheme="minorHAnsi"/>
          <w:i/>
          <w:sz w:val="20"/>
          <w:szCs w:val="20"/>
          <w:lang w:val="en-US"/>
        </w:rPr>
        <w:t>.</w:t>
      </w:r>
      <w:r w:rsidRPr="00083AE9">
        <w:rPr>
          <w:rFonts w:asciiTheme="minorHAnsi" w:hAnsiTheme="minorHAnsi"/>
          <w:sz w:val="20"/>
          <w:szCs w:val="20"/>
          <w:lang w:val="en-US"/>
        </w:rPr>
        <w:t xml:space="preserve"> </w:t>
      </w:r>
      <w:r w:rsidRPr="00083AE9">
        <w:rPr>
          <w:rFonts w:asciiTheme="minorHAnsi" w:hAnsiTheme="minorHAnsi"/>
          <w:sz w:val="20"/>
          <w:szCs w:val="20"/>
        </w:rPr>
        <w:t>FAO, Rome 1993.</w:t>
      </w:r>
    </w:p>
    <w:p w:rsidR="00642578" w:rsidRPr="00F30E42" w:rsidRDefault="00642578" w:rsidP="004677B4">
      <w:pPr>
        <w:pStyle w:val="Tekstprzypisudolnego"/>
        <w:numPr>
          <w:ilvl w:val="0"/>
          <w:numId w:val="143"/>
        </w:numPr>
        <w:spacing w:after="60"/>
        <w:jc w:val="both"/>
        <w:rPr>
          <w:rFonts w:asciiTheme="minorHAnsi" w:hAnsiTheme="minorHAnsi"/>
        </w:rPr>
      </w:pPr>
      <w:proofErr w:type="spellStart"/>
      <w:r w:rsidRPr="00F30E42">
        <w:rPr>
          <w:rFonts w:asciiTheme="minorHAnsi" w:hAnsiTheme="minorHAnsi"/>
        </w:rPr>
        <w:t>Kautsky</w:t>
      </w:r>
      <w:proofErr w:type="spellEnd"/>
      <w:r w:rsidRPr="00F30E42">
        <w:rPr>
          <w:rFonts w:asciiTheme="minorHAnsi" w:hAnsiTheme="minorHAnsi"/>
        </w:rPr>
        <w:t xml:space="preserve"> L.,  Życie na Bałtyku, Zeszyt nr 2,  </w:t>
      </w:r>
      <w:r w:rsidRPr="00A64C3F">
        <w:rPr>
          <w:rFonts w:asciiTheme="minorHAnsi" w:hAnsiTheme="minorHAnsi"/>
          <w:i/>
        </w:rPr>
        <w:t>Środowisko Morza Bałtyckiego</w:t>
      </w:r>
      <w:r w:rsidRPr="00F30E42">
        <w:rPr>
          <w:rFonts w:asciiTheme="minorHAnsi" w:hAnsiTheme="minorHAnsi"/>
        </w:rPr>
        <w:t>, Uniwersytet Sztokholmski, Sztokholm 1991.</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Koncepcja zagospodarowania przestrzennego województwa zachodniopomorskiego</w:t>
      </w:r>
      <w:r w:rsidRPr="00F30E42">
        <w:rPr>
          <w:rFonts w:asciiTheme="minorHAnsi" w:hAnsiTheme="minorHAnsi"/>
        </w:rPr>
        <w:t>. Regionalne Biuro Gospodarki Przestrzennej Województwa Zachodniopomorskiego. Szczecin 2010.</w:t>
      </w:r>
    </w:p>
    <w:p w:rsidR="00642578" w:rsidRPr="00F30E42" w:rsidRDefault="00642578" w:rsidP="004677B4">
      <w:pPr>
        <w:pStyle w:val="Akapitzlist10"/>
        <w:widowControl/>
        <w:numPr>
          <w:ilvl w:val="0"/>
          <w:numId w:val="143"/>
        </w:numPr>
        <w:spacing w:after="60"/>
        <w:jc w:val="both"/>
        <w:rPr>
          <w:rFonts w:asciiTheme="minorHAnsi" w:hAnsiTheme="minorHAnsi"/>
        </w:rPr>
      </w:pPr>
      <w:r w:rsidRPr="00F30E42">
        <w:rPr>
          <w:rFonts w:asciiTheme="minorHAnsi" w:hAnsiTheme="minorHAnsi"/>
        </w:rPr>
        <w:t xml:space="preserve">Kotliński R.: </w:t>
      </w:r>
      <w:r w:rsidRPr="00F30E42">
        <w:rPr>
          <w:rFonts w:asciiTheme="minorHAnsi" w:hAnsiTheme="minorHAnsi"/>
          <w:i/>
        </w:rPr>
        <w:t>Uwarunkowania racjonalnego zagospodarowania zasobów kopalin podstawowych obsz</w:t>
      </w:r>
      <w:r w:rsidRPr="00F30E42">
        <w:rPr>
          <w:rFonts w:asciiTheme="minorHAnsi" w:hAnsiTheme="minorHAnsi"/>
          <w:i/>
        </w:rPr>
        <w:t>a</w:t>
      </w:r>
      <w:r w:rsidRPr="00F30E42">
        <w:rPr>
          <w:rFonts w:asciiTheme="minorHAnsi" w:hAnsiTheme="minorHAnsi"/>
          <w:i/>
        </w:rPr>
        <w:t>ru morskiego RP, eksploatacja zasobów morza</w:t>
      </w:r>
      <w:r w:rsidRPr="00F30E42">
        <w:rPr>
          <w:rFonts w:asciiTheme="minorHAnsi" w:hAnsiTheme="minorHAnsi"/>
        </w:rPr>
        <w:t>. Konferencja Promocja świadomości morskiej społ</w:t>
      </w:r>
      <w:r w:rsidRPr="00F30E42">
        <w:rPr>
          <w:rFonts w:asciiTheme="minorHAnsi" w:hAnsiTheme="minorHAnsi"/>
        </w:rPr>
        <w:t>e</w:t>
      </w:r>
      <w:r w:rsidRPr="00F30E42">
        <w:rPr>
          <w:rFonts w:asciiTheme="minorHAnsi" w:hAnsiTheme="minorHAnsi"/>
        </w:rPr>
        <w:t xml:space="preserve">czeństw, Szczecin, 2006.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bCs/>
          <w:lang w:eastAsia="en-US"/>
        </w:rPr>
        <w:t xml:space="preserve">Kruk-Dowgiałło L., Paulina Brzeska P., Błeńska M., R Opioła R., Kuliński M., </w:t>
      </w:r>
      <w:proofErr w:type="spellStart"/>
      <w:r w:rsidRPr="00F30E42">
        <w:rPr>
          <w:rFonts w:asciiTheme="minorHAnsi" w:hAnsiTheme="minorHAnsi"/>
          <w:bCs/>
          <w:lang w:eastAsia="en-US"/>
        </w:rPr>
        <w:t>Osowiecki</w:t>
      </w:r>
      <w:proofErr w:type="spellEnd"/>
      <w:r w:rsidRPr="00F30E42">
        <w:rPr>
          <w:rFonts w:asciiTheme="minorHAnsi" w:hAnsiTheme="minorHAnsi"/>
          <w:bCs/>
          <w:lang w:eastAsia="en-US"/>
        </w:rPr>
        <w:t xml:space="preserve"> A.:</w:t>
      </w:r>
      <w:r w:rsidRPr="00F30E42">
        <w:rPr>
          <w:rFonts w:asciiTheme="minorHAnsi" w:hAnsiTheme="minorHAnsi"/>
          <w:b/>
          <w:bCs/>
          <w:lang w:eastAsia="en-US"/>
        </w:rPr>
        <w:t xml:space="preserve"> </w:t>
      </w:r>
      <w:r w:rsidRPr="00F30E42">
        <w:rPr>
          <w:rFonts w:asciiTheme="minorHAnsi" w:hAnsiTheme="minorHAnsi"/>
          <w:bCs/>
          <w:i/>
          <w:lang w:eastAsia="en-US"/>
        </w:rPr>
        <w:t>Czy ochrona brzegów niszczy siedliska denne? Studium przypadku – progi podwodne w Gdyni Orłowie</w:t>
      </w:r>
      <w:r w:rsidRPr="00F30E42">
        <w:rPr>
          <w:rFonts w:asciiTheme="minorHAnsi" w:hAnsiTheme="minorHAnsi"/>
          <w:bCs/>
          <w:lang w:eastAsia="en-US"/>
        </w:rPr>
        <w:t xml:space="preserve">, </w:t>
      </w:r>
      <w:r w:rsidRPr="00F30E42">
        <w:rPr>
          <w:rFonts w:asciiTheme="minorHAnsi" w:hAnsiTheme="minorHAnsi"/>
          <w:lang w:eastAsia="en-US"/>
        </w:rPr>
        <w:t>Instytut Morski w Gdańsku, Gdańsk 2009</w:t>
      </w:r>
    </w:p>
    <w:p w:rsidR="00642578" w:rsidRPr="00083AE9" w:rsidRDefault="00642578" w:rsidP="004677B4">
      <w:pPr>
        <w:pStyle w:val="Akapitzlist"/>
        <w:numPr>
          <w:ilvl w:val="0"/>
          <w:numId w:val="143"/>
        </w:numPr>
        <w:autoSpaceDE w:val="0"/>
        <w:autoSpaceDN w:val="0"/>
        <w:adjustRightInd w:val="0"/>
        <w:spacing w:after="60" w:line="240" w:lineRule="auto"/>
        <w:jc w:val="both"/>
        <w:rPr>
          <w:rFonts w:asciiTheme="minorHAnsi" w:hAnsiTheme="minorHAnsi"/>
          <w:sz w:val="20"/>
          <w:szCs w:val="20"/>
        </w:rPr>
      </w:pPr>
      <w:r w:rsidRPr="00083AE9">
        <w:rPr>
          <w:rFonts w:asciiTheme="minorHAnsi" w:hAnsiTheme="minorHAnsi"/>
          <w:sz w:val="20"/>
          <w:szCs w:val="20"/>
        </w:rPr>
        <w:t>Kuklik I.: Krajowy Plan Zarządzania Gatunkiem, Morświn,</w:t>
      </w:r>
      <w:r w:rsidRPr="00083AE9">
        <w:rPr>
          <w:rFonts w:asciiTheme="minorHAnsi" w:hAnsiTheme="minorHAnsi" w:cs="Arial-BoldMT"/>
          <w:b/>
          <w:bCs/>
          <w:sz w:val="20"/>
          <w:szCs w:val="20"/>
        </w:rPr>
        <w:t xml:space="preserve"> </w:t>
      </w:r>
      <w:r w:rsidRPr="00083AE9">
        <w:rPr>
          <w:rFonts w:asciiTheme="minorHAnsi" w:hAnsiTheme="minorHAnsi"/>
          <w:bCs/>
          <w:sz w:val="20"/>
          <w:szCs w:val="20"/>
        </w:rPr>
        <w:t>Stacja Morska Instytutu Oceanografii Uniwe</w:t>
      </w:r>
      <w:r w:rsidRPr="00083AE9">
        <w:rPr>
          <w:rFonts w:asciiTheme="minorHAnsi" w:hAnsiTheme="minorHAnsi"/>
          <w:bCs/>
          <w:sz w:val="20"/>
          <w:szCs w:val="20"/>
        </w:rPr>
        <w:t>r</w:t>
      </w:r>
      <w:r w:rsidRPr="00083AE9">
        <w:rPr>
          <w:rFonts w:asciiTheme="minorHAnsi" w:hAnsiTheme="minorHAnsi"/>
          <w:bCs/>
          <w:sz w:val="20"/>
          <w:szCs w:val="20"/>
        </w:rPr>
        <w:t>sytetu Gdańskiego, Hel 2007.</w:t>
      </w:r>
    </w:p>
    <w:p w:rsidR="00642578" w:rsidRPr="00083AE9" w:rsidRDefault="00642578" w:rsidP="004677B4">
      <w:pPr>
        <w:pStyle w:val="Akapitzlist"/>
        <w:numPr>
          <w:ilvl w:val="0"/>
          <w:numId w:val="143"/>
        </w:numPr>
        <w:tabs>
          <w:tab w:val="clear" w:pos="720"/>
        </w:tabs>
        <w:autoSpaceDE w:val="0"/>
        <w:autoSpaceDN w:val="0"/>
        <w:adjustRightInd w:val="0"/>
        <w:spacing w:after="60" w:line="240" w:lineRule="auto"/>
        <w:jc w:val="both"/>
        <w:rPr>
          <w:rFonts w:asciiTheme="minorHAnsi" w:hAnsiTheme="minorHAnsi"/>
          <w:sz w:val="20"/>
          <w:szCs w:val="20"/>
          <w:lang w:val="en-US"/>
        </w:rPr>
      </w:pPr>
      <w:proofErr w:type="spellStart"/>
      <w:r w:rsidRPr="00083AE9">
        <w:rPr>
          <w:rFonts w:asciiTheme="minorHAnsi" w:hAnsiTheme="minorHAnsi"/>
          <w:sz w:val="20"/>
          <w:szCs w:val="20"/>
        </w:rPr>
        <w:t>Kuzebski</w:t>
      </w:r>
      <w:proofErr w:type="spellEnd"/>
      <w:r w:rsidRPr="00083AE9">
        <w:rPr>
          <w:rFonts w:asciiTheme="minorHAnsi" w:hAnsiTheme="minorHAnsi"/>
          <w:sz w:val="20"/>
          <w:szCs w:val="20"/>
        </w:rPr>
        <w:t xml:space="preserve"> E, Marciniak B.: Społeczno-ekonomiczne skutki redukcji floty rybackiej na Morzu Bałtyckim. </w:t>
      </w:r>
      <w:r w:rsidRPr="00083AE9">
        <w:rPr>
          <w:rFonts w:asciiTheme="minorHAnsi" w:hAnsiTheme="minorHAnsi"/>
          <w:sz w:val="20"/>
          <w:szCs w:val="20"/>
          <w:lang w:val="en-US"/>
        </w:rPr>
        <w:t xml:space="preserve">WWF Polska, Warszawa 2009, http://www.wwf.pl/raportnzp, </w:t>
      </w:r>
      <w:proofErr w:type="spellStart"/>
      <w:r w:rsidRPr="00083AE9">
        <w:rPr>
          <w:rFonts w:asciiTheme="minorHAnsi" w:hAnsiTheme="minorHAnsi"/>
          <w:sz w:val="20"/>
          <w:szCs w:val="20"/>
          <w:lang w:val="en-US"/>
        </w:rPr>
        <w:t>za</w:t>
      </w:r>
      <w:proofErr w:type="spellEnd"/>
      <w:r w:rsidRPr="00083AE9">
        <w:rPr>
          <w:rFonts w:asciiTheme="minorHAnsi" w:hAnsiTheme="minorHAnsi"/>
          <w:sz w:val="20"/>
          <w:szCs w:val="20"/>
          <w:lang w:val="en-US"/>
        </w:rPr>
        <w:t xml:space="preserve"> “2005 of 22 December 2004 fixing for 2005 the fishing opportunities and associated conditions for certain fish stocks and groups of fish stocks applicable in Community waters and, for Community vessels, in waters where catch limitations are required”.</w:t>
      </w:r>
    </w:p>
    <w:p w:rsidR="00642578" w:rsidRPr="00F30E42" w:rsidRDefault="00642578" w:rsidP="004677B4">
      <w:pPr>
        <w:pStyle w:val="Tekstprzypisudolnego"/>
        <w:numPr>
          <w:ilvl w:val="0"/>
          <w:numId w:val="143"/>
        </w:numPr>
        <w:spacing w:after="60"/>
        <w:rPr>
          <w:rFonts w:asciiTheme="minorHAnsi" w:hAnsiTheme="minorHAnsi"/>
        </w:rPr>
      </w:pPr>
      <w:r w:rsidRPr="00F30E42">
        <w:rPr>
          <w:rFonts w:asciiTheme="minorHAnsi" w:hAnsiTheme="minorHAnsi"/>
          <w:i/>
        </w:rPr>
        <w:t>Lista podpisanych umów o dofinansowanie/wydanych decyzji o dofinansowaniu w ramach Regiona</w:t>
      </w:r>
      <w:r w:rsidRPr="00F30E42">
        <w:rPr>
          <w:rFonts w:asciiTheme="minorHAnsi" w:hAnsiTheme="minorHAnsi"/>
          <w:i/>
        </w:rPr>
        <w:t>l</w:t>
      </w:r>
      <w:r w:rsidRPr="00F30E42">
        <w:rPr>
          <w:rFonts w:asciiTheme="minorHAnsi" w:hAnsiTheme="minorHAnsi"/>
          <w:i/>
        </w:rPr>
        <w:t xml:space="preserve">nego Programu Operacyjnego Województwa. </w:t>
      </w:r>
      <w:r w:rsidRPr="00F30E42">
        <w:rPr>
          <w:rFonts w:asciiTheme="minorHAnsi" w:hAnsiTheme="minorHAnsi"/>
        </w:rPr>
        <w:t>Stan na 3</w:t>
      </w:r>
      <w:r>
        <w:rPr>
          <w:rFonts w:asciiTheme="minorHAnsi" w:hAnsiTheme="minorHAnsi"/>
        </w:rPr>
        <w:t xml:space="preserve">1.08.2010 r. http://rpo.wzp.pl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Lista projektów indywidualnych dla Programu Operacyjnego Infrastruktura i Środowisko 2007-2013</w:t>
      </w:r>
      <w:r w:rsidRPr="00F30E42">
        <w:rPr>
          <w:rFonts w:asciiTheme="minorHAnsi" w:hAnsiTheme="minorHAnsi"/>
        </w:rPr>
        <w:t xml:space="preserve"> (stosowana od 31 sierpnia 2010 r.). http://www.pois.gov.pl </w:t>
      </w:r>
    </w:p>
    <w:p w:rsidR="00642578" w:rsidRPr="00F30E42" w:rsidRDefault="00642578" w:rsidP="004677B4">
      <w:pPr>
        <w:pStyle w:val="Tekstprzypisudolnego"/>
        <w:numPr>
          <w:ilvl w:val="0"/>
          <w:numId w:val="143"/>
        </w:numPr>
        <w:spacing w:after="60"/>
        <w:rPr>
          <w:rFonts w:asciiTheme="minorHAnsi" w:hAnsiTheme="minorHAnsi"/>
        </w:rPr>
      </w:pPr>
      <w:r w:rsidRPr="00CF57E8">
        <w:rPr>
          <w:rFonts w:asciiTheme="minorHAnsi" w:hAnsiTheme="minorHAnsi"/>
          <w:i/>
        </w:rPr>
        <w:t>Lista projektów indywidualnych w ramach POIG po aktualizacji w sierpniu 2010 r.</w:t>
      </w:r>
      <w:r w:rsidRPr="00F30E42">
        <w:rPr>
          <w:rFonts w:asciiTheme="minorHAnsi" w:hAnsiTheme="minorHAnsi"/>
        </w:rPr>
        <w:t xml:space="preserve"> http://www.poig.gov.pl </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Logistyka w Polsce – Raport 2009</w:t>
      </w:r>
      <w:r w:rsidRPr="00F30E42">
        <w:rPr>
          <w:rFonts w:asciiTheme="minorHAnsi" w:hAnsiTheme="minorHAnsi"/>
        </w:rPr>
        <w:t>, Biblioteka Logistyka, Poznań 2010.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iCs/>
        </w:rPr>
        <w:lastRenderedPageBreak/>
        <w:t xml:space="preserve">Ludność. Stan </w:t>
      </w:r>
      <w:r>
        <w:rPr>
          <w:rFonts w:asciiTheme="minorHAnsi" w:hAnsiTheme="minorHAnsi"/>
          <w:i/>
          <w:iCs/>
        </w:rPr>
        <w:t>i struktura w przekroju teryto</w:t>
      </w:r>
      <w:r w:rsidRPr="00F30E42">
        <w:rPr>
          <w:rFonts w:asciiTheme="minorHAnsi" w:hAnsiTheme="minorHAnsi"/>
          <w:i/>
          <w:iCs/>
        </w:rPr>
        <w:t>rialnym (Stan w dniu 30 VI 2009 r.)</w:t>
      </w:r>
      <w:r w:rsidRPr="00F30E42">
        <w:rPr>
          <w:rFonts w:asciiTheme="minorHAnsi" w:hAnsiTheme="minorHAnsi"/>
        </w:rPr>
        <w:t>. Warszawa: Główny Urząd Statystyczny, 2009-11-24. ISSN 1734-6118.</w:t>
      </w:r>
      <w:r w:rsidRPr="00F30E42">
        <w:rPr>
          <w:rStyle w:val="z3988"/>
          <w:rFonts w:asciiTheme="minorHAnsi" w:hAnsiTheme="minorHAnsi"/>
        </w:rPr>
        <w:t>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Marciniak B.: </w:t>
      </w:r>
      <w:r w:rsidRPr="00A64C3F">
        <w:rPr>
          <w:rFonts w:asciiTheme="minorHAnsi" w:hAnsiTheme="minorHAnsi"/>
          <w:i/>
        </w:rPr>
        <w:t>Rybołówstwo przybrzeżne – spór o definicję</w:t>
      </w:r>
      <w:r w:rsidRPr="00F30E42">
        <w:rPr>
          <w:rFonts w:asciiTheme="minorHAnsi" w:hAnsiTheme="minorHAnsi"/>
        </w:rPr>
        <w:t>, Wiadomości Rybackie, Gdynia 2007.</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Marciniak M.: </w:t>
      </w:r>
      <w:r w:rsidRPr="00A64C3F">
        <w:rPr>
          <w:rFonts w:asciiTheme="minorHAnsi" w:hAnsiTheme="minorHAnsi"/>
          <w:i/>
        </w:rPr>
        <w:t>Innowacyjność i wzrost konkurencyjności w sektorze rybnym</w:t>
      </w:r>
      <w:r w:rsidRPr="00F30E42">
        <w:rPr>
          <w:rFonts w:asciiTheme="minorHAnsi" w:hAnsiTheme="minorHAnsi"/>
        </w:rPr>
        <w:t>, AR Szczecin 2006.</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Materiały Gaz-System S.A. </w:t>
      </w:r>
      <w:r w:rsidRPr="00F30E42">
        <w:rPr>
          <w:rFonts w:asciiTheme="minorHAnsi" w:hAnsiTheme="minorHAnsi"/>
          <w:color w:val="000000"/>
        </w:rPr>
        <w:t>http://</w:t>
      </w:r>
      <w:r w:rsidRPr="00F30E42">
        <w:rPr>
          <w:rFonts w:asciiTheme="minorHAnsi" w:hAnsiTheme="minorHAnsi"/>
        </w:rPr>
        <w:t xml:space="preserve">www.gaz-system.pl </w:t>
      </w:r>
    </w:p>
    <w:p w:rsidR="00642578" w:rsidRPr="00F30E42" w:rsidRDefault="00642578" w:rsidP="004677B4">
      <w:pPr>
        <w:pStyle w:val="Tekstprzypisudolnego"/>
        <w:numPr>
          <w:ilvl w:val="0"/>
          <w:numId w:val="143"/>
        </w:numPr>
        <w:spacing w:after="60"/>
        <w:jc w:val="both"/>
        <w:rPr>
          <w:rFonts w:asciiTheme="minorHAnsi" w:hAnsiTheme="minorHAnsi"/>
        </w:rPr>
      </w:pPr>
      <w:r>
        <w:rPr>
          <w:rFonts w:asciiTheme="minorHAnsi" w:hAnsiTheme="minorHAnsi"/>
          <w:color w:val="000000"/>
        </w:rPr>
        <w:t xml:space="preserve">Materiały Głównego Urzędu Statystycznego. </w:t>
      </w:r>
      <w:r w:rsidRPr="00F30E42">
        <w:rPr>
          <w:rFonts w:asciiTheme="minorHAnsi" w:hAnsiTheme="minorHAnsi"/>
          <w:color w:val="000000"/>
        </w:rPr>
        <w:t>http://www.stat.gov.pl</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Materiały informacyjne firmy Polskie LNG S.A. http://www.polskielng.pl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Materiały informacyjne Sekretariatu Technicznego CETC. http://www.cetc.wzp.pl </w:t>
      </w:r>
    </w:p>
    <w:p w:rsidR="00642578" w:rsidRPr="00F30E42" w:rsidRDefault="00642578" w:rsidP="004677B4">
      <w:pPr>
        <w:pStyle w:val="Tekstprzypisudolnego"/>
        <w:numPr>
          <w:ilvl w:val="0"/>
          <w:numId w:val="143"/>
        </w:numPr>
        <w:spacing w:after="60"/>
        <w:jc w:val="both"/>
        <w:rPr>
          <w:rFonts w:asciiTheme="minorHAnsi" w:hAnsiTheme="minorHAnsi"/>
        </w:rPr>
      </w:pPr>
      <w:r>
        <w:rPr>
          <w:rFonts w:asciiTheme="minorHAnsi" w:hAnsiTheme="minorHAnsi"/>
        </w:rPr>
        <w:t xml:space="preserve">Materiały informacyjne Stowarzyszenia „Pomost”. </w:t>
      </w:r>
      <w:r w:rsidRPr="00F30E42">
        <w:rPr>
          <w:rFonts w:asciiTheme="minorHAnsi" w:hAnsiTheme="minorHAnsi"/>
        </w:rPr>
        <w:t>http://zalewszczecinski.net</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Materiały informacyjne Urzędu Morskiego w Szczecinie, http://www.ums.gov.pl/ </w:t>
      </w:r>
    </w:p>
    <w:p w:rsidR="00642578" w:rsidRPr="00F30E42" w:rsidRDefault="00642578" w:rsidP="004677B4">
      <w:pPr>
        <w:pStyle w:val="Tekstprzypisudolnego"/>
        <w:numPr>
          <w:ilvl w:val="0"/>
          <w:numId w:val="143"/>
        </w:numPr>
        <w:spacing w:after="60"/>
        <w:jc w:val="both"/>
        <w:rPr>
          <w:rFonts w:asciiTheme="minorHAnsi" w:hAnsiTheme="minorHAnsi"/>
        </w:rPr>
      </w:pPr>
      <w:r>
        <w:rPr>
          <w:rFonts w:asciiTheme="minorHAnsi" w:hAnsiTheme="minorHAnsi"/>
        </w:rPr>
        <w:t xml:space="preserve">Materiały informacyjne </w:t>
      </w:r>
      <w:proofErr w:type="spellStart"/>
      <w:r>
        <w:rPr>
          <w:rFonts w:asciiTheme="minorHAnsi" w:hAnsiTheme="minorHAnsi"/>
        </w:rPr>
        <w:t>ZMPSiŚ</w:t>
      </w:r>
      <w:proofErr w:type="spellEnd"/>
      <w:r>
        <w:rPr>
          <w:rFonts w:asciiTheme="minorHAnsi" w:hAnsiTheme="minorHAnsi"/>
        </w:rPr>
        <w:t xml:space="preserve"> S.A. </w:t>
      </w:r>
      <w:r w:rsidRPr="00F30E42">
        <w:rPr>
          <w:rFonts w:asciiTheme="minorHAnsi" w:hAnsiTheme="minorHAnsi"/>
        </w:rPr>
        <w:t xml:space="preserve">http://www.port.szczecin.pl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 xml:space="preserve">Materiały Ministerstwa Rozwoju Regionalnego,  http://www.mrr.gov.pl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Materiały Urzędu Marszałkowskiego Województwa Zachodniopomorskiego,</w:t>
      </w:r>
      <w:r>
        <w:rPr>
          <w:rFonts w:asciiTheme="minorHAnsi" w:hAnsiTheme="minorHAnsi"/>
        </w:rPr>
        <w:t xml:space="preserve"> </w:t>
      </w:r>
      <w:r w:rsidRPr="00F30E42">
        <w:rPr>
          <w:rFonts w:asciiTheme="minorHAnsi" w:hAnsiTheme="minorHAnsi"/>
        </w:rPr>
        <w:t xml:space="preserve">http://www.wzp.pl </w:t>
      </w:r>
    </w:p>
    <w:p w:rsidR="00642578" w:rsidRPr="00083AE9" w:rsidRDefault="00642578" w:rsidP="004677B4">
      <w:pPr>
        <w:pStyle w:val="Akapitzlist"/>
        <w:numPr>
          <w:ilvl w:val="0"/>
          <w:numId w:val="143"/>
        </w:numPr>
        <w:autoSpaceDE w:val="0"/>
        <w:autoSpaceDN w:val="0"/>
        <w:adjustRightInd w:val="0"/>
        <w:spacing w:after="60" w:line="240" w:lineRule="auto"/>
        <w:jc w:val="both"/>
        <w:rPr>
          <w:rFonts w:asciiTheme="minorHAnsi" w:hAnsiTheme="minorHAnsi" w:cs="BookAntiqua"/>
          <w:sz w:val="20"/>
          <w:szCs w:val="20"/>
        </w:rPr>
      </w:pPr>
      <w:r w:rsidRPr="00083AE9">
        <w:rPr>
          <w:rFonts w:asciiTheme="minorHAnsi" w:hAnsiTheme="minorHAnsi"/>
          <w:sz w:val="20"/>
          <w:szCs w:val="20"/>
        </w:rPr>
        <w:t xml:space="preserve">Mitura E., </w:t>
      </w:r>
      <w:proofErr w:type="spellStart"/>
      <w:r w:rsidRPr="00083AE9">
        <w:rPr>
          <w:rFonts w:asciiTheme="minorHAnsi" w:hAnsiTheme="minorHAnsi"/>
          <w:sz w:val="20"/>
          <w:szCs w:val="20"/>
        </w:rPr>
        <w:t>Doburzyński</w:t>
      </w:r>
      <w:proofErr w:type="spellEnd"/>
      <w:r w:rsidRPr="00083AE9">
        <w:rPr>
          <w:rFonts w:asciiTheme="minorHAnsi" w:hAnsiTheme="minorHAnsi"/>
          <w:sz w:val="20"/>
          <w:szCs w:val="20"/>
        </w:rPr>
        <w:t xml:space="preserve"> S.: </w:t>
      </w:r>
      <w:r w:rsidRPr="00083AE9">
        <w:rPr>
          <w:rFonts w:asciiTheme="minorHAnsi" w:hAnsiTheme="minorHAnsi"/>
          <w:i/>
          <w:sz w:val="20"/>
          <w:szCs w:val="20"/>
        </w:rPr>
        <w:t xml:space="preserve">Program rozwoju infrastruktury portów i przystani żeglarskich województwa zachodniopomorskiego w Regionie Odry, Zalewu Szczecińskiego i wybrzeża Morza Bałtyckiego, </w:t>
      </w:r>
      <w:r w:rsidRPr="00083AE9">
        <w:rPr>
          <w:rFonts w:asciiTheme="minorHAnsi" w:hAnsiTheme="minorHAnsi"/>
          <w:sz w:val="20"/>
          <w:szCs w:val="20"/>
        </w:rPr>
        <w:t>Stow</w:t>
      </w:r>
      <w:r w:rsidRPr="00083AE9">
        <w:rPr>
          <w:rFonts w:asciiTheme="minorHAnsi" w:hAnsiTheme="minorHAnsi"/>
          <w:sz w:val="20"/>
          <w:szCs w:val="20"/>
        </w:rPr>
        <w:t>a</w:t>
      </w:r>
      <w:r w:rsidRPr="00083AE9">
        <w:rPr>
          <w:rFonts w:asciiTheme="minorHAnsi" w:hAnsiTheme="minorHAnsi"/>
          <w:sz w:val="20"/>
          <w:szCs w:val="20"/>
        </w:rPr>
        <w:t>rzyszenie Pomost – Instytut Gospodarki Morskiej, Szczecin 2008.</w:t>
      </w:r>
    </w:p>
    <w:p w:rsidR="00642578" w:rsidRPr="00F30E42" w:rsidRDefault="00642578" w:rsidP="004677B4">
      <w:pPr>
        <w:pStyle w:val="Bezodstpw2"/>
        <w:numPr>
          <w:ilvl w:val="0"/>
          <w:numId w:val="143"/>
        </w:numPr>
        <w:spacing w:after="60"/>
        <w:jc w:val="both"/>
        <w:rPr>
          <w:rFonts w:asciiTheme="minorHAnsi" w:hAnsiTheme="minorHAnsi"/>
          <w:sz w:val="20"/>
          <w:szCs w:val="20"/>
        </w:rPr>
      </w:pPr>
      <w:r w:rsidRPr="00CF57E8">
        <w:rPr>
          <w:rFonts w:asciiTheme="minorHAnsi" w:hAnsiTheme="minorHAnsi"/>
          <w:i/>
          <w:sz w:val="20"/>
          <w:szCs w:val="20"/>
        </w:rPr>
        <w:t>Obwieszczenie Marszałka Sejmu Rzeczypospolitej Polskiej z dnia 6 czerwca 2003 r. w sprawie ogłosz</w:t>
      </w:r>
      <w:r w:rsidRPr="00CF57E8">
        <w:rPr>
          <w:rFonts w:asciiTheme="minorHAnsi" w:hAnsiTheme="minorHAnsi"/>
          <w:i/>
          <w:sz w:val="20"/>
          <w:szCs w:val="20"/>
        </w:rPr>
        <w:t>e</w:t>
      </w:r>
      <w:r w:rsidRPr="00CF57E8">
        <w:rPr>
          <w:rFonts w:asciiTheme="minorHAnsi" w:hAnsiTheme="minorHAnsi"/>
          <w:i/>
          <w:sz w:val="20"/>
          <w:szCs w:val="20"/>
        </w:rPr>
        <w:t>nia jednolitego tekstu ustawy o obszarach morskich Rzeczypospolitej Polskiej i administracji morskiej</w:t>
      </w:r>
      <w:r w:rsidRPr="00F30E42">
        <w:rPr>
          <w:rFonts w:asciiTheme="minorHAnsi" w:hAnsiTheme="minorHAnsi"/>
          <w:bCs/>
          <w:sz w:val="20"/>
          <w:szCs w:val="20"/>
        </w:rPr>
        <w:t xml:space="preserve">, </w:t>
      </w:r>
      <w:proofErr w:type="spellStart"/>
      <w:r w:rsidRPr="00F30E42">
        <w:rPr>
          <w:rStyle w:val="h1"/>
          <w:rFonts w:asciiTheme="minorHAnsi" w:hAnsiTheme="minorHAnsi"/>
          <w:sz w:val="20"/>
          <w:szCs w:val="20"/>
        </w:rPr>
        <w:t>Dz.U</w:t>
      </w:r>
      <w:proofErr w:type="spellEnd"/>
      <w:r w:rsidRPr="00F30E42">
        <w:rPr>
          <w:rStyle w:val="h1"/>
          <w:rFonts w:asciiTheme="minorHAnsi" w:hAnsiTheme="minorHAnsi"/>
          <w:sz w:val="20"/>
          <w:szCs w:val="20"/>
        </w:rPr>
        <w:t>. 2003 nr 153 poz. 1502.</w:t>
      </w:r>
      <w:r w:rsidRPr="00F30E42">
        <w:rPr>
          <w:rFonts w:asciiTheme="minorHAnsi" w:hAnsiTheme="minorHAnsi"/>
          <w:sz w:val="20"/>
          <w:szCs w:val="20"/>
        </w:rPr>
        <w:t xml:space="preserve"> </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Obwieszczenie Prezesa Głównego Urzędu Statystycznego z dnia 27 listopada 2009</w:t>
      </w:r>
      <w:r w:rsidRPr="00F30E42">
        <w:rPr>
          <w:rFonts w:asciiTheme="minorHAnsi" w:hAnsiTheme="minorHAnsi"/>
        </w:rPr>
        <w:t xml:space="preserve"> r. (M.P. z 2009 r. Nr 78, poz. 982)</w:t>
      </w:r>
    </w:p>
    <w:p w:rsidR="00642578" w:rsidRPr="00F30E42" w:rsidRDefault="00642578" w:rsidP="004677B4">
      <w:pPr>
        <w:pStyle w:val="Bezodstpw2"/>
        <w:numPr>
          <w:ilvl w:val="0"/>
          <w:numId w:val="143"/>
        </w:numPr>
        <w:spacing w:after="60"/>
        <w:jc w:val="both"/>
        <w:rPr>
          <w:rFonts w:asciiTheme="minorHAnsi" w:hAnsiTheme="minorHAnsi"/>
          <w:sz w:val="20"/>
          <w:szCs w:val="20"/>
        </w:rPr>
      </w:pPr>
      <w:r w:rsidRPr="00F30E42">
        <w:rPr>
          <w:rFonts w:asciiTheme="minorHAnsi" w:hAnsiTheme="minorHAnsi"/>
          <w:sz w:val="20"/>
          <w:szCs w:val="20"/>
        </w:rPr>
        <w:t>Pilch W., Stachurski J., Sztaba K.: B</w:t>
      </w:r>
      <w:r w:rsidRPr="00CF57E8">
        <w:rPr>
          <w:rFonts w:asciiTheme="minorHAnsi" w:hAnsiTheme="minorHAnsi"/>
          <w:i/>
          <w:sz w:val="20"/>
          <w:szCs w:val="20"/>
        </w:rPr>
        <w:t>adania i możliwości wykorzystania materiałów ciężkich z bałtyckich piasków plażowych</w:t>
      </w:r>
      <w:r w:rsidRPr="00F30E42">
        <w:rPr>
          <w:rFonts w:asciiTheme="minorHAnsi" w:hAnsiTheme="minorHAnsi"/>
          <w:sz w:val="20"/>
          <w:szCs w:val="20"/>
        </w:rPr>
        <w:t>, Fizykochemiczne Problemy Mineralurgii, No 23, 1990.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Plan zagospodarowania przestrzennego województwa zachodniopomorskiego</w:t>
      </w:r>
      <w:r w:rsidRPr="00F30E42">
        <w:rPr>
          <w:rFonts w:asciiTheme="minorHAnsi" w:hAnsiTheme="minorHAnsi"/>
        </w:rPr>
        <w:t>. Regionalne Biuro G</w:t>
      </w:r>
      <w:r w:rsidRPr="00F30E42">
        <w:rPr>
          <w:rFonts w:asciiTheme="minorHAnsi" w:hAnsiTheme="minorHAnsi"/>
        </w:rPr>
        <w:t>o</w:t>
      </w:r>
      <w:r w:rsidRPr="00F30E42">
        <w:rPr>
          <w:rFonts w:asciiTheme="minorHAnsi" w:hAnsiTheme="minorHAnsi"/>
        </w:rPr>
        <w:t>spodarki Przestrzennej Województwa Zachodniopomorskiego. Szczecin 2002</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Powierzchnia i ludność w przekroju terytorialnym w 2009 r</w:t>
      </w:r>
      <w:r w:rsidRPr="00F30E42">
        <w:rPr>
          <w:rFonts w:asciiTheme="minorHAnsi" w:hAnsiTheme="minorHAnsi"/>
        </w:rPr>
        <w:t>.. Warszawa: Główny Urząd Statystyczny, 2009-08-20. ISSN 1505-5507.</w:t>
      </w:r>
    </w:p>
    <w:p w:rsidR="00642578" w:rsidRPr="00F30E42" w:rsidRDefault="00642578" w:rsidP="004677B4">
      <w:pPr>
        <w:pStyle w:val="Bezodstpw2"/>
        <w:numPr>
          <w:ilvl w:val="0"/>
          <w:numId w:val="143"/>
        </w:numPr>
        <w:spacing w:after="60"/>
        <w:jc w:val="both"/>
        <w:rPr>
          <w:rFonts w:asciiTheme="minorHAnsi" w:hAnsiTheme="minorHAnsi"/>
          <w:sz w:val="20"/>
          <w:szCs w:val="20"/>
        </w:rPr>
      </w:pPr>
      <w:r w:rsidRPr="00A64C3F">
        <w:rPr>
          <w:rFonts w:asciiTheme="minorHAnsi" w:hAnsiTheme="minorHAnsi"/>
          <w:i/>
          <w:sz w:val="20"/>
          <w:szCs w:val="20"/>
        </w:rPr>
        <w:t>Prognoza oddziaływania na środowisko do Strategii rozwoju gospodarki morskiej województwa z</w:t>
      </w:r>
      <w:r w:rsidRPr="00A64C3F">
        <w:rPr>
          <w:rFonts w:asciiTheme="minorHAnsi" w:hAnsiTheme="minorHAnsi"/>
          <w:i/>
          <w:sz w:val="20"/>
          <w:szCs w:val="20"/>
        </w:rPr>
        <w:t>a</w:t>
      </w:r>
      <w:r w:rsidRPr="00A64C3F">
        <w:rPr>
          <w:rFonts w:asciiTheme="minorHAnsi" w:hAnsiTheme="minorHAnsi"/>
          <w:i/>
          <w:sz w:val="20"/>
          <w:szCs w:val="20"/>
        </w:rPr>
        <w:t>chodniopomorskiego do roku 2015</w:t>
      </w:r>
      <w:r w:rsidRPr="00F30E42">
        <w:rPr>
          <w:rFonts w:asciiTheme="minorHAnsi" w:hAnsiTheme="minorHAnsi"/>
          <w:sz w:val="20"/>
          <w:szCs w:val="20"/>
        </w:rPr>
        <w:t>, Urząd Marszałkowski Województwa Zachodniopomorskiego, Szczecin 2006.</w:t>
      </w:r>
    </w:p>
    <w:p w:rsidR="00642578" w:rsidRPr="00F30E42" w:rsidRDefault="00642578" w:rsidP="004677B4">
      <w:pPr>
        <w:pStyle w:val="Tekstprzypisudolnego"/>
        <w:numPr>
          <w:ilvl w:val="0"/>
          <w:numId w:val="143"/>
        </w:numPr>
        <w:spacing w:after="60"/>
        <w:jc w:val="both"/>
        <w:rPr>
          <w:rFonts w:asciiTheme="minorHAnsi" w:hAnsiTheme="minorHAnsi"/>
        </w:rPr>
      </w:pPr>
      <w:r w:rsidRPr="00CF57E8">
        <w:rPr>
          <w:rFonts w:asciiTheme="minorHAnsi" w:hAnsiTheme="minorHAnsi"/>
          <w:i/>
        </w:rPr>
        <w:t>Program Operacyjny „Zrównoważony rozwój sektora rybołówstwa i nadbrzeżnych obszarów rybackich 2007-2013”.</w:t>
      </w:r>
      <w:r>
        <w:rPr>
          <w:rFonts w:asciiTheme="minorHAnsi" w:hAnsiTheme="minorHAnsi"/>
        </w:rPr>
        <w:t xml:space="preserve"> </w:t>
      </w:r>
      <w:r w:rsidRPr="00F30E42">
        <w:rPr>
          <w:rFonts w:asciiTheme="minorHAnsi" w:hAnsiTheme="minorHAnsi"/>
        </w:rPr>
        <w:t>http://www.rybactwo.info/index.php</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Program Regionu Morza Bałtyckiego 2007-2013</w:t>
      </w:r>
      <w:r w:rsidRPr="00F30E42">
        <w:rPr>
          <w:rFonts w:asciiTheme="minorHAnsi" w:hAnsiTheme="minorHAnsi"/>
        </w:rPr>
        <w:t xml:space="preserve">. </w:t>
      </w:r>
    </w:p>
    <w:p w:rsidR="00642578" w:rsidRPr="00F30E42" w:rsidRDefault="00642578" w:rsidP="004677B4">
      <w:pPr>
        <w:pStyle w:val="Default"/>
        <w:numPr>
          <w:ilvl w:val="0"/>
          <w:numId w:val="143"/>
        </w:numPr>
        <w:spacing w:after="60"/>
        <w:jc w:val="both"/>
        <w:rPr>
          <w:rFonts w:asciiTheme="minorHAnsi" w:hAnsiTheme="minorHAnsi"/>
          <w:sz w:val="20"/>
          <w:szCs w:val="20"/>
        </w:rPr>
      </w:pPr>
      <w:r w:rsidRPr="00A64C3F">
        <w:rPr>
          <w:rFonts w:asciiTheme="minorHAnsi" w:hAnsiTheme="minorHAnsi"/>
          <w:bCs/>
          <w:i/>
          <w:sz w:val="20"/>
          <w:szCs w:val="20"/>
        </w:rPr>
        <w:t>Raport roczny o polskiej flocie rybackiej w 2006 roku</w:t>
      </w:r>
      <w:r w:rsidRPr="00F30E42">
        <w:rPr>
          <w:rFonts w:asciiTheme="minorHAnsi" w:hAnsiTheme="minorHAnsi"/>
          <w:bCs/>
          <w:sz w:val="20"/>
          <w:szCs w:val="20"/>
        </w:rPr>
        <w:t xml:space="preserve">, </w:t>
      </w:r>
      <w:r w:rsidRPr="00F30E42">
        <w:rPr>
          <w:rFonts w:asciiTheme="minorHAnsi" w:hAnsiTheme="minorHAnsi"/>
          <w:sz w:val="20"/>
          <w:szCs w:val="20"/>
        </w:rPr>
        <w:t>Departament Rybołówstwa Ministerstwo Gosp</w:t>
      </w:r>
      <w:r w:rsidRPr="00F30E42">
        <w:rPr>
          <w:rFonts w:asciiTheme="minorHAnsi" w:hAnsiTheme="minorHAnsi"/>
          <w:sz w:val="20"/>
          <w:szCs w:val="20"/>
        </w:rPr>
        <w:t>o</w:t>
      </w:r>
      <w:r w:rsidRPr="00F30E42">
        <w:rPr>
          <w:rFonts w:asciiTheme="minorHAnsi" w:hAnsiTheme="minorHAnsi"/>
          <w:sz w:val="20"/>
          <w:szCs w:val="20"/>
        </w:rPr>
        <w:t>darki Morskiej, Warszawa 2007.</w:t>
      </w:r>
    </w:p>
    <w:p w:rsidR="00642578" w:rsidRPr="00083AE9" w:rsidRDefault="00642578" w:rsidP="004677B4">
      <w:pPr>
        <w:pStyle w:val="Akapitzlist"/>
        <w:numPr>
          <w:ilvl w:val="0"/>
          <w:numId w:val="143"/>
        </w:numPr>
        <w:autoSpaceDE w:val="0"/>
        <w:autoSpaceDN w:val="0"/>
        <w:adjustRightInd w:val="0"/>
        <w:spacing w:after="60" w:line="240" w:lineRule="auto"/>
        <w:jc w:val="both"/>
        <w:rPr>
          <w:rFonts w:asciiTheme="minorHAnsi" w:hAnsiTheme="minorHAnsi"/>
          <w:sz w:val="20"/>
          <w:szCs w:val="20"/>
        </w:rPr>
      </w:pPr>
      <w:r w:rsidRPr="00083AE9">
        <w:rPr>
          <w:rFonts w:asciiTheme="minorHAnsi" w:hAnsiTheme="minorHAnsi"/>
          <w:sz w:val="20"/>
          <w:szCs w:val="20"/>
          <w:lang w:val="en-US"/>
        </w:rPr>
        <w:t xml:space="preserve">Read, A. 2000. </w:t>
      </w:r>
      <w:r w:rsidRPr="00A64C3F">
        <w:rPr>
          <w:rFonts w:asciiTheme="minorHAnsi" w:hAnsiTheme="minorHAnsi"/>
          <w:i/>
          <w:sz w:val="20"/>
          <w:szCs w:val="20"/>
          <w:lang w:val="en-US"/>
        </w:rPr>
        <w:t>Potential Mitigation Measures for Reducing the By-catches of Small Cetaceans in ASCOBANS Waters.</w:t>
      </w:r>
      <w:r w:rsidRPr="00083AE9">
        <w:rPr>
          <w:rFonts w:asciiTheme="minorHAnsi" w:hAnsiTheme="minorHAnsi"/>
          <w:sz w:val="20"/>
          <w:szCs w:val="20"/>
          <w:lang w:val="en-US"/>
        </w:rPr>
        <w:t xml:space="preserve"> </w:t>
      </w:r>
      <w:r w:rsidRPr="00083AE9">
        <w:rPr>
          <w:rFonts w:asciiTheme="minorHAnsi" w:hAnsiTheme="minorHAnsi"/>
          <w:sz w:val="20"/>
          <w:szCs w:val="20"/>
        </w:rPr>
        <w:t xml:space="preserve">Report to ASCOBANS, </w:t>
      </w:r>
      <w:proofErr w:type="spellStart"/>
      <w:r w:rsidRPr="00083AE9">
        <w:rPr>
          <w:rFonts w:asciiTheme="minorHAnsi" w:hAnsiTheme="minorHAnsi"/>
          <w:sz w:val="20"/>
          <w:szCs w:val="20"/>
        </w:rPr>
        <w:t>December</w:t>
      </w:r>
      <w:proofErr w:type="spellEnd"/>
      <w:r w:rsidRPr="00083AE9">
        <w:rPr>
          <w:rFonts w:asciiTheme="minorHAnsi" w:hAnsiTheme="minorHAnsi"/>
          <w:sz w:val="20"/>
          <w:szCs w:val="20"/>
        </w:rPr>
        <w:t xml:space="preserve"> 27th, 2000.</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Rocznik Statystyczny Gospodarki Morskiej</w:t>
      </w:r>
      <w:r w:rsidRPr="00F30E42">
        <w:rPr>
          <w:rFonts w:asciiTheme="minorHAnsi" w:hAnsiTheme="minorHAnsi"/>
        </w:rPr>
        <w:t>, GUS, Urząd Statystyczny w Szczecinie, 2009.</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color w:val="222222"/>
        </w:rPr>
        <w:t>Rozporządzenia Ministra Rolnictwa i Rozwoju Wsi z dnia 27 kwietnia 2010 r. zmieniającego rozporz</w:t>
      </w:r>
      <w:r w:rsidRPr="00A64C3F">
        <w:rPr>
          <w:rFonts w:asciiTheme="minorHAnsi" w:hAnsiTheme="minorHAnsi"/>
          <w:i/>
          <w:color w:val="222222"/>
        </w:rPr>
        <w:t>ą</w:t>
      </w:r>
      <w:r w:rsidRPr="00A64C3F">
        <w:rPr>
          <w:rFonts w:asciiTheme="minorHAnsi" w:hAnsiTheme="minorHAnsi"/>
          <w:i/>
          <w:color w:val="222222"/>
        </w:rPr>
        <w:t>dzenie w sprawie wymiarów i okresów ochronnych organizmów morskich oraz szczegółowych waru</w:t>
      </w:r>
      <w:r w:rsidRPr="00A64C3F">
        <w:rPr>
          <w:rFonts w:asciiTheme="minorHAnsi" w:hAnsiTheme="minorHAnsi"/>
          <w:i/>
          <w:color w:val="222222"/>
        </w:rPr>
        <w:t>n</w:t>
      </w:r>
      <w:r w:rsidRPr="00A64C3F">
        <w:rPr>
          <w:rFonts w:asciiTheme="minorHAnsi" w:hAnsiTheme="minorHAnsi"/>
          <w:i/>
          <w:color w:val="222222"/>
        </w:rPr>
        <w:t>ków wykonywania rybołówstwa morskiego</w:t>
      </w:r>
      <w:r w:rsidRPr="00F30E42">
        <w:rPr>
          <w:rFonts w:asciiTheme="minorHAnsi" w:hAnsiTheme="minorHAnsi"/>
          <w:color w:val="222222"/>
        </w:rPr>
        <w:t xml:space="preserve"> (Dz. U. z 2010 r. Nr 71, poz. 460).</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Rozporządzenia Rady Ministrów z dnia 7 maja 2002 w sprawie klasyfikacji śródlądowych dróg wodnych</w:t>
      </w:r>
      <w:r w:rsidRPr="00F30E42">
        <w:rPr>
          <w:rFonts w:asciiTheme="minorHAnsi" w:hAnsiTheme="minorHAnsi"/>
        </w:rPr>
        <w:t xml:space="preserve"> (</w:t>
      </w:r>
      <w:proofErr w:type="spellStart"/>
      <w:r w:rsidRPr="00F30E42">
        <w:rPr>
          <w:rFonts w:asciiTheme="minorHAnsi" w:hAnsiTheme="minorHAnsi"/>
        </w:rPr>
        <w:t>Dz.U</w:t>
      </w:r>
      <w:proofErr w:type="spellEnd"/>
      <w:r w:rsidRPr="00F30E42">
        <w:rPr>
          <w:rFonts w:asciiTheme="minorHAnsi" w:hAnsiTheme="minorHAnsi"/>
        </w:rPr>
        <w:t>. z 2002r., nr 77, poz. 695).</w:t>
      </w:r>
    </w:p>
    <w:p w:rsidR="00642578" w:rsidRPr="00A64C3F" w:rsidRDefault="00642578" w:rsidP="004677B4">
      <w:pPr>
        <w:pStyle w:val="Tekstprzypisudolnego"/>
        <w:numPr>
          <w:ilvl w:val="0"/>
          <w:numId w:val="143"/>
        </w:numPr>
        <w:spacing w:after="60"/>
        <w:jc w:val="both"/>
        <w:rPr>
          <w:rFonts w:asciiTheme="minorHAnsi" w:hAnsiTheme="minorHAnsi"/>
          <w:i/>
        </w:rPr>
      </w:pPr>
      <w:r w:rsidRPr="00A64C3F">
        <w:rPr>
          <w:rFonts w:asciiTheme="minorHAnsi" w:hAnsiTheme="minorHAnsi"/>
          <w:i/>
        </w:rPr>
        <w:t>Rozporządzenie Komisji (WE) NR 1012/2008 z dnia 14 października 2008 r. ustanawiające zakaz poł</w:t>
      </w:r>
      <w:r w:rsidRPr="00A64C3F">
        <w:rPr>
          <w:rFonts w:asciiTheme="minorHAnsi" w:hAnsiTheme="minorHAnsi"/>
          <w:i/>
        </w:rPr>
        <w:t>o</w:t>
      </w:r>
      <w:r w:rsidRPr="00A64C3F">
        <w:rPr>
          <w:rFonts w:asciiTheme="minorHAnsi" w:hAnsiTheme="minorHAnsi"/>
          <w:i/>
        </w:rPr>
        <w:t xml:space="preserve">wów dorsza w Morzu Bałtyckim w </w:t>
      </w:r>
      <w:proofErr w:type="spellStart"/>
      <w:r w:rsidRPr="00A64C3F">
        <w:rPr>
          <w:rFonts w:asciiTheme="minorHAnsi" w:hAnsiTheme="minorHAnsi"/>
          <w:i/>
        </w:rPr>
        <w:t>podrejonach</w:t>
      </w:r>
      <w:proofErr w:type="spellEnd"/>
      <w:r w:rsidRPr="00A64C3F">
        <w:rPr>
          <w:rFonts w:asciiTheme="minorHAnsi" w:hAnsiTheme="minorHAnsi"/>
          <w:i/>
        </w:rPr>
        <w:t xml:space="preserve"> 25–32 (wody WE) przez statki pływające pod banderą Polski</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 xml:space="preserve">Rozporządzenie Komisji WE Nr 26/2004 z dnia 30 grudnia 2003 r. w sprawie rejestru floty rybackiej Wspólnoty </w:t>
      </w:r>
      <w:r w:rsidRPr="00F30E42">
        <w:rPr>
          <w:rFonts w:asciiTheme="minorHAnsi" w:hAnsiTheme="minorHAnsi"/>
        </w:rPr>
        <w:t xml:space="preserve">(Dz. Urz. WE L 5 z 9.1.2004, str. 25, z </w:t>
      </w:r>
      <w:proofErr w:type="spellStart"/>
      <w:r w:rsidRPr="00F30E42">
        <w:rPr>
          <w:rFonts w:asciiTheme="minorHAnsi" w:hAnsiTheme="minorHAnsi"/>
        </w:rPr>
        <w:t>późn</w:t>
      </w:r>
      <w:proofErr w:type="spellEnd"/>
      <w:r w:rsidRPr="00F30E42">
        <w:rPr>
          <w:rFonts w:asciiTheme="minorHAnsi" w:hAnsiTheme="minorHAnsi"/>
        </w:rPr>
        <w:t>. zm.)</w:t>
      </w:r>
    </w:p>
    <w:p w:rsidR="00642578" w:rsidRPr="00083AE9" w:rsidRDefault="00642578" w:rsidP="004677B4">
      <w:pPr>
        <w:pStyle w:val="Akapitzlist"/>
        <w:numPr>
          <w:ilvl w:val="0"/>
          <w:numId w:val="143"/>
        </w:numPr>
        <w:spacing w:after="60" w:line="240" w:lineRule="auto"/>
        <w:jc w:val="both"/>
        <w:rPr>
          <w:rFonts w:asciiTheme="minorHAnsi" w:hAnsiTheme="minorHAnsi"/>
          <w:sz w:val="20"/>
          <w:szCs w:val="20"/>
          <w:lang w:val="en-US"/>
        </w:rPr>
      </w:pPr>
      <w:r w:rsidRPr="00083AE9">
        <w:rPr>
          <w:rFonts w:asciiTheme="minorHAnsi" w:hAnsiTheme="minorHAnsi"/>
          <w:bCs/>
          <w:i/>
          <w:sz w:val="20"/>
          <w:szCs w:val="20"/>
          <w:lang w:val="en-US"/>
        </w:rPr>
        <w:t>Scenarios and drivers for sustainable growth from the oceans, seas and coasts.</w:t>
      </w:r>
      <w:r w:rsidRPr="00083AE9">
        <w:rPr>
          <w:rFonts w:asciiTheme="minorHAnsi" w:hAnsiTheme="minorHAnsi"/>
          <w:bCs/>
          <w:sz w:val="20"/>
          <w:szCs w:val="20"/>
          <w:lang w:val="en-US"/>
        </w:rPr>
        <w:t xml:space="preserve">  </w:t>
      </w:r>
      <w:hyperlink r:id="rId71" w:tgtFrame="_blank" w:tooltip="Official Journal S99 of 22/05/2010" w:history="1">
        <w:r w:rsidRPr="00083AE9">
          <w:rPr>
            <w:rFonts w:asciiTheme="minorHAnsi" w:hAnsiTheme="minorHAnsi"/>
            <w:sz w:val="20"/>
            <w:szCs w:val="20"/>
            <w:lang w:val="en-US"/>
          </w:rPr>
          <w:t>Official Journal of E</w:t>
        </w:r>
        <w:r w:rsidRPr="00083AE9">
          <w:rPr>
            <w:rFonts w:asciiTheme="minorHAnsi" w:hAnsiTheme="minorHAnsi"/>
            <w:sz w:val="20"/>
            <w:szCs w:val="20"/>
            <w:lang w:val="en-US"/>
          </w:rPr>
          <w:t>u</w:t>
        </w:r>
        <w:r w:rsidRPr="00083AE9">
          <w:rPr>
            <w:rFonts w:asciiTheme="minorHAnsi" w:hAnsiTheme="minorHAnsi"/>
            <w:sz w:val="20"/>
            <w:szCs w:val="20"/>
            <w:lang w:val="en-US"/>
          </w:rPr>
          <w:t>ropean Union 2010/S 99-148559</w:t>
        </w:r>
      </w:hyperlink>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lastRenderedPageBreak/>
        <w:t>Siergiej</w:t>
      </w:r>
      <w:r w:rsidRPr="00083AE9">
        <w:rPr>
          <w:rFonts w:asciiTheme="minorHAnsi" w:hAnsiTheme="minorHAnsi"/>
        </w:rPr>
        <w:t xml:space="preserve"> </w:t>
      </w:r>
      <w:r w:rsidRPr="00F30E42">
        <w:rPr>
          <w:rFonts w:asciiTheme="minorHAnsi" w:hAnsiTheme="minorHAnsi"/>
        </w:rPr>
        <w:t xml:space="preserve">J.: </w:t>
      </w:r>
      <w:r w:rsidRPr="00F30E42">
        <w:rPr>
          <w:rFonts w:asciiTheme="minorHAnsi" w:hAnsiTheme="minorHAnsi"/>
          <w:i/>
        </w:rPr>
        <w:t>Proces restrukturyzacji zarządzania portami morskimi w Szczecinie i Świnoujściu w latach 1996 – 2009</w:t>
      </w:r>
      <w:r w:rsidRPr="00F30E42">
        <w:rPr>
          <w:rFonts w:asciiTheme="minorHAnsi" w:hAnsiTheme="minorHAnsi"/>
        </w:rPr>
        <w:t xml:space="preserve">. (W:) Polska gospodarka morska. Praca </w:t>
      </w:r>
      <w:proofErr w:type="spellStart"/>
      <w:r w:rsidRPr="00F30E42">
        <w:rPr>
          <w:rFonts w:asciiTheme="minorHAnsi" w:hAnsiTheme="minorHAnsi"/>
        </w:rPr>
        <w:t>zb.</w:t>
      </w:r>
      <w:proofErr w:type="spellEnd"/>
      <w:r w:rsidRPr="00F30E42">
        <w:rPr>
          <w:rFonts w:asciiTheme="minorHAnsi" w:hAnsiTheme="minorHAnsi"/>
        </w:rPr>
        <w:t xml:space="preserve"> pod red. H. </w:t>
      </w:r>
      <w:proofErr w:type="spellStart"/>
      <w:r w:rsidRPr="00F30E42">
        <w:rPr>
          <w:rFonts w:asciiTheme="minorHAnsi" w:hAnsiTheme="minorHAnsi"/>
        </w:rPr>
        <w:t>Salmonowicza</w:t>
      </w:r>
      <w:proofErr w:type="spellEnd"/>
      <w:r w:rsidRPr="00F30E42">
        <w:rPr>
          <w:rFonts w:asciiTheme="minorHAnsi" w:hAnsiTheme="minorHAnsi"/>
        </w:rPr>
        <w:t xml:space="preserve">, Szczecin 2010. </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Stanowisko Konwentu Marszałków Województw RP w sprawie Strategii Unii Europejskiej dla Regionu Morza Bałtyckiego.</w:t>
      </w:r>
      <w:r w:rsidRPr="00F30E42">
        <w:rPr>
          <w:rFonts w:asciiTheme="minorHAnsi" w:hAnsiTheme="minorHAnsi"/>
        </w:rPr>
        <w:t xml:space="preserve"> 2008</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Strategia portu Kołobrzeg.</w:t>
      </w:r>
      <w:r w:rsidRPr="00F30E42">
        <w:rPr>
          <w:rFonts w:asciiTheme="minorHAnsi" w:hAnsiTheme="minorHAnsi"/>
        </w:rPr>
        <w:t xml:space="preserve"> Zarząd Portu Morskiego Kołobrzeg sp. z o.o.</w:t>
      </w:r>
      <w:r w:rsidRPr="00F30E42">
        <w:rPr>
          <w:rFonts w:asciiTheme="minorHAnsi" w:hAnsiTheme="minorHAnsi"/>
          <w:i/>
        </w:rPr>
        <w:t xml:space="preserve">, </w:t>
      </w:r>
      <w:r w:rsidRPr="00F30E42">
        <w:rPr>
          <w:rFonts w:asciiTheme="minorHAnsi" w:hAnsiTheme="minorHAnsi"/>
        </w:rPr>
        <w:t>Kołobrzeg 2010.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Strategia Rozwoju Gospodarki Morskiej Województwa Zachodniopomorskiego do roku 2015</w:t>
      </w:r>
      <w:r w:rsidRPr="00F30E42">
        <w:rPr>
          <w:rFonts w:asciiTheme="minorHAnsi" w:hAnsiTheme="minorHAnsi"/>
        </w:rPr>
        <w:t xml:space="preserve">. </w:t>
      </w:r>
      <w:r>
        <w:rPr>
          <w:rFonts w:asciiTheme="minorHAnsi" w:hAnsiTheme="minorHAnsi"/>
        </w:rPr>
        <w:t xml:space="preserve">Grupa Doradcza Sienna. </w:t>
      </w:r>
      <w:r w:rsidRPr="00F30E42">
        <w:rPr>
          <w:rFonts w:asciiTheme="minorHAnsi" w:hAnsiTheme="minorHAnsi"/>
        </w:rPr>
        <w:t>Warszawa 2007</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Strategia rozwoju kraju 2007-2015</w:t>
      </w:r>
      <w:r w:rsidRPr="00F30E42">
        <w:rPr>
          <w:rFonts w:asciiTheme="minorHAnsi" w:hAnsiTheme="minorHAnsi"/>
        </w:rPr>
        <w:t>. Ministerstwo Rozwoju Regionalnego. Warszawa 2006.</w:t>
      </w:r>
    </w:p>
    <w:p w:rsidR="00642578" w:rsidRPr="00F30E42" w:rsidRDefault="00642578" w:rsidP="004677B4">
      <w:pPr>
        <w:pStyle w:val="NormalnyWeb"/>
        <w:numPr>
          <w:ilvl w:val="0"/>
          <w:numId w:val="143"/>
        </w:numPr>
        <w:spacing w:before="0" w:beforeAutospacing="0" w:after="60" w:afterAutospacing="0"/>
        <w:jc w:val="both"/>
        <w:rPr>
          <w:rFonts w:asciiTheme="minorHAnsi" w:hAnsiTheme="minorHAnsi"/>
          <w:sz w:val="20"/>
          <w:szCs w:val="20"/>
        </w:rPr>
      </w:pPr>
      <w:r w:rsidRPr="00F30E42">
        <w:rPr>
          <w:rFonts w:asciiTheme="minorHAnsi" w:hAnsiTheme="minorHAnsi"/>
          <w:i/>
          <w:sz w:val="20"/>
          <w:szCs w:val="20"/>
        </w:rPr>
        <w:t>Strategia rozwoju polskiej gospodarki morskiej do roku 2015</w:t>
      </w:r>
      <w:r w:rsidRPr="00F30E42">
        <w:rPr>
          <w:rFonts w:asciiTheme="minorHAnsi" w:hAnsiTheme="minorHAnsi"/>
          <w:color w:val="000000"/>
          <w:spacing w:val="-3"/>
          <w:sz w:val="20"/>
          <w:szCs w:val="20"/>
        </w:rPr>
        <w:t xml:space="preserve">. Ministerstwo Infrastruktury. Warszawa </w:t>
      </w:r>
      <w:r w:rsidRPr="00F30E42">
        <w:rPr>
          <w:rFonts w:asciiTheme="minorHAnsi" w:hAnsiTheme="minorHAnsi"/>
          <w:color w:val="000000"/>
          <w:spacing w:val="-1"/>
          <w:sz w:val="20"/>
          <w:szCs w:val="20"/>
        </w:rPr>
        <w:t>2005</w:t>
      </w:r>
      <w:r>
        <w:rPr>
          <w:rFonts w:asciiTheme="minorHAnsi" w:hAnsiTheme="minorHAnsi"/>
          <w:color w:val="000000"/>
          <w:spacing w:val="-1"/>
          <w:sz w:val="20"/>
          <w:szCs w:val="20"/>
        </w:rPr>
        <w:t>.</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Strategia rozwoju sektora transportu Województwa Zachodniopomorskiego do roku 2020</w:t>
      </w:r>
      <w:r w:rsidRPr="00F30E42">
        <w:rPr>
          <w:rFonts w:asciiTheme="minorHAnsi" w:hAnsiTheme="minorHAnsi"/>
        </w:rPr>
        <w:t>. Ośrodek Badawczy Ekonomiki Transportu, Warszawa-Szczecin 2008.</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Strategia rozwoju Województwa Zachodniopomorskiego</w:t>
      </w:r>
      <w:r>
        <w:rPr>
          <w:rFonts w:asciiTheme="minorHAnsi" w:hAnsiTheme="minorHAnsi"/>
          <w:i/>
        </w:rPr>
        <w:t xml:space="preserve"> </w:t>
      </w:r>
      <w:r w:rsidRPr="00F30E42">
        <w:rPr>
          <w:rFonts w:asciiTheme="minorHAnsi" w:hAnsiTheme="minorHAnsi"/>
          <w:i/>
        </w:rPr>
        <w:t>do</w:t>
      </w:r>
      <w:r>
        <w:rPr>
          <w:rFonts w:asciiTheme="minorHAnsi" w:hAnsiTheme="minorHAnsi"/>
          <w:i/>
        </w:rPr>
        <w:t xml:space="preserve"> </w:t>
      </w:r>
      <w:r w:rsidRPr="00F30E42">
        <w:rPr>
          <w:rFonts w:asciiTheme="minorHAnsi" w:hAnsiTheme="minorHAnsi"/>
          <w:i/>
        </w:rPr>
        <w:t>roku 2020.</w:t>
      </w:r>
      <w:r w:rsidRPr="00F30E42">
        <w:rPr>
          <w:rFonts w:asciiTheme="minorHAnsi" w:hAnsiTheme="minorHAnsi"/>
        </w:rPr>
        <w:t xml:space="preserve"> Szczecin 2010</w:t>
      </w:r>
    </w:p>
    <w:p w:rsidR="00642578" w:rsidRPr="00F30E42" w:rsidRDefault="00642578" w:rsidP="004677B4">
      <w:pPr>
        <w:pStyle w:val="Tekstprzypisudolnego"/>
        <w:numPr>
          <w:ilvl w:val="0"/>
          <w:numId w:val="143"/>
        </w:numPr>
        <w:spacing w:after="60"/>
        <w:rPr>
          <w:rFonts w:asciiTheme="minorHAnsi" w:hAnsiTheme="minorHAnsi"/>
        </w:rPr>
      </w:pPr>
      <w:r w:rsidRPr="00F30E42">
        <w:rPr>
          <w:rFonts w:asciiTheme="minorHAnsi" w:hAnsiTheme="minorHAnsi"/>
          <w:i/>
        </w:rPr>
        <w:t xml:space="preserve">Studium techniczno-ekonomiczne dostaw węgla drogą wodną do elektrowni Dolna Odra. </w:t>
      </w:r>
      <w:r w:rsidRPr="00F30E42">
        <w:rPr>
          <w:rFonts w:asciiTheme="minorHAnsi" w:hAnsiTheme="minorHAnsi"/>
        </w:rPr>
        <w:t>Wyższa Szk</w:t>
      </w:r>
      <w:r w:rsidRPr="00F30E42">
        <w:rPr>
          <w:rFonts w:asciiTheme="minorHAnsi" w:hAnsiTheme="minorHAnsi"/>
        </w:rPr>
        <w:t>o</w:t>
      </w:r>
      <w:r w:rsidRPr="00F30E42">
        <w:rPr>
          <w:rFonts w:asciiTheme="minorHAnsi" w:hAnsiTheme="minorHAnsi"/>
        </w:rPr>
        <w:t>ła Morska w Szczecinie. Szczecin 1998.</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Transport – wyniki działalności w 2007r</w:t>
      </w:r>
      <w:r w:rsidRPr="00F30E42">
        <w:rPr>
          <w:rFonts w:asciiTheme="minorHAnsi" w:hAnsiTheme="minorHAnsi"/>
        </w:rPr>
        <w:t>. GUS. Warszawa 2009</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Ustawa z dnia 19 lutego 2004 r. o rybołówstwie</w:t>
      </w:r>
      <w:r w:rsidRPr="00F30E42">
        <w:rPr>
          <w:rFonts w:asciiTheme="minorHAnsi" w:hAnsiTheme="minorHAnsi"/>
        </w:rPr>
        <w:t xml:space="preserve"> (Dz. U. Nr 62, poz. 574, z </w:t>
      </w:r>
      <w:proofErr w:type="spellStart"/>
      <w:r w:rsidRPr="00F30E42">
        <w:rPr>
          <w:rFonts w:asciiTheme="minorHAnsi" w:hAnsiTheme="minorHAnsi"/>
        </w:rPr>
        <w:t>późn</w:t>
      </w:r>
      <w:proofErr w:type="spellEnd"/>
      <w:r w:rsidRPr="00F30E42">
        <w:rPr>
          <w:rFonts w:asciiTheme="minorHAnsi" w:hAnsiTheme="minorHAnsi"/>
        </w:rPr>
        <w:t>. zm.)</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Ustawa z dnia 20 grudnia 1996r. o portach i przystaniach morskich</w:t>
      </w:r>
      <w:r w:rsidRPr="00F30E42">
        <w:rPr>
          <w:rFonts w:asciiTheme="minorHAnsi" w:hAnsiTheme="minorHAnsi"/>
        </w:rPr>
        <w:t xml:space="preserve"> (Dz. U. z 1997, nr 9, poz. 44).</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 xml:space="preserve">Ustawa z dnia 24 kwietnia 2009 r. o inwestycjach w zakresie terminalu </w:t>
      </w:r>
      <w:proofErr w:type="spellStart"/>
      <w:r w:rsidRPr="00F30E42">
        <w:rPr>
          <w:rFonts w:asciiTheme="minorHAnsi" w:hAnsiTheme="minorHAnsi"/>
          <w:i/>
        </w:rPr>
        <w:t>regazyfikacyjnego</w:t>
      </w:r>
      <w:proofErr w:type="spellEnd"/>
      <w:r w:rsidRPr="00F30E42">
        <w:rPr>
          <w:rFonts w:asciiTheme="minorHAnsi" w:hAnsiTheme="minorHAnsi"/>
          <w:i/>
        </w:rPr>
        <w:t xml:space="preserve"> skroplonego gazu ziemnego w Świnoujściu. </w:t>
      </w:r>
      <w:r w:rsidRPr="00F30E42">
        <w:rPr>
          <w:rFonts w:asciiTheme="minorHAnsi" w:hAnsiTheme="minorHAnsi"/>
        </w:rPr>
        <w:t>Dz. U. z 2009 r. nr 84 poz. 700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U</w:t>
      </w:r>
      <w:r w:rsidRPr="00A64C3F">
        <w:rPr>
          <w:rFonts w:asciiTheme="minorHAnsi" w:hAnsiTheme="minorHAnsi"/>
          <w:i/>
        </w:rPr>
        <w:t xml:space="preserve">stawa z dnia 24 sierpnia 2007 r. o udziale Rzeczypospolitej Polskiej w Systemie Informacyjnym </w:t>
      </w:r>
      <w:proofErr w:type="spellStart"/>
      <w:r w:rsidRPr="00A64C3F">
        <w:rPr>
          <w:rFonts w:asciiTheme="minorHAnsi" w:hAnsiTheme="minorHAnsi"/>
          <w:i/>
        </w:rPr>
        <w:t>Sche</w:t>
      </w:r>
      <w:r w:rsidRPr="00A64C3F">
        <w:rPr>
          <w:rFonts w:asciiTheme="minorHAnsi" w:hAnsiTheme="minorHAnsi"/>
          <w:i/>
        </w:rPr>
        <w:t>n</w:t>
      </w:r>
      <w:r w:rsidRPr="00A64C3F">
        <w:rPr>
          <w:rFonts w:asciiTheme="minorHAnsi" w:hAnsiTheme="minorHAnsi"/>
          <w:i/>
        </w:rPr>
        <w:t>gen</w:t>
      </w:r>
      <w:proofErr w:type="spellEnd"/>
      <w:r w:rsidRPr="00A64C3F">
        <w:rPr>
          <w:rFonts w:asciiTheme="minorHAnsi" w:hAnsiTheme="minorHAnsi"/>
          <w:i/>
        </w:rPr>
        <w:t xml:space="preserve"> oraz Systemie Informacji Wizowej</w:t>
      </w:r>
      <w:r w:rsidRPr="00F30E42">
        <w:rPr>
          <w:rFonts w:asciiTheme="minorHAnsi" w:hAnsiTheme="minorHAnsi"/>
        </w:rPr>
        <w:t xml:space="preserve"> (</w:t>
      </w:r>
      <w:proofErr w:type="spellStart"/>
      <w:r w:rsidRPr="00F30E42">
        <w:rPr>
          <w:rFonts w:asciiTheme="minorHAnsi" w:hAnsiTheme="minorHAnsi"/>
        </w:rPr>
        <w:t>Dz.U</w:t>
      </w:r>
      <w:proofErr w:type="spellEnd"/>
      <w:r w:rsidRPr="00F30E42">
        <w:rPr>
          <w:rFonts w:asciiTheme="minorHAnsi" w:hAnsiTheme="minorHAnsi"/>
        </w:rPr>
        <w:t>. z 2007 r. Nr 165, poz. 1170).</w:t>
      </w:r>
    </w:p>
    <w:p w:rsidR="00642578" w:rsidRPr="00083AE9" w:rsidRDefault="00642578" w:rsidP="004677B4">
      <w:pPr>
        <w:pStyle w:val="Akapitzlist"/>
        <w:numPr>
          <w:ilvl w:val="0"/>
          <w:numId w:val="143"/>
        </w:numPr>
        <w:spacing w:after="60" w:line="240" w:lineRule="auto"/>
        <w:jc w:val="both"/>
        <w:rPr>
          <w:rFonts w:asciiTheme="minorHAnsi" w:hAnsiTheme="minorHAnsi"/>
          <w:bCs/>
          <w:sz w:val="20"/>
          <w:szCs w:val="20"/>
        </w:rPr>
      </w:pPr>
      <w:r w:rsidRPr="00A64C3F">
        <w:rPr>
          <w:rFonts w:asciiTheme="minorHAnsi" w:hAnsiTheme="minorHAnsi"/>
          <w:bCs/>
          <w:i/>
          <w:sz w:val="20"/>
          <w:szCs w:val="20"/>
        </w:rPr>
        <w:t>Ustawa z dnia 6 lipca 2001 r. o ustanowieniu programu wieloletniego "Program dla Odry - 2006"</w:t>
      </w:r>
      <w:r w:rsidRPr="00083AE9">
        <w:rPr>
          <w:rFonts w:asciiTheme="minorHAnsi" w:hAnsiTheme="minorHAnsi"/>
          <w:bCs/>
          <w:sz w:val="20"/>
          <w:szCs w:val="20"/>
        </w:rPr>
        <w:t xml:space="preserve"> (Dz. U. z 2001 r., nr 98, poz. 1067).</w:t>
      </w:r>
    </w:p>
    <w:p w:rsidR="00642578" w:rsidRPr="00F30E42" w:rsidRDefault="00642578" w:rsidP="004677B4">
      <w:pPr>
        <w:pStyle w:val="Bezodstpw2"/>
        <w:numPr>
          <w:ilvl w:val="0"/>
          <w:numId w:val="143"/>
        </w:numPr>
        <w:spacing w:after="60"/>
        <w:jc w:val="both"/>
        <w:rPr>
          <w:rFonts w:asciiTheme="minorHAnsi" w:hAnsiTheme="minorHAnsi"/>
          <w:sz w:val="20"/>
          <w:szCs w:val="20"/>
        </w:rPr>
      </w:pPr>
      <w:proofErr w:type="spellStart"/>
      <w:r w:rsidRPr="00F30E42">
        <w:rPr>
          <w:rFonts w:asciiTheme="minorHAnsi" w:hAnsiTheme="minorHAnsi" w:cs="EFN Gilead"/>
          <w:iCs/>
          <w:color w:val="000000"/>
          <w:sz w:val="20"/>
          <w:szCs w:val="20"/>
        </w:rPr>
        <w:t>Uścinowicz</w:t>
      </w:r>
      <w:proofErr w:type="spellEnd"/>
      <w:r w:rsidRPr="00F30E42">
        <w:rPr>
          <w:rFonts w:asciiTheme="minorHAnsi" w:hAnsiTheme="minorHAnsi" w:cs="EFN Gilead"/>
          <w:iCs/>
          <w:color w:val="000000"/>
          <w:sz w:val="20"/>
          <w:szCs w:val="20"/>
        </w:rPr>
        <w:t xml:space="preserve"> Sz., Kramarska R., </w:t>
      </w:r>
      <w:proofErr w:type="spellStart"/>
      <w:r w:rsidRPr="00F30E42">
        <w:rPr>
          <w:rFonts w:asciiTheme="minorHAnsi" w:hAnsiTheme="minorHAnsi" w:cs="EFN Gilead"/>
          <w:iCs/>
          <w:color w:val="000000"/>
          <w:sz w:val="20"/>
          <w:szCs w:val="20"/>
        </w:rPr>
        <w:t>Zachowicz</w:t>
      </w:r>
      <w:proofErr w:type="spellEnd"/>
      <w:r w:rsidRPr="00F30E42">
        <w:rPr>
          <w:rFonts w:asciiTheme="minorHAnsi" w:hAnsiTheme="minorHAnsi" w:cs="EFN Gilead"/>
          <w:iCs/>
          <w:color w:val="000000"/>
          <w:sz w:val="20"/>
          <w:szCs w:val="20"/>
        </w:rPr>
        <w:t xml:space="preserve"> J:</w:t>
      </w:r>
      <w:r w:rsidRPr="00F30E42">
        <w:rPr>
          <w:rFonts w:asciiTheme="minorHAnsi" w:hAnsiTheme="minorHAnsi" w:cs="EFN Gilead"/>
          <w:i/>
          <w:iCs/>
          <w:color w:val="000000"/>
          <w:sz w:val="20"/>
          <w:szCs w:val="20"/>
        </w:rPr>
        <w:t xml:space="preserve"> </w:t>
      </w:r>
      <w:r w:rsidRPr="00A64C3F">
        <w:rPr>
          <w:rFonts w:asciiTheme="minorHAnsi" w:hAnsiTheme="minorHAnsi" w:cs="EFN Gilead"/>
          <w:i/>
          <w:color w:val="000000"/>
          <w:sz w:val="20"/>
          <w:szCs w:val="20"/>
        </w:rPr>
        <w:t xml:space="preserve">Polska nie kończy się na brzegu Bałtyku, </w:t>
      </w:r>
      <w:r w:rsidRPr="00F30E42">
        <w:rPr>
          <w:rFonts w:asciiTheme="minorHAnsi" w:hAnsiTheme="minorHAnsi"/>
          <w:sz w:val="20"/>
          <w:szCs w:val="20"/>
        </w:rPr>
        <w:t>Informator Ce</w:t>
      </w:r>
      <w:r w:rsidRPr="00F30E42">
        <w:rPr>
          <w:rFonts w:asciiTheme="minorHAnsi" w:hAnsiTheme="minorHAnsi"/>
          <w:sz w:val="20"/>
          <w:szCs w:val="20"/>
        </w:rPr>
        <w:t>n</w:t>
      </w:r>
      <w:r w:rsidRPr="00F30E42">
        <w:rPr>
          <w:rFonts w:asciiTheme="minorHAnsi" w:hAnsiTheme="minorHAnsi"/>
          <w:sz w:val="20"/>
          <w:szCs w:val="20"/>
        </w:rPr>
        <w:t>trum Doskonałości Badań Środowiska Abiotycznego,</w:t>
      </w:r>
      <w:r w:rsidRPr="00F30E42">
        <w:rPr>
          <w:rStyle w:val="Nagwek3Znak"/>
          <w:rFonts w:asciiTheme="minorHAnsi" w:hAnsiTheme="minorHAnsi"/>
          <w:sz w:val="20"/>
          <w:szCs w:val="20"/>
        </w:rPr>
        <w:t xml:space="preserve"> </w:t>
      </w:r>
      <w:r w:rsidRPr="00F30E42">
        <w:rPr>
          <w:rStyle w:val="A2"/>
          <w:rFonts w:asciiTheme="minorHAnsi" w:hAnsiTheme="minorHAnsi"/>
          <w:sz w:val="20"/>
          <w:szCs w:val="20"/>
        </w:rPr>
        <w:t>No 14 lipiec/sierpień 2005, Państwowy Instytut Geologiczny, Warszawa 2005.</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iCs/>
        </w:rPr>
        <w:t>Warunki funkcjonowania małych portów morskich wraz z zakresem odpowiedzialności państw za ich rozwój (na przykładzie ujścia Odry).</w:t>
      </w:r>
      <w:r w:rsidRPr="00F30E42">
        <w:rPr>
          <w:rFonts w:asciiTheme="minorHAnsi" w:hAnsiTheme="minorHAnsi"/>
        </w:rPr>
        <w:t xml:space="preserve"> Pr. zbiorowa. Polskie Towarzystwo Ekonomiczne. Szczecin 1990</w:t>
      </w:r>
      <w:r>
        <w:rPr>
          <w:rFonts w:asciiTheme="minorHAnsi" w:hAnsiTheme="minorHAnsi"/>
        </w:rPr>
        <w:t>.</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Ważniejsze dane o województwach</w:t>
      </w:r>
      <w:r w:rsidRPr="00F30E42">
        <w:rPr>
          <w:rFonts w:asciiTheme="minorHAnsi" w:hAnsiTheme="minorHAnsi"/>
        </w:rPr>
        <w:t xml:space="preserve">. W: </w:t>
      </w:r>
      <w:r w:rsidRPr="00F30E42">
        <w:rPr>
          <w:rFonts w:asciiTheme="minorHAnsi" w:hAnsiTheme="minorHAnsi"/>
          <w:i/>
        </w:rPr>
        <w:t>Rocznik Statystyczny Województw 200</w:t>
      </w:r>
      <w:r w:rsidRPr="00F30E42">
        <w:rPr>
          <w:rFonts w:asciiTheme="minorHAnsi" w:hAnsiTheme="minorHAnsi"/>
        </w:rPr>
        <w:t>9. Warszawa: Główny Urząd Statystyczny, 2010-01-26, ss. 88-89. ISSN 1230-5820.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Woś</w:t>
      </w:r>
      <w:r w:rsidRPr="00083AE9">
        <w:rPr>
          <w:rFonts w:asciiTheme="minorHAnsi" w:hAnsiTheme="minorHAnsi"/>
        </w:rPr>
        <w:t xml:space="preserve"> </w:t>
      </w:r>
      <w:r w:rsidRPr="00F30E42">
        <w:rPr>
          <w:rFonts w:asciiTheme="minorHAnsi" w:hAnsiTheme="minorHAnsi"/>
        </w:rPr>
        <w:t xml:space="preserve">K.: </w:t>
      </w:r>
      <w:r w:rsidRPr="00F30E42">
        <w:rPr>
          <w:rFonts w:asciiTheme="minorHAnsi" w:hAnsiTheme="minorHAnsi"/>
          <w:i/>
          <w:iCs/>
        </w:rPr>
        <w:t>Znaczenie Odry dla rozwoju miast Pomorza Zachodniego (na przykładzie Szczecina</w:t>
      </w:r>
      <w:r w:rsidRPr="00F30E42">
        <w:rPr>
          <w:rFonts w:asciiTheme="minorHAnsi" w:hAnsiTheme="minorHAnsi"/>
        </w:rPr>
        <w:t xml:space="preserve">), w: </w:t>
      </w:r>
      <w:r w:rsidRPr="00F30E42">
        <w:rPr>
          <w:rFonts w:asciiTheme="minorHAnsi" w:hAnsiTheme="minorHAnsi"/>
          <w:i/>
          <w:iCs/>
        </w:rPr>
        <w:t>Strat</w:t>
      </w:r>
      <w:r w:rsidRPr="00F30E42">
        <w:rPr>
          <w:rFonts w:asciiTheme="minorHAnsi" w:hAnsiTheme="minorHAnsi"/>
          <w:i/>
          <w:iCs/>
        </w:rPr>
        <w:t>e</w:t>
      </w:r>
      <w:r w:rsidRPr="00F30E42">
        <w:rPr>
          <w:rFonts w:asciiTheme="minorHAnsi" w:hAnsiTheme="minorHAnsi"/>
          <w:i/>
          <w:iCs/>
        </w:rPr>
        <w:t>gia rozwoju Odrzańskiego Systemu Wodnego</w:t>
      </w:r>
      <w:r w:rsidRPr="00F30E42">
        <w:rPr>
          <w:rFonts w:asciiTheme="minorHAnsi" w:hAnsiTheme="minorHAnsi"/>
        </w:rPr>
        <w:t>. IMS Spółka z o.o. we Wrocławiu. Wrocław 1999</w:t>
      </w:r>
      <w:r>
        <w:rPr>
          <w:rFonts w:asciiTheme="minorHAnsi" w:hAnsiTheme="minorHAnsi"/>
        </w:rPr>
        <w:t>.</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Zachodniopomorskie</w:t>
      </w:r>
      <w:r w:rsidRPr="00F30E42">
        <w:rPr>
          <w:rFonts w:asciiTheme="minorHAnsi" w:hAnsiTheme="minorHAnsi"/>
        </w:rPr>
        <w:t xml:space="preserve"> (pol.). W: Bank Danych Regionalnych [on-</w:t>
      </w:r>
      <w:proofErr w:type="spellStart"/>
      <w:r w:rsidRPr="00F30E42">
        <w:rPr>
          <w:rFonts w:asciiTheme="minorHAnsi" w:hAnsiTheme="minorHAnsi"/>
        </w:rPr>
        <w:t>line</w:t>
      </w:r>
      <w:proofErr w:type="spellEnd"/>
      <w:r w:rsidRPr="00F30E42">
        <w:rPr>
          <w:rFonts w:asciiTheme="minorHAnsi" w:hAnsiTheme="minorHAnsi"/>
        </w:rPr>
        <w:t>]. Główny Urząd Statystyczny. [d</w:t>
      </w:r>
      <w:r w:rsidRPr="00F30E42">
        <w:rPr>
          <w:rFonts w:asciiTheme="minorHAnsi" w:hAnsiTheme="minorHAnsi"/>
        </w:rPr>
        <w:t>o</w:t>
      </w:r>
      <w:r w:rsidRPr="00F30E42">
        <w:rPr>
          <w:rFonts w:asciiTheme="minorHAnsi" w:hAnsiTheme="minorHAnsi"/>
        </w:rPr>
        <w:t>stęp 2010-06-01].</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Założenia polityki morskiej Rzeczypospolitej Polskiej do roku 2020.</w:t>
      </w:r>
      <w:r w:rsidRPr="00F30E42">
        <w:rPr>
          <w:rFonts w:asciiTheme="minorHAnsi" w:hAnsiTheme="minorHAnsi"/>
        </w:rPr>
        <w:t xml:space="preserve"> Ministerstwo Infrastruktury. Wa</w:t>
      </w:r>
      <w:r w:rsidRPr="00F30E42">
        <w:rPr>
          <w:rFonts w:asciiTheme="minorHAnsi" w:hAnsiTheme="minorHAnsi"/>
        </w:rPr>
        <w:t>r</w:t>
      </w:r>
      <w:r w:rsidRPr="00F30E42">
        <w:rPr>
          <w:rFonts w:asciiTheme="minorHAnsi" w:hAnsiTheme="minorHAnsi"/>
        </w:rPr>
        <w:t xml:space="preserve">szawa 2009. </w:t>
      </w:r>
    </w:p>
    <w:p w:rsidR="00642578" w:rsidRPr="00F30E42" w:rsidRDefault="00642578" w:rsidP="004677B4">
      <w:pPr>
        <w:pStyle w:val="Tekstprzypisudolnego"/>
        <w:numPr>
          <w:ilvl w:val="0"/>
          <w:numId w:val="143"/>
        </w:numPr>
        <w:spacing w:after="60"/>
        <w:jc w:val="both"/>
        <w:rPr>
          <w:rFonts w:asciiTheme="minorHAnsi" w:hAnsiTheme="minorHAnsi"/>
        </w:rPr>
      </w:pPr>
      <w:r w:rsidRPr="00A64C3F">
        <w:rPr>
          <w:rFonts w:asciiTheme="minorHAnsi" w:hAnsiTheme="minorHAnsi"/>
          <w:i/>
        </w:rPr>
        <w:t>Zarządzenie Nr 4 Dyrektora Urzędu Morskiego w Szczecinie z dnia 17 września 2002 r. - Przepisy po</w:t>
      </w:r>
      <w:r w:rsidRPr="00A64C3F">
        <w:rPr>
          <w:rFonts w:asciiTheme="minorHAnsi" w:hAnsiTheme="minorHAnsi"/>
          <w:i/>
        </w:rPr>
        <w:t>r</w:t>
      </w:r>
      <w:r w:rsidRPr="00A64C3F">
        <w:rPr>
          <w:rFonts w:asciiTheme="minorHAnsi" w:hAnsiTheme="minorHAnsi"/>
          <w:i/>
        </w:rPr>
        <w:t>towe</w:t>
      </w:r>
      <w:r w:rsidRPr="00F30E42">
        <w:rPr>
          <w:rFonts w:asciiTheme="minorHAnsi" w:hAnsiTheme="minorHAnsi"/>
        </w:rPr>
        <w:t xml:space="preserve"> (Dz. U. Województwa Zachodniopomorskiego, nr 67, poz. 1429 wraz z późniejszymi zmianami).</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Zaucha</w:t>
      </w:r>
      <w:r w:rsidRPr="00083AE9">
        <w:rPr>
          <w:rFonts w:asciiTheme="minorHAnsi" w:hAnsiTheme="minorHAnsi"/>
        </w:rPr>
        <w:t xml:space="preserve"> </w:t>
      </w:r>
      <w:r w:rsidRPr="00F30E42">
        <w:rPr>
          <w:rFonts w:asciiTheme="minorHAnsi" w:hAnsiTheme="minorHAnsi"/>
        </w:rPr>
        <w:t xml:space="preserve">J.: </w:t>
      </w:r>
      <w:r w:rsidRPr="00F30E42">
        <w:rPr>
          <w:rFonts w:asciiTheme="minorHAnsi" w:hAnsiTheme="minorHAnsi"/>
          <w:i/>
        </w:rPr>
        <w:t>Gospodarka morska wobec nowych trendów rozwojowych (aspekty przestrzenne)</w:t>
      </w:r>
      <w:r w:rsidRPr="00F30E42">
        <w:rPr>
          <w:rFonts w:asciiTheme="minorHAnsi" w:hAnsiTheme="minorHAnsi"/>
        </w:rPr>
        <w:t>. Konfere</w:t>
      </w:r>
      <w:r w:rsidRPr="00F30E42">
        <w:rPr>
          <w:rFonts w:asciiTheme="minorHAnsi" w:hAnsiTheme="minorHAnsi"/>
        </w:rPr>
        <w:t>n</w:t>
      </w:r>
      <w:r w:rsidRPr="00F30E42">
        <w:rPr>
          <w:rFonts w:asciiTheme="minorHAnsi" w:hAnsiTheme="minorHAnsi"/>
        </w:rPr>
        <w:t>cja Naukowa „Koncepcja Przestrzennego Zagospodarowania Kraju a wizje i perspektywy rozwoju prz</w:t>
      </w:r>
      <w:r w:rsidRPr="00F30E42">
        <w:rPr>
          <w:rFonts w:asciiTheme="minorHAnsi" w:hAnsiTheme="minorHAnsi"/>
        </w:rPr>
        <w:t>e</w:t>
      </w:r>
      <w:r w:rsidRPr="00F30E42">
        <w:rPr>
          <w:rFonts w:asciiTheme="minorHAnsi" w:hAnsiTheme="minorHAnsi"/>
        </w:rPr>
        <w:t>strzennego Europy" Jachranka k. Serocka 2008.</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Zaucha</w:t>
      </w:r>
      <w:r w:rsidRPr="00083AE9">
        <w:rPr>
          <w:rFonts w:asciiTheme="minorHAnsi" w:hAnsiTheme="minorHAnsi"/>
        </w:rPr>
        <w:t xml:space="preserve"> </w:t>
      </w:r>
      <w:r w:rsidRPr="00F30E42">
        <w:rPr>
          <w:rFonts w:asciiTheme="minorHAnsi" w:hAnsiTheme="minorHAnsi"/>
        </w:rPr>
        <w:t xml:space="preserve">J.: </w:t>
      </w:r>
      <w:r w:rsidRPr="00A64C3F">
        <w:rPr>
          <w:rFonts w:asciiTheme="minorHAnsi" w:hAnsiTheme="minorHAnsi"/>
          <w:i/>
        </w:rPr>
        <w:t>Planowanie przestrzenne obszarów morskich w Polsce i w krajach bałtyckich – specyfikacja, doświadczenia i perspektywy wdrożeniowe.</w:t>
      </w:r>
      <w:r w:rsidRPr="00F30E42">
        <w:rPr>
          <w:rFonts w:asciiTheme="minorHAnsi" w:hAnsiTheme="minorHAnsi"/>
        </w:rPr>
        <w:t xml:space="preserve"> Szczecin 2010.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rPr>
        <w:t>Zaucha</w:t>
      </w:r>
      <w:r w:rsidRPr="00083AE9">
        <w:rPr>
          <w:rFonts w:asciiTheme="minorHAnsi" w:hAnsiTheme="minorHAnsi"/>
        </w:rPr>
        <w:t xml:space="preserve"> </w:t>
      </w:r>
      <w:r w:rsidRPr="00F30E42">
        <w:rPr>
          <w:rFonts w:asciiTheme="minorHAnsi" w:hAnsiTheme="minorHAnsi"/>
        </w:rPr>
        <w:t xml:space="preserve">J.: </w:t>
      </w:r>
      <w:r w:rsidRPr="00F30E42">
        <w:rPr>
          <w:rFonts w:asciiTheme="minorHAnsi" w:hAnsiTheme="minorHAnsi"/>
          <w:i/>
        </w:rPr>
        <w:t>Planowanie przestrzenne obszarów morskich w Polsce i w krajach bałtyckich – specyfikacja, doświadczenia i perspektywy wdrożeniowe.</w:t>
      </w:r>
      <w:r w:rsidRPr="00F30E42">
        <w:rPr>
          <w:rFonts w:asciiTheme="minorHAnsi" w:hAnsiTheme="minorHAnsi"/>
        </w:rPr>
        <w:t xml:space="preserve"> Międzynarodowa konferencja pt. „Transgraniczne plan</w:t>
      </w:r>
      <w:r w:rsidRPr="00F30E42">
        <w:rPr>
          <w:rFonts w:asciiTheme="minorHAnsi" w:hAnsiTheme="minorHAnsi"/>
        </w:rPr>
        <w:t>o</w:t>
      </w:r>
      <w:r w:rsidRPr="00F30E42">
        <w:rPr>
          <w:rFonts w:asciiTheme="minorHAnsi" w:hAnsiTheme="minorHAnsi"/>
        </w:rPr>
        <w:t>wanie przestrzenne – uwarunkowania i możliwości realizacyjne”. Szczecin 2010.</w:t>
      </w:r>
    </w:p>
    <w:p w:rsidR="00642578" w:rsidRPr="00F30E42" w:rsidRDefault="00642578" w:rsidP="004677B4">
      <w:pPr>
        <w:pStyle w:val="Tekstprzypisudolnego"/>
        <w:numPr>
          <w:ilvl w:val="0"/>
          <w:numId w:val="143"/>
        </w:numPr>
        <w:spacing w:after="60"/>
        <w:jc w:val="both"/>
        <w:rPr>
          <w:rFonts w:asciiTheme="minorHAnsi" w:hAnsiTheme="minorHAnsi"/>
        </w:rPr>
      </w:pPr>
      <w:r w:rsidRPr="00F30E42">
        <w:rPr>
          <w:rFonts w:asciiTheme="minorHAnsi" w:hAnsiTheme="minorHAnsi"/>
          <w:i/>
        </w:rPr>
        <w:t>Zielona Księga. W kierunku przyszłej polityki morskiej: europejska wizja oceanów i mórz</w:t>
      </w:r>
      <w:r w:rsidRPr="00F30E42">
        <w:rPr>
          <w:rFonts w:asciiTheme="minorHAnsi" w:hAnsiTheme="minorHAnsi"/>
        </w:rPr>
        <w:t>.COM (2006) 275</w:t>
      </w:r>
    </w:p>
    <w:p w:rsidR="00642578" w:rsidRPr="00642578" w:rsidRDefault="00642578" w:rsidP="00642578">
      <w:pPr>
        <w:spacing w:after="60"/>
        <w:ind w:left="0" w:firstLine="0"/>
      </w:pPr>
    </w:p>
    <w:sectPr w:rsidR="00642578" w:rsidRPr="00642578" w:rsidSect="00082FE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110B" w:rsidRDefault="0080110B" w:rsidP="00B4660D">
      <w:r>
        <w:separator/>
      </w:r>
    </w:p>
    <w:p w:rsidR="0080110B" w:rsidRDefault="0080110B"/>
  </w:endnote>
  <w:endnote w:type="continuationSeparator" w:id="0">
    <w:p w:rsidR="0080110B" w:rsidRDefault="0080110B" w:rsidP="00B4660D">
      <w:r>
        <w:continuationSeparator/>
      </w:r>
    </w:p>
    <w:p w:rsidR="0080110B" w:rsidRDefault="008011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10002FF" w:usb1="4000ACFF" w:usb2="00000009"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yriadPro-Regular">
    <w:panose1 w:val="00000000000000000000"/>
    <w:charset w:val="EE"/>
    <w:family w:val="swiss"/>
    <w:notTrueType/>
    <w:pitch w:val="default"/>
    <w:sig w:usb0="00000005" w:usb1="00000000" w:usb2="00000000" w:usb3="00000000" w:csb0="00000002" w:csb1="00000000"/>
  </w:font>
  <w:font w:name="Arial-BoldMT">
    <w:panose1 w:val="00000000000000000000"/>
    <w:charset w:val="EE"/>
    <w:family w:val="auto"/>
    <w:notTrueType/>
    <w:pitch w:val="default"/>
    <w:sig w:usb0="00000005" w:usb1="00000000" w:usb2="00000000" w:usb3="00000000" w:csb0="00000002" w:csb1="00000000"/>
  </w:font>
  <w:font w:name="EFN Garamo">
    <w:altName w:val="EFN Garamo"/>
    <w:panose1 w:val="00000000000000000000"/>
    <w:charset w:val="EE"/>
    <w:family w:val="roman"/>
    <w:notTrueType/>
    <w:pitch w:val="default"/>
    <w:sig w:usb0="00000005" w:usb1="00000000" w:usb2="00000000" w:usb3="00000000" w:csb0="00000002" w:csb1="00000000"/>
  </w:font>
  <w:font w:name="EFN Gilead">
    <w:altName w:val="Arial"/>
    <w:panose1 w:val="00000000000000000000"/>
    <w:charset w:val="EE"/>
    <w:family w:val="swiss"/>
    <w:notTrueType/>
    <w:pitch w:val="default"/>
    <w:sig w:usb0="00000007" w:usb1="00000000" w:usb2="00000000" w:usb3="00000000" w:csb0="00000003" w:csb1="00000000"/>
  </w:font>
  <w:font w:name="BookAntiqua">
    <w:altName w:val="Times New Roman"/>
    <w:panose1 w:val="00000000000000000000"/>
    <w:charset w:val="00"/>
    <w:family w:val="roman"/>
    <w:notTrueType/>
    <w:pitch w:val="default"/>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hAnsi="Calibri"/>
        <w:sz w:val="22"/>
        <w:szCs w:val="22"/>
      </w:rPr>
      <w:id w:val="6050626"/>
      <w:docPartObj>
        <w:docPartGallery w:val="Page Numbers (Bottom of Page)"/>
        <w:docPartUnique/>
      </w:docPartObj>
    </w:sdtPr>
    <w:sdtContent>
      <w:p w:rsidR="00B50E58" w:rsidRPr="009E757D" w:rsidRDefault="00B50E58" w:rsidP="009E757D">
        <w:pPr>
          <w:pStyle w:val="Stopka"/>
          <w:pBdr>
            <w:top w:val="single" w:sz="4" w:space="1" w:color="auto"/>
          </w:pBdr>
          <w:jc w:val="center"/>
          <w:rPr>
            <w:rFonts w:ascii="Calibri" w:hAnsi="Calibri"/>
            <w:sz w:val="22"/>
            <w:szCs w:val="22"/>
          </w:rPr>
        </w:pPr>
        <w:r w:rsidRPr="009E757D">
          <w:rPr>
            <w:rFonts w:ascii="Calibri" w:hAnsi="Calibri"/>
            <w:sz w:val="22"/>
            <w:szCs w:val="22"/>
          </w:rPr>
          <w:fldChar w:fldCharType="begin"/>
        </w:r>
        <w:r w:rsidRPr="009E757D">
          <w:rPr>
            <w:rFonts w:ascii="Calibri" w:hAnsi="Calibri"/>
            <w:sz w:val="22"/>
            <w:szCs w:val="22"/>
          </w:rPr>
          <w:instrText xml:space="preserve"> PAGE   \* MERGEFORMAT </w:instrText>
        </w:r>
        <w:r w:rsidRPr="009E757D">
          <w:rPr>
            <w:rFonts w:ascii="Calibri" w:hAnsi="Calibri"/>
            <w:sz w:val="22"/>
            <w:szCs w:val="22"/>
          </w:rPr>
          <w:fldChar w:fldCharType="separate"/>
        </w:r>
        <w:r>
          <w:rPr>
            <w:rFonts w:ascii="Calibri" w:hAnsi="Calibri"/>
            <w:noProof/>
            <w:sz w:val="22"/>
            <w:szCs w:val="22"/>
          </w:rPr>
          <w:t>2</w:t>
        </w:r>
        <w:r w:rsidRPr="009E757D">
          <w:rPr>
            <w:rFonts w:ascii="Calibri" w:hAnsi="Calibri"/>
            <w:sz w:val="22"/>
            <w:szCs w:val="2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hAnsi="Calibri"/>
        <w:sz w:val="22"/>
        <w:szCs w:val="22"/>
      </w:rPr>
      <w:id w:val="6050630"/>
      <w:docPartObj>
        <w:docPartGallery w:val="Page Numbers (Bottom of Page)"/>
        <w:docPartUnique/>
      </w:docPartObj>
    </w:sdtPr>
    <w:sdtContent>
      <w:p w:rsidR="00B50E58" w:rsidRPr="009E757D" w:rsidRDefault="00B50E58" w:rsidP="009E757D">
        <w:pPr>
          <w:pStyle w:val="Stopka"/>
          <w:pBdr>
            <w:top w:val="single" w:sz="4" w:space="1" w:color="auto"/>
          </w:pBdr>
          <w:ind w:left="0" w:firstLine="0"/>
          <w:jc w:val="center"/>
          <w:rPr>
            <w:rFonts w:ascii="Calibri" w:hAnsi="Calibri"/>
            <w:sz w:val="22"/>
            <w:szCs w:val="22"/>
          </w:rPr>
        </w:pPr>
        <w:r w:rsidRPr="009E757D">
          <w:rPr>
            <w:rFonts w:ascii="Calibri" w:hAnsi="Calibri"/>
            <w:sz w:val="22"/>
            <w:szCs w:val="22"/>
          </w:rPr>
          <w:fldChar w:fldCharType="begin"/>
        </w:r>
        <w:r w:rsidRPr="009E757D">
          <w:rPr>
            <w:rFonts w:ascii="Calibri" w:hAnsi="Calibri"/>
            <w:sz w:val="22"/>
            <w:szCs w:val="22"/>
          </w:rPr>
          <w:instrText xml:space="preserve"> PAGE   \* MERGEFORMAT </w:instrText>
        </w:r>
        <w:r w:rsidRPr="009E757D">
          <w:rPr>
            <w:rFonts w:ascii="Calibri" w:hAnsi="Calibri"/>
            <w:sz w:val="22"/>
            <w:szCs w:val="22"/>
          </w:rPr>
          <w:fldChar w:fldCharType="separate"/>
        </w:r>
        <w:r w:rsidR="00D97FC8">
          <w:rPr>
            <w:rFonts w:ascii="Calibri" w:hAnsi="Calibri"/>
            <w:noProof/>
            <w:sz w:val="22"/>
            <w:szCs w:val="22"/>
          </w:rPr>
          <w:t>155</w:t>
        </w:r>
        <w:r w:rsidRPr="009E757D">
          <w:rPr>
            <w:rFonts w:ascii="Calibri" w:hAnsi="Calibri"/>
            <w:sz w:val="22"/>
            <w:szCs w:val="22"/>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110B" w:rsidRDefault="0080110B" w:rsidP="00B4660D">
      <w:r>
        <w:separator/>
      </w:r>
    </w:p>
    <w:p w:rsidR="0080110B" w:rsidRDefault="0080110B"/>
  </w:footnote>
  <w:footnote w:type="continuationSeparator" w:id="0">
    <w:p w:rsidR="0080110B" w:rsidRDefault="0080110B" w:rsidP="00B4660D">
      <w:r>
        <w:continuationSeparator/>
      </w:r>
    </w:p>
    <w:p w:rsidR="0080110B" w:rsidRDefault="0080110B"/>
  </w:footnote>
  <w:footnote w:id="1">
    <w:p w:rsidR="00B50E58" w:rsidRDefault="00B50E58">
      <w:pPr>
        <w:pStyle w:val="Tekstprzypisudolnego"/>
      </w:pPr>
      <w:r>
        <w:rPr>
          <w:rStyle w:val="Odwoanieprzypisudolnego"/>
        </w:rPr>
        <w:footnoteRef/>
      </w:r>
      <w:r>
        <w:t xml:space="preserve"> </w:t>
      </w:r>
      <w:r w:rsidRPr="00F30E42">
        <w:rPr>
          <w:rFonts w:asciiTheme="minorHAnsi" w:hAnsiTheme="minorHAnsi"/>
          <w:i/>
        </w:rPr>
        <w:t>Założenia polityki morskiej Rzeczypospolitej Polskiej do roku 2020.</w:t>
      </w:r>
      <w:r w:rsidRPr="00F30E42">
        <w:rPr>
          <w:rFonts w:asciiTheme="minorHAnsi" w:hAnsiTheme="minorHAnsi"/>
        </w:rPr>
        <w:t xml:space="preserve"> Ministerstwo Infrastruktury. Warszawa 2009</w:t>
      </w:r>
      <w:r>
        <w:rPr>
          <w:rFonts w:asciiTheme="minorHAnsi" w:hAnsiTheme="minorHAnsi"/>
        </w:rPr>
        <w:t>.</w:t>
      </w:r>
    </w:p>
  </w:footnote>
  <w:footnote w:id="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Ustawa z dnia 24 sierpnia 2007 r. o udziale Rzeczypospolitej Polskiej w Systemie Informacyjnym </w:t>
      </w:r>
      <w:proofErr w:type="spellStart"/>
      <w:r w:rsidRPr="00F30E42">
        <w:rPr>
          <w:rFonts w:asciiTheme="minorHAnsi" w:hAnsiTheme="minorHAnsi"/>
        </w:rPr>
        <w:t>Schengen</w:t>
      </w:r>
      <w:proofErr w:type="spellEnd"/>
      <w:r w:rsidRPr="00F30E42">
        <w:rPr>
          <w:rFonts w:asciiTheme="minorHAnsi" w:hAnsiTheme="minorHAnsi"/>
        </w:rPr>
        <w:t xml:space="preserve"> oraz Systemie Informacji Wizowej (</w:t>
      </w:r>
      <w:proofErr w:type="spellStart"/>
      <w:r w:rsidRPr="00F30E42">
        <w:rPr>
          <w:rFonts w:asciiTheme="minorHAnsi" w:hAnsiTheme="minorHAnsi"/>
        </w:rPr>
        <w:t>Dz.U</w:t>
      </w:r>
      <w:proofErr w:type="spellEnd"/>
      <w:r w:rsidRPr="00F30E42">
        <w:rPr>
          <w:rFonts w:asciiTheme="minorHAnsi" w:hAnsiTheme="minorHAnsi"/>
        </w:rPr>
        <w:t>. z 2007 r. Nr 165, poz. 1170).</w:t>
      </w:r>
    </w:p>
  </w:footnote>
  <w:footnote w:id="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Decyzja Rady z dnia 6 grudnia 2007 r. w sprawie pełnego stosowania przepisów dorobku </w:t>
      </w:r>
      <w:proofErr w:type="spellStart"/>
      <w:r w:rsidRPr="00F30E42">
        <w:rPr>
          <w:rFonts w:asciiTheme="minorHAnsi" w:hAnsiTheme="minorHAnsi"/>
        </w:rPr>
        <w:t>Schengen</w:t>
      </w:r>
      <w:proofErr w:type="spellEnd"/>
      <w:r w:rsidRPr="00F30E42">
        <w:rPr>
          <w:rFonts w:asciiTheme="minorHAnsi" w:hAnsiTheme="minorHAnsi"/>
        </w:rPr>
        <w:t xml:space="preserve"> w Republ</w:t>
      </w:r>
      <w:r w:rsidRPr="00F30E42">
        <w:rPr>
          <w:rFonts w:asciiTheme="minorHAnsi" w:hAnsiTheme="minorHAnsi"/>
        </w:rPr>
        <w:t>i</w:t>
      </w:r>
      <w:r w:rsidRPr="00F30E42">
        <w:rPr>
          <w:rFonts w:asciiTheme="minorHAnsi" w:hAnsiTheme="minorHAnsi"/>
        </w:rPr>
        <w:t>ce Czeskiej, Republice Estońskiej, Republice Łotewskiej, Republice Litewskiej, Republice Węgierskiej, Rep</w:t>
      </w:r>
      <w:r w:rsidRPr="00F30E42">
        <w:rPr>
          <w:rFonts w:asciiTheme="minorHAnsi" w:hAnsiTheme="minorHAnsi"/>
        </w:rPr>
        <w:t>u</w:t>
      </w:r>
      <w:r w:rsidRPr="00F30E42">
        <w:rPr>
          <w:rFonts w:asciiTheme="minorHAnsi" w:hAnsiTheme="minorHAnsi"/>
        </w:rPr>
        <w:t>blice Malty, Rzeczypospolitej Polskiej, Republice Słowenii i Republice Słowackiej (2007/801/WE) Dz. Urz. UE L 323 z 8.12.2007r.</w:t>
      </w:r>
    </w:p>
  </w:footnote>
  <w:footnote w:id="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Materiały informacyjne Sekretariatu Technicznego CETC. http://www.cetc.wzp.pl [dostęp: 9.08.2010]</w:t>
      </w:r>
    </w:p>
  </w:footnote>
  <w:footnote w:id="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A. Galor, H. </w:t>
      </w:r>
      <w:proofErr w:type="spellStart"/>
      <w:r w:rsidRPr="00F30E42">
        <w:rPr>
          <w:rFonts w:asciiTheme="minorHAnsi" w:hAnsiTheme="minorHAnsi"/>
        </w:rPr>
        <w:t>Salmonowicz</w:t>
      </w:r>
      <w:proofErr w:type="spellEnd"/>
      <w:r w:rsidRPr="00F30E42">
        <w:rPr>
          <w:rFonts w:asciiTheme="minorHAnsi" w:hAnsiTheme="minorHAnsi"/>
        </w:rPr>
        <w:t xml:space="preserve">: </w:t>
      </w:r>
      <w:r w:rsidRPr="00F30E42">
        <w:rPr>
          <w:rFonts w:asciiTheme="minorHAnsi" w:hAnsiTheme="minorHAnsi"/>
          <w:i/>
        </w:rPr>
        <w:t>Bałtyckie otoczenie polskich portów morskich.</w:t>
      </w:r>
      <w:r w:rsidRPr="00F30E42">
        <w:rPr>
          <w:rFonts w:asciiTheme="minorHAnsi" w:hAnsiTheme="minorHAnsi"/>
        </w:rPr>
        <w:t xml:space="preserve"> V Konferencja Naukowa „Porty mo</w:t>
      </w:r>
      <w:r w:rsidRPr="00F30E42">
        <w:rPr>
          <w:rFonts w:asciiTheme="minorHAnsi" w:hAnsiTheme="minorHAnsi"/>
        </w:rPr>
        <w:t>r</w:t>
      </w:r>
      <w:r w:rsidRPr="00F30E42">
        <w:rPr>
          <w:rFonts w:asciiTheme="minorHAnsi" w:hAnsiTheme="minorHAnsi"/>
        </w:rPr>
        <w:t>skie 2005”. Szczecin 2005</w:t>
      </w:r>
    </w:p>
  </w:footnote>
  <w:footnote w:id="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Program Regionu Morza Bałtyckiego 2007-2013</w:t>
      </w:r>
      <w:r w:rsidRPr="00F30E42">
        <w:rPr>
          <w:rFonts w:asciiTheme="minorHAnsi" w:hAnsiTheme="minorHAnsi"/>
        </w:rPr>
        <w:t xml:space="preserve">. </w:t>
      </w:r>
    </w:p>
  </w:footnote>
  <w:footnote w:id="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Aneks: </w:t>
      </w:r>
      <w:r w:rsidRPr="00F30E42">
        <w:rPr>
          <w:rFonts w:asciiTheme="minorHAnsi" w:hAnsiTheme="minorHAnsi"/>
          <w:i/>
        </w:rPr>
        <w:t>Spójność i konkurencyjność regionu Morza Bałtyckiego. Wkład Rządu RP w prace nad Strategią UE dla regionu Morza Bałtyckiego.</w:t>
      </w:r>
      <w:r w:rsidRPr="00F30E42">
        <w:rPr>
          <w:rFonts w:asciiTheme="minorHAnsi" w:hAnsiTheme="minorHAnsi"/>
        </w:rPr>
        <w:t xml:space="preserve"> Warszawa 2008.</w:t>
      </w:r>
    </w:p>
  </w:footnote>
  <w:footnote w:id="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Aneks: </w:t>
      </w:r>
      <w:r w:rsidRPr="00F30E42">
        <w:rPr>
          <w:rFonts w:asciiTheme="minorHAnsi" w:hAnsiTheme="minorHAnsi"/>
          <w:i/>
        </w:rPr>
        <w:t>Spójność i konkurencyjność regionu Morza Bałtyckiego. Wkład Rządu RP w prace nad Strategią UE dla regionu Morza Bałtyckiego.</w:t>
      </w:r>
      <w:r w:rsidRPr="00F30E42">
        <w:rPr>
          <w:rFonts w:asciiTheme="minorHAnsi" w:hAnsiTheme="minorHAnsi"/>
        </w:rPr>
        <w:t xml:space="preserve"> Warszawa 2008.</w:t>
      </w:r>
    </w:p>
  </w:footnote>
  <w:footnote w:id="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Stanowisko Konwentu Marszałków Województw RP w sprawie Strategii Unii Europejskiej dla Regionu Morza Bałtyckiego. 2008</w:t>
      </w:r>
    </w:p>
  </w:footnote>
  <w:footnote w:id="1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proofErr w:type="spellStart"/>
      <w:r w:rsidRPr="00F30E42">
        <w:rPr>
          <w:rFonts w:asciiTheme="minorHAnsi" w:hAnsiTheme="minorHAnsi"/>
        </w:rPr>
        <w:t>A.Galor</w:t>
      </w:r>
      <w:proofErr w:type="spellEnd"/>
      <w:r w:rsidRPr="00F30E42">
        <w:rPr>
          <w:rFonts w:asciiTheme="minorHAnsi" w:hAnsiTheme="minorHAnsi"/>
        </w:rPr>
        <w:t xml:space="preserve">, H. </w:t>
      </w:r>
      <w:proofErr w:type="spellStart"/>
      <w:r w:rsidRPr="00F30E42">
        <w:rPr>
          <w:rFonts w:asciiTheme="minorHAnsi" w:hAnsiTheme="minorHAnsi"/>
        </w:rPr>
        <w:t>Salmonowicz</w:t>
      </w:r>
      <w:proofErr w:type="spellEnd"/>
      <w:r w:rsidRPr="00F30E42">
        <w:rPr>
          <w:rFonts w:asciiTheme="minorHAnsi" w:hAnsiTheme="minorHAnsi"/>
        </w:rPr>
        <w:t xml:space="preserve">:: </w:t>
      </w:r>
      <w:r w:rsidRPr="00F30E42">
        <w:rPr>
          <w:rFonts w:asciiTheme="minorHAnsi" w:hAnsiTheme="minorHAnsi"/>
          <w:i/>
        </w:rPr>
        <w:t>Region Morza Bałtyckiego jako obszar aktywności gospodarczej i wymiany handl</w:t>
      </w:r>
      <w:r w:rsidRPr="00F30E42">
        <w:rPr>
          <w:rFonts w:asciiTheme="minorHAnsi" w:hAnsiTheme="minorHAnsi"/>
          <w:i/>
        </w:rPr>
        <w:t>o</w:t>
      </w:r>
      <w:r w:rsidRPr="00F30E42">
        <w:rPr>
          <w:rFonts w:asciiTheme="minorHAnsi" w:hAnsiTheme="minorHAnsi"/>
          <w:i/>
        </w:rPr>
        <w:t>wej.</w:t>
      </w:r>
      <w:r w:rsidRPr="00F30E42">
        <w:rPr>
          <w:rFonts w:asciiTheme="minorHAnsi" w:hAnsiTheme="minorHAnsi"/>
        </w:rPr>
        <w:t xml:space="preserve"> Materiały Konferencyjne „Polska Żegluga Liniowa i Promowa 2006”, Szczecin 2006</w:t>
      </w:r>
    </w:p>
  </w:footnote>
  <w:footnote w:id="1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Gospodarka morska 2009.</w:t>
      </w:r>
      <w:r w:rsidRPr="00F30E42">
        <w:rPr>
          <w:rFonts w:asciiTheme="minorHAnsi" w:hAnsiTheme="minorHAnsi"/>
        </w:rPr>
        <w:t xml:space="preserve"> Urząd Statystyczny w Szczecinie. Szczecin 2010.</w:t>
      </w:r>
    </w:p>
  </w:footnote>
  <w:footnote w:id="1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Koncepcja zagospodarowania przestrzennego województwa zachodniopomorskiego</w:t>
      </w:r>
      <w:r w:rsidRPr="00F30E42">
        <w:rPr>
          <w:rFonts w:asciiTheme="minorHAnsi" w:hAnsiTheme="minorHAnsi"/>
        </w:rPr>
        <w:t>. Regionalne Biuro G</w:t>
      </w:r>
      <w:r w:rsidRPr="00F30E42">
        <w:rPr>
          <w:rFonts w:asciiTheme="minorHAnsi" w:hAnsiTheme="minorHAnsi"/>
        </w:rPr>
        <w:t>o</w:t>
      </w:r>
      <w:r w:rsidRPr="00F30E42">
        <w:rPr>
          <w:rFonts w:asciiTheme="minorHAnsi" w:hAnsiTheme="minorHAnsi"/>
        </w:rPr>
        <w:t>spodarki Przestrzennej Województwa Zachodniopomorskiego. Szczecin 2010.</w:t>
      </w:r>
    </w:p>
  </w:footnote>
  <w:footnote w:id="1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Powierzchnia i ludność w przekroju terytorialnym w 2009 r</w:t>
      </w:r>
      <w:r w:rsidRPr="00F30E42">
        <w:rPr>
          <w:rFonts w:asciiTheme="minorHAnsi" w:hAnsiTheme="minorHAnsi"/>
        </w:rPr>
        <w:t>.. Warszawa: Główny Urząd Statystyczny, 2009-08-20. ISSN 1505-5507.</w:t>
      </w:r>
    </w:p>
  </w:footnote>
  <w:footnote w:id="1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Koncepcja zagospodarowania przestrzennego województwa zachodniopomorskiego</w:t>
      </w:r>
      <w:r w:rsidRPr="00F30E42">
        <w:rPr>
          <w:rFonts w:asciiTheme="minorHAnsi" w:hAnsiTheme="minorHAnsi"/>
        </w:rPr>
        <w:t>. Regionalne Biuro G</w:t>
      </w:r>
      <w:r w:rsidRPr="00F30E42">
        <w:rPr>
          <w:rFonts w:asciiTheme="minorHAnsi" w:hAnsiTheme="minorHAnsi"/>
        </w:rPr>
        <w:t>o</w:t>
      </w:r>
      <w:r w:rsidRPr="00F30E42">
        <w:rPr>
          <w:rFonts w:asciiTheme="minorHAnsi" w:hAnsiTheme="minorHAnsi"/>
        </w:rPr>
        <w:t>spodarki Przestrzennej Województwa Zachodniopomorskiego. Szczecin 2010.</w:t>
      </w:r>
    </w:p>
  </w:footnote>
  <w:footnote w:id="1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Materiały Urzędu Marszałkowskiego w Szczecinie. http://www.wzp.pl [dostęp: 10.06.2010]</w:t>
      </w:r>
    </w:p>
  </w:footnote>
  <w:footnote w:id="1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 xml:space="preserve">Strategia rozwoju województwa </w:t>
      </w:r>
      <w:proofErr w:type="spellStart"/>
      <w:r w:rsidRPr="00F30E42">
        <w:rPr>
          <w:rFonts w:asciiTheme="minorHAnsi" w:hAnsiTheme="minorHAnsi"/>
          <w:i/>
        </w:rPr>
        <w:t>zachodniopomorskiegodoroku</w:t>
      </w:r>
      <w:proofErr w:type="spellEnd"/>
      <w:r w:rsidRPr="00F30E42">
        <w:rPr>
          <w:rFonts w:asciiTheme="minorHAnsi" w:hAnsiTheme="minorHAnsi"/>
          <w:i/>
        </w:rPr>
        <w:t xml:space="preserve"> 2020.</w:t>
      </w:r>
      <w:r w:rsidRPr="00F30E42">
        <w:rPr>
          <w:rFonts w:asciiTheme="minorHAnsi" w:hAnsiTheme="minorHAnsi"/>
        </w:rPr>
        <w:t xml:space="preserve"> Szczecin 2010</w:t>
      </w:r>
    </w:p>
  </w:footnote>
  <w:footnote w:id="1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Materiały Urzędu Marszałkowskiego Województwa </w:t>
      </w:r>
      <w:proofErr w:type="spellStart"/>
      <w:r w:rsidRPr="00F30E42">
        <w:rPr>
          <w:rFonts w:asciiTheme="minorHAnsi" w:hAnsiTheme="minorHAnsi"/>
        </w:rPr>
        <w:t>Zachodniopomorskiego,http</w:t>
      </w:r>
      <w:proofErr w:type="spellEnd"/>
      <w:r w:rsidRPr="00F30E42">
        <w:rPr>
          <w:rFonts w:asciiTheme="minorHAnsi" w:hAnsiTheme="minorHAnsi"/>
        </w:rPr>
        <w:t>://www.wzp.pl [dostęp: 10.06.2010]</w:t>
      </w:r>
    </w:p>
  </w:footnote>
  <w:footnote w:id="18">
    <w:p w:rsidR="00B50E58" w:rsidRPr="00F30E42" w:rsidRDefault="00B50E58" w:rsidP="00C464F6">
      <w:pPr>
        <w:pStyle w:val="Tekstprzypisudolnego"/>
        <w:ind w:left="284" w:hanging="284"/>
        <w:jc w:val="both"/>
        <w:rPr>
          <w:rFonts w:asciiTheme="minorHAnsi" w:hAnsiTheme="minorHAnsi"/>
          <w:lang w:val="en-US"/>
        </w:rPr>
      </w:pPr>
      <w:r w:rsidRPr="00F30E42">
        <w:rPr>
          <w:rStyle w:val="Odwoanieprzypisudolnego"/>
          <w:rFonts w:asciiTheme="minorHAnsi" w:hAnsiTheme="minorHAnsi"/>
        </w:rPr>
        <w:footnoteRef/>
      </w:r>
      <w:r w:rsidRPr="00F30E42">
        <w:rPr>
          <w:rFonts w:asciiTheme="minorHAnsi" w:hAnsiTheme="minorHAnsi"/>
        </w:rPr>
        <w:t xml:space="preserve"> NUTS - Nomenklatura Jednostek Terytorialnych do Celów Statystycznych (ang. </w:t>
      </w:r>
      <w:proofErr w:type="spellStart"/>
      <w:r w:rsidRPr="00F30E42">
        <w:rPr>
          <w:rFonts w:asciiTheme="minorHAnsi" w:hAnsiTheme="minorHAnsi"/>
        </w:rPr>
        <w:t>Nomenclature</w:t>
      </w:r>
      <w:proofErr w:type="spellEnd"/>
      <w:r w:rsidRPr="00F30E42">
        <w:rPr>
          <w:rFonts w:asciiTheme="minorHAnsi" w:hAnsiTheme="minorHAnsi"/>
        </w:rPr>
        <w:t xml:space="preserve"> of </w:t>
      </w:r>
      <w:proofErr w:type="spellStart"/>
      <w:r w:rsidRPr="00F30E42">
        <w:rPr>
          <w:rFonts w:asciiTheme="minorHAnsi" w:hAnsiTheme="minorHAnsi"/>
        </w:rPr>
        <w:t>Units</w:t>
      </w:r>
      <w:proofErr w:type="spellEnd"/>
      <w:r w:rsidRPr="00F30E42">
        <w:rPr>
          <w:rFonts w:asciiTheme="minorHAnsi" w:hAnsiTheme="minorHAnsi"/>
        </w:rPr>
        <w:t xml:space="preserve"> for </w:t>
      </w:r>
      <w:proofErr w:type="spellStart"/>
      <w:r w:rsidRPr="00F30E42">
        <w:rPr>
          <w:rFonts w:asciiTheme="minorHAnsi" w:hAnsiTheme="minorHAnsi"/>
        </w:rPr>
        <w:t>TerritorialStatistics</w:t>
      </w:r>
      <w:proofErr w:type="spellEnd"/>
      <w:r w:rsidRPr="00F30E42">
        <w:rPr>
          <w:rFonts w:asciiTheme="minorHAnsi" w:hAnsiTheme="minorHAnsi"/>
        </w:rPr>
        <w:t xml:space="preserve">). Klasyfikacja NUTS jest stosowana w procesie zbierania, harmonizacji i udostępniania danych statystycznych w przekroju przestrzennym. Dane te pozwalają na ukazanie struktury produkcyjnej regionów i oszacowanie regionalnego produktu krajowego brutto (PKB). </w:t>
      </w:r>
      <w:proofErr w:type="spellStart"/>
      <w:r w:rsidRPr="00F30E42">
        <w:rPr>
          <w:rFonts w:asciiTheme="minorHAnsi" w:hAnsiTheme="minorHAnsi"/>
          <w:lang w:val="en-US"/>
        </w:rPr>
        <w:t>Podział</w:t>
      </w:r>
      <w:proofErr w:type="spellEnd"/>
      <w:r w:rsidRPr="00F30E42">
        <w:rPr>
          <w:rFonts w:asciiTheme="minorHAnsi" w:hAnsiTheme="minorHAnsi"/>
          <w:lang w:val="en-US"/>
        </w:rPr>
        <w:t xml:space="preserve"> NUTS </w:t>
      </w:r>
      <w:proofErr w:type="spellStart"/>
      <w:r w:rsidRPr="00F30E42">
        <w:rPr>
          <w:rFonts w:asciiTheme="minorHAnsi" w:hAnsiTheme="minorHAnsi"/>
          <w:lang w:val="en-US"/>
        </w:rPr>
        <w:t>niezawszeodpow</w:t>
      </w:r>
      <w:r w:rsidRPr="00F30E42">
        <w:rPr>
          <w:rFonts w:asciiTheme="minorHAnsi" w:hAnsiTheme="minorHAnsi"/>
          <w:lang w:val="en-US"/>
        </w:rPr>
        <w:t>i</w:t>
      </w:r>
      <w:r w:rsidRPr="00F30E42">
        <w:rPr>
          <w:rFonts w:asciiTheme="minorHAnsi" w:hAnsiTheme="minorHAnsi"/>
          <w:lang w:val="en-US"/>
        </w:rPr>
        <w:t>adapodziałowiadministracyjnemukraju</w:t>
      </w:r>
      <w:proofErr w:type="spellEnd"/>
      <w:r w:rsidRPr="00F30E42">
        <w:rPr>
          <w:rFonts w:asciiTheme="minorHAnsi" w:hAnsiTheme="minorHAnsi"/>
          <w:lang w:val="en-US"/>
        </w:rPr>
        <w:t>.</w:t>
      </w:r>
    </w:p>
  </w:footnote>
  <w:footnote w:id="19">
    <w:p w:rsidR="00B50E58" w:rsidRPr="00F30E42" w:rsidRDefault="00B50E58" w:rsidP="00C464F6">
      <w:pPr>
        <w:pStyle w:val="Tekstprzypisudolnego"/>
        <w:ind w:left="284" w:hanging="284"/>
        <w:jc w:val="both"/>
        <w:rPr>
          <w:rFonts w:asciiTheme="minorHAnsi" w:hAnsiTheme="minorHAnsi"/>
          <w:lang w:val="en-US"/>
        </w:rPr>
      </w:pPr>
      <w:r w:rsidRPr="00F30E42">
        <w:rPr>
          <w:rStyle w:val="Odwoanieprzypisudolnego"/>
          <w:rFonts w:asciiTheme="minorHAnsi" w:hAnsiTheme="minorHAnsi"/>
        </w:rPr>
        <w:footnoteRef/>
      </w:r>
      <w:r w:rsidRPr="00F30E42">
        <w:rPr>
          <w:rFonts w:asciiTheme="minorHAnsi" w:hAnsiTheme="minorHAnsi"/>
          <w:lang w:val="en-US"/>
        </w:rPr>
        <w:t xml:space="preserve"> Commission Regulation (EC) No 105/2007 of 1 February 2007 amending the annexes to Regulation (EC) No 1059/2003 of the European Parliament and of the Council on the establishment of a common classification of territorial units for statistics (NUTS)  (Official Journal L 39, 10 February 2007).</w:t>
      </w:r>
    </w:p>
  </w:footnote>
  <w:footnote w:id="2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iCs/>
        </w:rPr>
        <w:t xml:space="preserve">Ludność. Stan i struktura w przekroju </w:t>
      </w:r>
      <w:proofErr w:type="spellStart"/>
      <w:r w:rsidRPr="00F30E42">
        <w:rPr>
          <w:rFonts w:asciiTheme="minorHAnsi" w:hAnsiTheme="minorHAnsi"/>
          <w:i/>
          <w:iCs/>
        </w:rPr>
        <w:t>teryto</w:t>
      </w:r>
      <w:proofErr w:type="spellEnd"/>
      <w:r w:rsidRPr="00F30E42">
        <w:rPr>
          <w:rFonts w:asciiTheme="minorHAnsi" w:hAnsiTheme="minorHAnsi"/>
          <w:i/>
          <w:iCs/>
        </w:rPr>
        <w:t xml:space="preserve">. </w:t>
      </w:r>
      <w:proofErr w:type="spellStart"/>
      <w:r w:rsidRPr="00F30E42">
        <w:rPr>
          <w:rFonts w:asciiTheme="minorHAnsi" w:hAnsiTheme="minorHAnsi"/>
          <w:i/>
          <w:iCs/>
        </w:rPr>
        <w:t>rialnym</w:t>
      </w:r>
      <w:proofErr w:type="spellEnd"/>
      <w:r w:rsidRPr="00F30E42">
        <w:rPr>
          <w:rFonts w:asciiTheme="minorHAnsi" w:hAnsiTheme="minorHAnsi"/>
          <w:i/>
          <w:iCs/>
        </w:rPr>
        <w:t xml:space="preserve"> (Stan w dniu 30 VI 2009 r.)</w:t>
      </w:r>
      <w:r w:rsidRPr="00F30E42">
        <w:rPr>
          <w:rFonts w:asciiTheme="minorHAnsi" w:hAnsiTheme="minorHAnsi"/>
        </w:rPr>
        <w:t>. Warszawa: Główny Urząd Statystyczny, 2009-11-24. ISSN 1734-6118.</w:t>
      </w:r>
      <w:r w:rsidRPr="00F30E42">
        <w:rPr>
          <w:rStyle w:val="z3988"/>
          <w:rFonts w:asciiTheme="minorHAnsi" w:hAnsiTheme="minorHAnsi"/>
        </w:rPr>
        <w:t> </w:t>
      </w:r>
    </w:p>
  </w:footnote>
  <w:footnote w:id="2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Ważniejsze dane o województwach</w:t>
      </w:r>
      <w:r w:rsidRPr="00F30E42">
        <w:rPr>
          <w:rFonts w:asciiTheme="minorHAnsi" w:hAnsiTheme="minorHAnsi"/>
        </w:rPr>
        <w:t xml:space="preserve">. W: </w:t>
      </w:r>
      <w:r w:rsidRPr="00F30E42">
        <w:rPr>
          <w:rFonts w:asciiTheme="minorHAnsi" w:hAnsiTheme="minorHAnsi"/>
          <w:i/>
        </w:rPr>
        <w:t>Rocznik Statystyczny Województw 200</w:t>
      </w:r>
      <w:r w:rsidRPr="00F30E42">
        <w:rPr>
          <w:rFonts w:asciiTheme="minorHAnsi" w:hAnsiTheme="minorHAnsi"/>
        </w:rPr>
        <w:t>9. Warszawa: Główny Urząd Statystyczny, 2010-01-26, ss. 88-89. ISSN 1230-5820.</w:t>
      </w:r>
    </w:p>
  </w:footnote>
  <w:footnote w:id="2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Obwieszczenie Prezesa Głównego Urzędu Statystycznego z dnia 27 listopada 2009</w:t>
      </w:r>
      <w:r w:rsidRPr="00F30E42">
        <w:rPr>
          <w:rFonts w:asciiTheme="minorHAnsi" w:hAnsiTheme="minorHAnsi"/>
        </w:rPr>
        <w:t xml:space="preserve"> r. (M.P. z 2009 r. Nr 78, poz. 982)</w:t>
      </w:r>
    </w:p>
  </w:footnote>
  <w:footnote w:id="2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Zachodniopomorskie</w:t>
      </w:r>
      <w:r w:rsidRPr="00F30E42">
        <w:rPr>
          <w:rFonts w:asciiTheme="minorHAnsi" w:hAnsiTheme="minorHAnsi"/>
        </w:rPr>
        <w:t xml:space="preserve"> (pol.). W: Bank Danych Regionalnych [on-</w:t>
      </w:r>
      <w:proofErr w:type="spellStart"/>
      <w:r w:rsidRPr="00F30E42">
        <w:rPr>
          <w:rFonts w:asciiTheme="minorHAnsi" w:hAnsiTheme="minorHAnsi"/>
        </w:rPr>
        <w:t>line</w:t>
      </w:r>
      <w:proofErr w:type="spellEnd"/>
      <w:r w:rsidRPr="00F30E42">
        <w:rPr>
          <w:rFonts w:asciiTheme="minorHAnsi" w:hAnsiTheme="minorHAnsi"/>
        </w:rPr>
        <w:t>]. Główny Urząd Statystyczny. [dostęp 2010-06-01].</w:t>
      </w:r>
    </w:p>
  </w:footnote>
  <w:footnote w:id="2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Strategia rozwoju województwa zachodniopomorskiego do roku 2020.</w:t>
      </w:r>
      <w:r w:rsidRPr="00F30E42">
        <w:rPr>
          <w:rFonts w:asciiTheme="minorHAnsi" w:hAnsiTheme="minorHAnsi"/>
        </w:rPr>
        <w:t xml:space="preserve"> Szczecin 2010</w:t>
      </w:r>
    </w:p>
  </w:footnote>
  <w:footnote w:id="2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Plan zagospodarowania przestrzennego województwa zachodniopomorskiego</w:t>
      </w:r>
      <w:r w:rsidRPr="00F30E42">
        <w:rPr>
          <w:rFonts w:asciiTheme="minorHAnsi" w:hAnsiTheme="minorHAnsi"/>
        </w:rPr>
        <w:t>. Regionalne Biuro Gospodarki Przestrzennej Województwa Zachodniopomorskiego. Szczecin 2002</w:t>
      </w:r>
    </w:p>
  </w:footnote>
  <w:footnote w:id="2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Strategia rozwoju sektora transportu Województwa Zachodniopomorskiego do roku 2020</w:t>
      </w:r>
      <w:r w:rsidRPr="00F30E42">
        <w:rPr>
          <w:rFonts w:asciiTheme="minorHAnsi" w:hAnsiTheme="minorHAnsi"/>
        </w:rPr>
        <w:t>. Ośrodek Badawczy Ekonomiki Transportu, Warszawa-Szczecin 2008.</w:t>
      </w:r>
    </w:p>
  </w:footnote>
  <w:footnote w:id="2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Zielona Księga. W kierunku przyszłej polityki morskiej: europejska wizja oceanów i mórz</w:t>
      </w:r>
      <w:r w:rsidRPr="00F30E42">
        <w:rPr>
          <w:rFonts w:asciiTheme="minorHAnsi" w:hAnsiTheme="minorHAnsi"/>
        </w:rPr>
        <w:t>.COM (2006) 275</w:t>
      </w:r>
    </w:p>
  </w:footnote>
  <w:footnote w:id="28">
    <w:p w:rsidR="00B50E58" w:rsidRPr="00F30E42" w:rsidRDefault="00B50E58" w:rsidP="00C464F6">
      <w:pPr>
        <w:tabs>
          <w:tab w:val="clear" w:pos="709"/>
        </w:tabs>
        <w:ind w:left="284" w:hanging="284"/>
        <w:jc w:val="both"/>
        <w:rPr>
          <w:rFonts w:asciiTheme="minorHAnsi" w:hAnsiTheme="minorHAnsi"/>
          <w:sz w:val="20"/>
          <w:szCs w:val="20"/>
          <w:lang w:val="en-US"/>
        </w:rPr>
      </w:pPr>
      <w:r w:rsidRPr="00F30E42">
        <w:rPr>
          <w:rStyle w:val="Odwoanieprzypisudolnego"/>
          <w:rFonts w:asciiTheme="minorHAnsi" w:hAnsiTheme="minorHAnsi"/>
          <w:sz w:val="20"/>
          <w:szCs w:val="20"/>
        </w:rPr>
        <w:footnoteRef/>
      </w:r>
      <w:proofErr w:type="spellStart"/>
      <w:r w:rsidRPr="00F30E42">
        <w:rPr>
          <w:rFonts w:asciiTheme="minorHAnsi" w:hAnsiTheme="minorHAnsi"/>
          <w:sz w:val="20"/>
          <w:szCs w:val="20"/>
          <w:lang w:val="en-US"/>
        </w:rPr>
        <w:t>Dokument</w:t>
      </w:r>
      <w:proofErr w:type="spellEnd"/>
      <w:r w:rsidRPr="00F30E42">
        <w:rPr>
          <w:rFonts w:asciiTheme="minorHAnsi" w:hAnsiTheme="minorHAnsi"/>
          <w:sz w:val="20"/>
          <w:szCs w:val="20"/>
          <w:lang w:val="en-US"/>
        </w:rPr>
        <w:t xml:space="preserve"> UE </w:t>
      </w:r>
      <w:r w:rsidRPr="00F30E42">
        <w:rPr>
          <w:rFonts w:asciiTheme="minorHAnsi" w:hAnsiTheme="minorHAnsi"/>
          <w:i/>
          <w:sz w:val="20"/>
          <w:szCs w:val="20"/>
          <w:lang w:val="en-US"/>
        </w:rPr>
        <w:t>“</w:t>
      </w:r>
      <w:r w:rsidRPr="00F30E42">
        <w:rPr>
          <w:rFonts w:asciiTheme="minorHAnsi" w:hAnsiTheme="minorHAnsi"/>
          <w:bCs/>
          <w:i/>
          <w:sz w:val="20"/>
          <w:szCs w:val="20"/>
          <w:lang w:val="en-US"/>
        </w:rPr>
        <w:t>Scenarios and drivers for sustainable growth from the oceans, seas and coasts</w:t>
      </w:r>
      <w:r w:rsidRPr="00F30E42">
        <w:rPr>
          <w:rFonts w:asciiTheme="minorHAnsi" w:hAnsiTheme="minorHAnsi"/>
          <w:bCs/>
          <w:sz w:val="20"/>
          <w:szCs w:val="20"/>
          <w:lang w:val="en-US"/>
        </w:rPr>
        <w:t>”.  Details:</w:t>
      </w:r>
      <w:r w:rsidRPr="00F30E42">
        <w:rPr>
          <w:rFonts w:asciiTheme="minorHAnsi" w:hAnsiTheme="minorHAnsi"/>
          <w:sz w:val="20"/>
          <w:szCs w:val="20"/>
          <w:lang w:val="en-US"/>
        </w:rPr>
        <w:t xml:space="preserve"> Pu</w:t>
      </w:r>
      <w:r w:rsidRPr="00F30E42">
        <w:rPr>
          <w:rFonts w:asciiTheme="minorHAnsi" w:hAnsiTheme="minorHAnsi"/>
          <w:sz w:val="20"/>
          <w:szCs w:val="20"/>
          <w:lang w:val="en-US"/>
        </w:rPr>
        <w:t>b</w:t>
      </w:r>
      <w:r w:rsidRPr="00F30E42">
        <w:rPr>
          <w:rFonts w:asciiTheme="minorHAnsi" w:hAnsiTheme="minorHAnsi"/>
          <w:sz w:val="20"/>
          <w:szCs w:val="20"/>
          <w:lang w:val="en-US"/>
        </w:rPr>
        <w:t>lished in Official Journal S99 of 22/05/201</w:t>
      </w:r>
      <w:r w:rsidRPr="00F30E42">
        <w:rPr>
          <w:rFonts w:asciiTheme="minorHAnsi" w:hAnsiTheme="minorHAnsi"/>
          <w:sz w:val="20"/>
          <w:szCs w:val="20"/>
          <w:u w:val="single"/>
          <w:lang w:val="en-US"/>
        </w:rPr>
        <w:t>0</w:t>
      </w:r>
      <w:r w:rsidRPr="00F30E42">
        <w:rPr>
          <w:rFonts w:asciiTheme="minorHAnsi" w:hAnsiTheme="minorHAnsi"/>
          <w:sz w:val="20"/>
          <w:szCs w:val="20"/>
          <w:lang w:val="en-US"/>
        </w:rPr>
        <w:t xml:space="preserve">strona6 Definitions : </w:t>
      </w:r>
      <w:r w:rsidRPr="00F30E42">
        <w:rPr>
          <w:rFonts w:asciiTheme="minorHAnsi" w:hAnsiTheme="minorHAnsi"/>
          <w:i/>
          <w:sz w:val="20"/>
          <w:szCs w:val="20"/>
          <w:lang w:val="en-US"/>
        </w:rPr>
        <w:t>Maritime sectors should be understood as industrial or service-related activities that either directly or indirectly produce economic or non-economic value from use of the sea or sea resources.</w:t>
      </w:r>
    </w:p>
  </w:footnote>
  <w:footnote w:id="2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Strategia rozwoju gospodarki morskiej do roku 2015 z roku 2015 uważana jest za nieaktualną i przygotow</w:t>
      </w:r>
      <w:r w:rsidRPr="00F30E42">
        <w:rPr>
          <w:rFonts w:asciiTheme="minorHAnsi" w:hAnsiTheme="minorHAnsi"/>
        </w:rPr>
        <w:t>y</w:t>
      </w:r>
      <w:r w:rsidRPr="00F30E42">
        <w:rPr>
          <w:rFonts w:asciiTheme="minorHAnsi" w:hAnsiTheme="minorHAnsi"/>
        </w:rPr>
        <w:t>wany jest nowy dokument, który ma ją zastąpić.</w:t>
      </w:r>
    </w:p>
  </w:footnote>
  <w:footnote w:id="3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Założenia polityki morskiej Rzeczypospolitej Polskiej do roku 2020.</w:t>
      </w:r>
      <w:r w:rsidRPr="00F30E42">
        <w:rPr>
          <w:rFonts w:asciiTheme="minorHAnsi" w:hAnsiTheme="minorHAnsi"/>
        </w:rPr>
        <w:t xml:space="preserve"> Ministerstwo Infrastruktury. Warszawa 2009.    </w:t>
      </w:r>
    </w:p>
  </w:footnote>
  <w:footnote w:id="3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na podstawie: </w:t>
      </w:r>
      <w:r w:rsidRPr="00F30E42">
        <w:rPr>
          <w:rFonts w:asciiTheme="minorHAnsi" w:hAnsiTheme="minorHAnsi"/>
          <w:i/>
        </w:rPr>
        <w:t>Strategia rozwoju sektora transportu Województwa Zachodniopomorskiego do roku 2020</w:t>
      </w:r>
      <w:r w:rsidRPr="00F30E42">
        <w:rPr>
          <w:rFonts w:asciiTheme="minorHAnsi" w:hAnsiTheme="minorHAnsi"/>
        </w:rPr>
        <w:t xml:space="preserve">. Ośrodek Badawczy Ekonomiki </w:t>
      </w:r>
      <w:proofErr w:type="spellStart"/>
      <w:r w:rsidRPr="00F30E42">
        <w:rPr>
          <w:rFonts w:asciiTheme="minorHAnsi" w:hAnsiTheme="minorHAnsi"/>
        </w:rPr>
        <w:t>Transportu,Warszawa</w:t>
      </w:r>
      <w:proofErr w:type="spellEnd"/>
      <w:r w:rsidRPr="00F30E42">
        <w:rPr>
          <w:rFonts w:asciiTheme="minorHAnsi" w:hAnsiTheme="minorHAnsi"/>
        </w:rPr>
        <w:t>-Szczecin 2008.</w:t>
      </w:r>
    </w:p>
  </w:footnote>
  <w:footnote w:id="3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Do 2010 r. spółka nosiła nazwę Euroafrica Linie Żeglugowe Sp. z o.o</w:t>
      </w:r>
    </w:p>
  </w:footnote>
  <w:footnote w:id="3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Strategia rozwoju sektora transportu Województwa Zachodniopomorskiego do roku 2020</w:t>
      </w:r>
      <w:r w:rsidRPr="00F30E42">
        <w:rPr>
          <w:rFonts w:asciiTheme="minorHAnsi" w:hAnsiTheme="minorHAnsi"/>
        </w:rPr>
        <w:t>. Ośrodek Badawczy Ekonomiki Transportu, Warszawa-Szczecin 2008.</w:t>
      </w:r>
    </w:p>
  </w:footnote>
  <w:footnote w:id="3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proofErr w:type="spellStart"/>
      <w:r w:rsidRPr="00F30E42">
        <w:rPr>
          <w:rFonts w:asciiTheme="minorHAnsi" w:hAnsiTheme="minorHAnsi"/>
        </w:rPr>
        <w:t>J.Siergiej</w:t>
      </w:r>
      <w:proofErr w:type="spellEnd"/>
      <w:r w:rsidRPr="00F30E42">
        <w:rPr>
          <w:rFonts w:asciiTheme="minorHAnsi" w:hAnsiTheme="minorHAnsi"/>
        </w:rPr>
        <w:t xml:space="preserve">: </w:t>
      </w:r>
      <w:r w:rsidRPr="00F30E42">
        <w:rPr>
          <w:rFonts w:asciiTheme="minorHAnsi" w:hAnsiTheme="minorHAnsi"/>
          <w:i/>
        </w:rPr>
        <w:t>Proces restrukturyzacji zarządzania portami morskimi w Szczecinie i Świnoujściu w latach 1996 – 2009</w:t>
      </w:r>
      <w:r w:rsidRPr="00F30E42">
        <w:rPr>
          <w:rFonts w:asciiTheme="minorHAnsi" w:hAnsiTheme="minorHAnsi"/>
        </w:rPr>
        <w:t xml:space="preserve">. (W:) Polska gospodarka morska. Praca </w:t>
      </w:r>
      <w:proofErr w:type="spellStart"/>
      <w:r w:rsidRPr="00F30E42">
        <w:rPr>
          <w:rFonts w:asciiTheme="minorHAnsi" w:hAnsiTheme="minorHAnsi"/>
        </w:rPr>
        <w:t>zb.</w:t>
      </w:r>
      <w:proofErr w:type="spellEnd"/>
      <w:r w:rsidRPr="00F30E42">
        <w:rPr>
          <w:rFonts w:asciiTheme="minorHAnsi" w:hAnsiTheme="minorHAnsi"/>
        </w:rPr>
        <w:t xml:space="preserve"> pod red. H. </w:t>
      </w:r>
      <w:proofErr w:type="spellStart"/>
      <w:r w:rsidRPr="00F30E42">
        <w:rPr>
          <w:rFonts w:asciiTheme="minorHAnsi" w:hAnsiTheme="minorHAnsi"/>
        </w:rPr>
        <w:t>Salmonowicza</w:t>
      </w:r>
      <w:proofErr w:type="spellEnd"/>
      <w:r w:rsidRPr="00F30E42">
        <w:rPr>
          <w:rFonts w:asciiTheme="minorHAnsi" w:hAnsiTheme="minorHAnsi"/>
        </w:rPr>
        <w:t xml:space="preserve">, Szczecin 2010. </w:t>
      </w:r>
    </w:p>
  </w:footnote>
  <w:footnote w:id="3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http://www.port.szczecin.pl [dostęp: 01.06.2010]</w:t>
      </w:r>
    </w:p>
  </w:footnote>
  <w:footnote w:id="3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http://www.port.szczecin.pl [dostęp: 01.06.2010]</w:t>
      </w:r>
    </w:p>
  </w:footnote>
  <w:footnote w:id="3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Strategia portu Kołobrzeg.</w:t>
      </w:r>
      <w:r w:rsidRPr="00F30E42">
        <w:rPr>
          <w:rFonts w:asciiTheme="minorHAnsi" w:hAnsiTheme="minorHAnsi"/>
        </w:rPr>
        <w:t xml:space="preserve"> Zarząd Portu Morskiego Kołobrzeg sp. z o.o.</w:t>
      </w:r>
      <w:r w:rsidRPr="00F30E42">
        <w:rPr>
          <w:rFonts w:asciiTheme="minorHAnsi" w:hAnsiTheme="minorHAnsi"/>
          <w:i/>
        </w:rPr>
        <w:t xml:space="preserve">, </w:t>
      </w:r>
      <w:r w:rsidRPr="00F30E42">
        <w:rPr>
          <w:rFonts w:asciiTheme="minorHAnsi" w:hAnsiTheme="minorHAnsi"/>
        </w:rPr>
        <w:t>Kołobrzeg 2010.</w:t>
      </w:r>
    </w:p>
  </w:footnote>
  <w:footnote w:id="3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usługowe przedsiębiorstwa przeładunkowo-składowe, których podstawą działalnością jest przeładunek ł</w:t>
      </w:r>
      <w:r w:rsidRPr="00F30E42">
        <w:rPr>
          <w:rFonts w:asciiTheme="minorHAnsi" w:hAnsiTheme="minorHAnsi"/>
        </w:rPr>
        <w:t>a</w:t>
      </w:r>
      <w:r w:rsidRPr="00F30E42">
        <w:rPr>
          <w:rFonts w:asciiTheme="minorHAnsi" w:hAnsiTheme="minorHAnsi"/>
        </w:rPr>
        <w:t>dunków w portach</w:t>
      </w:r>
    </w:p>
  </w:footnote>
  <w:footnote w:id="3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nawigacja, pilotaż, ratownictwo, roboty czerpalne i podwodne, usługi portowe i morskie, holowanie, cum</w:t>
      </w:r>
      <w:r w:rsidRPr="00F30E42">
        <w:rPr>
          <w:rFonts w:asciiTheme="minorHAnsi" w:hAnsiTheme="minorHAnsi"/>
        </w:rPr>
        <w:t>o</w:t>
      </w:r>
      <w:r w:rsidRPr="00F30E42">
        <w:rPr>
          <w:rFonts w:asciiTheme="minorHAnsi" w:hAnsiTheme="minorHAnsi"/>
        </w:rPr>
        <w:t>wanie i inne</w:t>
      </w:r>
    </w:p>
  </w:footnote>
  <w:footnote w:id="4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Rozporządzenia Rady Ministrów z dnia 7 maja 2002 w sprawie klasyfikacji śródlądowych dróg wodnych (</w:t>
      </w:r>
      <w:proofErr w:type="spellStart"/>
      <w:r w:rsidRPr="00F30E42">
        <w:rPr>
          <w:rFonts w:asciiTheme="minorHAnsi" w:hAnsiTheme="minorHAnsi"/>
        </w:rPr>
        <w:t>Dz.U</w:t>
      </w:r>
      <w:proofErr w:type="spellEnd"/>
      <w:r w:rsidRPr="00F30E42">
        <w:rPr>
          <w:rFonts w:asciiTheme="minorHAnsi" w:hAnsiTheme="minorHAnsi"/>
        </w:rPr>
        <w:t>. z 2002r., nr 77, poz. 695).</w:t>
      </w:r>
    </w:p>
  </w:footnote>
  <w:footnote w:id="41">
    <w:p w:rsidR="00B50E58" w:rsidRPr="00F30E42" w:rsidRDefault="00B50E58" w:rsidP="00C464F6">
      <w:pPr>
        <w:pStyle w:val="Tekstprzypisudolnego"/>
        <w:ind w:left="284" w:hanging="284"/>
        <w:jc w:val="both"/>
        <w:rPr>
          <w:rFonts w:asciiTheme="minorHAnsi" w:hAnsiTheme="minorHAnsi"/>
        </w:rPr>
      </w:pPr>
      <w:r w:rsidRPr="00F30E42">
        <w:rPr>
          <w:rStyle w:val="Znakiprzypiswdolnych"/>
          <w:rFonts w:asciiTheme="minorHAnsi" w:hAnsiTheme="minorHAnsi"/>
        </w:rPr>
        <w:footnoteRef/>
      </w:r>
      <w:r w:rsidRPr="00F30E42">
        <w:rPr>
          <w:rFonts w:asciiTheme="minorHAnsi" w:hAnsiTheme="minorHAnsi"/>
        </w:rPr>
        <w:t xml:space="preserve"> Zarządzenie Nr 4 Dyrektora Urzędu Morskiego w Szczecinie z dnia 17 września 2002 r. - Przepisy portowe (Dz. U. Województwa Zachodniopomorskiego, nr 67, poz. 1429 wraz z późniejszymi zmianami).</w:t>
      </w:r>
    </w:p>
  </w:footnote>
  <w:footnote w:id="42">
    <w:p w:rsidR="00B50E58" w:rsidRPr="00F30E42" w:rsidRDefault="00B50E58">
      <w:pPr>
        <w:pStyle w:val="Tekstprzypisudolnego"/>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 xml:space="preserve">Studium techniczno-ekonomiczne dostaw węgla drogą wodną do elektrowni Dolna Odra. </w:t>
      </w:r>
      <w:r w:rsidRPr="00F30E42">
        <w:rPr>
          <w:rFonts w:asciiTheme="minorHAnsi" w:hAnsiTheme="minorHAnsi"/>
        </w:rPr>
        <w:t>Wyższa Szkoła Mo</w:t>
      </w:r>
      <w:r w:rsidRPr="00F30E42">
        <w:rPr>
          <w:rFonts w:asciiTheme="minorHAnsi" w:hAnsiTheme="minorHAnsi"/>
        </w:rPr>
        <w:t>r</w:t>
      </w:r>
      <w:r w:rsidRPr="00F30E42">
        <w:rPr>
          <w:rFonts w:asciiTheme="minorHAnsi" w:hAnsiTheme="minorHAnsi"/>
        </w:rPr>
        <w:t>ska w Szczecinie. Szczecin 1998.</w:t>
      </w:r>
    </w:p>
  </w:footnote>
  <w:footnote w:id="43">
    <w:p w:rsidR="00B50E58" w:rsidRPr="00F30E42" w:rsidRDefault="00B50E58" w:rsidP="00C464F6">
      <w:pPr>
        <w:pStyle w:val="Tekstprzypisudolnego"/>
        <w:ind w:left="284" w:hanging="284"/>
        <w:jc w:val="both"/>
        <w:rPr>
          <w:rFonts w:asciiTheme="minorHAnsi" w:hAnsiTheme="minorHAnsi"/>
        </w:rPr>
      </w:pPr>
      <w:r w:rsidRPr="00F30E42">
        <w:rPr>
          <w:rStyle w:val="Znakiprzypiswdolnych"/>
          <w:rFonts w:asciiTheme="minorHAnsi" w:hAnsiTheme="minorHAnsi"/>
        </w:rPr>
        <w:footnoteRef/>
      </w:r>
      <w:r w:rsidRPr="00F30E42">
        <w:rPr>
          <w:rFonts w:asciiTheme="minorHAnsi" w:hAnsiTheme="minorHAnsi"/>
        </w:rPr>
        <w:t xml:space="preserve"> Ustawa z dnia 20 grudnia 1996r. o portach i przystaniach morskich (Dz. U. z 1997, nr 9, poz. 44).</w:t>
      </w:r>
    </w:p>
  </w:footnote>
  <w:footnote w:id="44">
    <w:p w:rsidR="00B50E58" w:rsidRPr="00F30E42" w:rsidRDefault="00B50E58" w:rsidP="00C464F6">
      <w:pPr>
        <w:pStyle w:val="Tekstprzypisudolnego"/>
        <w:ind w:left="284" w:hanging="284"/>
        <w:jc w:val="both"/>
        <w:rPr>
          <w:rFonts w:asciiTheme="minorHAnsi" w:hAnsiTheme="minorHAnsi"/>
        </w:rPr>
      </w:pPr>
      <w:r w:rsidRPr="00F30E42">
        <w:rPr>
          <w:rStyle w:val="Znakiprzypiswdolnych"/>
          <w:rFonts w:asciiTheme="minorHAnsi" w:hAnsiTheme="minorHAnsi"/>
        </w:rPr>
        <w:footnoteRef/>
      </w:r>
      <w:r w:rsidRPr="00F30E42">
        <w:rPr>
          <w:rFonts w:asciiTheme="minorHAnsi" w:hAnsiTheme="minorHAnsi"/>
          <w:i/>
          <w:iCs/>
        </w:rPr>
        <w:t xml:space="preserve"> Warunki funkcjonowania małych portów morskich wraz z zakresem odpowiedzialności państw za ich rozwój (na przykładzie ujścia Odry).</w:t>
      </w:r>
      <w:r w:rsidRPr="00F30E42">
        <w:rPr>
          <w:rFonts w:asciiTheme="minorHAnsi" w:hAnsiTheme="minorHAnsi"/>
        </w:rPr>
        <w:t xml:space="preserve"> Pr. zbiorowa. Polskie Towarzystwo Ekonomiczne. Szczecin 1990, s. 82.</w:t>
      </w:r>
    </w:p>
  </w:footnote>
  <w:footnote w:id="45">
    <w:p w:rsidR="00B50E58" w:rsidRPr="00F30E42" w:rsidRDefault="00B50E58" w:rsidP="00C464F6">
      <w:pPr>
        <w:pStyle w:val="Tekstprzypisudolnego"/>
        <w:ind w:left="284" w:hanging="284"/>
        <w:jc w:val="both"/>
        <w:rPr>
          <w:rFonts w:asciiTheme="minorHAnsi" w:hAnsiTheme="minorHAnsi"/>
          <w:lang w:val="en-US"/>
        </w:rPr>
      </w:pPr>
      <w:r w:rsidRPr="00F30E42">
        <w:rPr>
          <w:rStyle w:val="Znakiprzypiswdolnych"/>
          <w:rFonts w:asciiTheme="minorHAnsi" w:hAnsiTheme="minorHAnsi"/>
        </w:rPr>
        <w:footnoteRef/>
      </w:r>
      <w:r w:rsidRPr="00F30E42">
        <w:rPr>
          <w:rFonts w:asciiTheme="minorHAnsi" w:hAnsiTheme="minorHAnsi"/>
        </w:rPr>
        <w:t xml:space="preserve"> Woś K.: Kierunki aktywizacji.... </w:t>
      </w:r>
      <w:r w:rsidRPr="00F30E42">
        <w:rPr>
          <w:rFonts w:asciiTheme="minorHAnsi" w:hAnsiTheme="minorHAnsi"/>
          <w:lang w:val="en-US"/>
        </w:rPr>
        <w:t>op. cit.  s.160</w:t>
      </w:r>
    </w:p>
  </w:footnote>
  <w:footnote w:id="46">
    <w:p w:rsidR="00B50E58" w:rsidRPr="00F30E42" w:rsidRDefault="00B50E58" w:rsidP="00C464F6">
      <w:pPr>
        <w:autoSpaceDE w:val="0"/>
        <w:ind w:left="284" w:hanging="284"/>
        <w:jc w:val="both"/>
        <w:rPr>
          <w:rFonts w:asciiTheme="minorHAnsi" w:hAnsiTheme="minorHAnsi"/>
          <w:color w:val="C0504D"/>
          <w:sz w:val="20"/>
          <w:szCs w:val="20"/>
        </w:rPr>
      </w:pPr>
      <w:r w:rsidRPr="00F30E42">
        <w:rPr>
          <w:rStyle w:val="Znakiprzypiswdolnych"/>
          <w:rFonts w:asciiTheme="minorHAnsi" w:hAnsiTheme="minorHAnsi"/>
          <w:sz w:val="20"/>
          <w:szCs w:val="20"/>
        </w:rPr>
        <w:footnoteRef/>
      </w:r>
      <w:r w:rsidRPr="00F30E42">
        <w:rPr>
          <w:rFonts w:asciiTheme="minorHAnsi" w:hAnsiTheme="minorHAnsi"/>
          <w:sz w:val="20"/>
          <w:szCs w:val="20"/>
          <w:lang w:val="en-US"/>
        </w:rPr>
        <w:t xml:space="preserve"> Commission </w:t>
      </w:r>
      <w:proofErr w:type="spellStart"/>
      <w:r w:rsidRPr="00F30E42">
        <w:rPr>
          <w:rFonts w:asciiTheme="minorHAnsi" w:hAnsiTheme="minorHAnsi"/>
          <w:sz w:val="20"/>
          <w:szCs w:val="20"/>
          <w:lang w:val="en-US"/>
        </w:rPr>
        <w:t>Staffworking</w:t>
      </w:r>
      <w:proofErr w:type="spellEnd"/>
      <w:r w:rsidRPr="00F30E42">
        <w:rPr>
          <w:rFonts w:asciiTheme="minorHAnsi" w:hAnsiTheme="minorHAnsi"/>
          <w:sz w:val="20"/>
          <w:szCs w:val="20"/>
          <w:lang w:val="en-US"/>
        </w:rPr>
        <w:t xml:space="preserve"> document. Annex to the Communication from the Commission on the promotion on inland waterway transport „NAIADES". </w:t>
      </w:r>
      <w:proofErr w:type="spellStart"/>
      <w:r w:rsidRPr="00F30E42">
        <w:rPr>
          <w:rFonts w:asciiTheme="minorHAnsi" w:hAnsiTheme="minorHAnsi"/>
          <w:sz w:val="20"/>
          <w:szCs w:val="20"/>
        </w:rPr>
        <w:t>Brussels</w:t>
      </w:r>
      <w:proofErr w:type="spellEnd"/>
      <w:r w:rsidRPr="00F30E42">
        <w:rPr>
          <w:rFonts w:asciiTheme="minorHAnsi" w:hAnsiTheme="minorHAnsi"/>
          <w:sz w:val="20"/>
          <w:szCs w:val="20"/>
        </w:rPr>
        <w:t xml:space="preserve"> 17.01.2006 SEC (2006) 34/3 com (2006) 6 </w:t>
      </w:r>
      <w:proofErr w:type="spellStart"/>
      <w:r w:rsidRPr="00F30E42">
        <w:rPr>
          <w:rFonts w:asciiTheme="minorHAnsi" w:hAnsiTheme="minorHAnsi"/>
          <w:sz w:val="20"/>
          <w:szCs w:val="20"/>
        </w:rPr>
        <w:t>Final</w:t>
      </w:r>
      <w:proofErr w:type="spellEnd"/>
      <w:r w:rsidRPr="00F30E42">
        <w:rPr>
          <w:rFonts w:asciiTheme="minorHAnsi" w:hAnsiTheme="minorHAnsi"/>
          <w:sz w:val="20"/>
          <w:szCs w:val="20"/>
        </w:rPr>
        <w:t>.</w:t>
      </w:r>
    </w:p>
  </w:footnote>
  <w:footnote w:id="47">
    <w:p w:rsidR="00B50E58" w:rsidRPr="00F30E42" w:rsidRDefault="00B50E58" w:rsidP="00C464F6">
      <w:pPr>
        <w:ind w:left="284" w:hanging="284"/>
        <w:jc w:val="both"/>
        <w:rPr>
          <w:rFonts w:asciiTheme="minorHAnsi" w:hAnsiTheme="minorHAnsi"/>
          <w:bCs/>
          <w:sz w:val="20"/>
          <w:szCs w:val="20"/>
        </w:rPr>
      </w:pPr>
      <w:r w:rsidRPr="00F30E42">
        <w:rPr>
          <w:rStyle w:val="Znakiprzypiswdolnych"/>
          <w:rFonts w:asciiTheme="minorHAnsi" w:hAnsiTheme="minorHAnsi"/>
          <w:sz w:val="20"/>
          <w:szCs w:val="20"/>
        </w:rPr>
        <w:footnoteRef/>
      </w:r>
      <w:r w:rsidRPr="00F30E42">
        <w:rPr>
          <w:rFonts w:asciiTheme="minorHAnsi" w:hAnsiTheme="minorHAnsi"/>
          <w:bCs/>
          <w:sz w:val="20"/>
          <w:szCs w:val="20"/>
        </w:rPr>
        <w:t xml:space="preserve"> Ustawa z dnia 6 lipca 2001 r. o ustanowieniu programu wieloletniego "Program dla Odry - 2006" (Dz. U. z 2001 r., nr 98, poz. 1067).</w:t>
      </w:r>
    </w:p>
  </w:footnote>
  <w:footnote w:id="48">
    <w:p w:rsidR="00B50E58" w:rsidRPr="00F30E42" w:rsidRDefault="00B50E58" w:rsidP="00C464F6">
      <w:pPr>
        <w:pStyle w:val="Tekstprzypisudolnego"/>
        <w:ind w:left="284" w:hanging="284"/>
        <w:jc w:val="both"/>
        <w:rPr>
          <w:rFonts w:asciiTheme="minorHAnsi" w:hAnsiTheme="minorHAnsi"/>
        </w:rPr>
      </w:pPr>
      <w:r w:rsidRPr="00F30E42">
        <w:rPr>
          <w:rStyle w:val="Znakiprzypiswdolnych"/>
          <w:rFonts w:asciiTheme="minorHAnsi" w:hAnsiTheme="minorHAnsi"/>
        </w:rPr>
        <w:footnoteRef/>
      </w:r>
      <w:r w:rsidRPr="00F30E42">
        <w:rPr>
          <w:rFonts w:asciiTheme="minorHAnsi" w:hAnsiTheme="minorHAnsi"/>
        </w:rPr>
        <w:t xml:space="preserve"> Budowa zbiornika retencyjnego w Kamieniu Ząbkowickim została zaniechana.</w:t>
      </w:r>
    </w:p>
  </w:footnote>
  <w:footnote w:id="4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Transport – wyniki działalności w 2007r.. GUS. Warszawa 2009, s198.</w:t>
      </w:r>
    </w:p>
  </w:footnote>
  <w:footnote w:id="50">
    <w:p w:rsidR="00B50E58" w:rsidRPr="00F30E42" w:rsidRDefault="00B50E58" w:rsidP="00C464F6">
      <w:pPr>
        <w:pStyle w:val="Tekstprzypisudolnego"/>
        <w:ind w:left="284" w:hanging="284"/>
        <w:jc w:val="both"/>
        <w:rPr>
          <w:rFonts w:asciiTheme="minorHAnsi" w:hAnsiTheme="minorHAnsi"/>
        </w:rPr>
      </w:pPr>
      <w:r w:rsidRPr="00F30E42">
        <w:rPr>
          <w:rStyle w:val="Znakiprzypiswdolnych"/>
          <w:rFonts w:asciiTheme="minorHAnsi" w:hAnsiTheme="minorHAnsi"/>
        </w:rPr>
        <w:footnoteRef/>
      </w:r>
      <w:r w:rsidRPr="00F30E42">
        <w:rPr>
          <w:rFonts w:asciiTheme="minorHAnsi" w:hAnsiTheme="minorHAnsi"/>
        </w:rPr>
        <w:t>Materiały statystyczne Zarządu Morskich Portów Szczecin i Świnoujście S.A.</w:t>
      </w:r>
    </w:p>
  </w:footnote>
  <w:footnote w:id="5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K. Woś: </w:t>
      </w:r>
      <w:r w:rsidRPr="00F30E42">
        <w:rPr>
          <w:rFonts w:asciiTheme="minorHAnsi" w:hAnsiTheme="minorHAnsi"/>
          <w:i/>
          <w:iCs/>
        </w:rPr>
        <w:t>Znaczenie Odry dla rozwoju miast Pomorza Zachodniego (na przykładzie Szczecina</w:t>
      </w:r>
      <w:r w:rsidRPr="00F30E42">
        <w:rPr>
          <w:rFonts w:asciiTheme="minorHAnsi" w:hAnsiTheme="minorHAnsi"/>
        </w:rPr>
        <w:t xml:space="preserve">), w: </w:t>
      </w:r>
      <w:r w:rsidRPr="00F30E42">
        <w:rPr>
          <w:rFonts w:asciiTheme="minorHAnsi" w:hAnsiTheme="minorHAnsi"/>
          <w:i/>
          <w:iCs/>
        </w:rPr>
        <w:t>Strategia rozwoju Odrzańskiego Systemu Wodnego</w:t>
      </w:r>
      <w:r w:rsidRPr="00F30E42">
        <w:rPr>
          <w:rFonts w:asciiTheme="minorHAnsi" w:hAnsiTheme="minorHAnsi"/>
        </w:rPr>
        <w:t>. IMS Spółka z o.o. we Wrocławiu. Wrocław 1999, s. 133.</w:t>
      </w:r>
    </w:p>
  </w:footnote>
  <w:footnote w:id="5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 xml:space="preserve">Koncepcja zagospodarowania przestrzennego Województwa Zachodniopomorskiego. </w:t>
      </w:r>
      <w:r w:rsidRPr="00F30E42">
        <w:rPr>
          <w:rFonts w:asciiTheme="minorHAnsi" w:hAnsiTheme="minorHAnsi"/>
        </w:rPr>
        <w:t>Regionalne Biuro G</w:t>
      </w:r>
      <w:r w:rsidRPr="00F30E42">
        <w:rPr>
          <w:rFonts w:asciiTheme="minorHAnsi" w:hAnsiTheme="minorHAnsi"/>
        </w:rPr>
        <w:t>o</w:t>
      </w:r>
      <w:r w:rsidRPr="00F30E42">
        <w:rPr>
          <w:rFonts w:asciiTheme="minorHAnsi" w:hAnsiTheme="minorHAnsi"/>
        </w:rPr>
        <w:t>spodarki Przestrzennej Województwa Zachodniopomorskiego. Szczecin 2010.</w:t>
      </w:r>
    </w:p>
  </w:footnote>
  <w:footnote w:id="5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Strategia rozwoju sektora transportu Województwa Zachodniopomorskiego do roku 2020</w:t>
      </w:r>
      <w:r w:rsidRPr="00F30E42">
        <w:rPr>
          <w:rFonts w:asciiTheme="minorHAnsi" w:hAnsiTheme="minorHAnsi"/>
        </w:rPr>
        <w:t>. Ośrodek Badawczy Ekonomiki Transportu, Warszawa-Szczecin 2008.</w:t>
      </w:r>
    </w:p>
  </w:footnote>
  <w:footnote w:id="5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Tamże.</w:t>
      </w:r>
    </w:p>
  </w:footnote>
  <w:footnote w:id="5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Strategia rozwoju sektora transportu Województwa Zachodniopomorskiego do roku 2020</w:t>
      </w:r>
      <w:r w:rsidRPr="00F30E42">
        <w:rPr>
          <w:rFonts w:asciiTheme="minorHAnsi" w:hAnsiTheme="minorHAnsi"/>
        </w:rPr>
        <w:t>. Ośrodek Badawczy Ekonomiki Transportu, Warszawa-Szczecin 2008.</w:t>
      </w:r>
    </w:p>
  </w:footnote>
  <w:footnote w:id="5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Logistyka w Polsce – Raport 2009, Biblioteka Logistyka, Poznań 2010.</w:t>
      </w:r>
    </w:p>
  </w:footnote>
  <w:footnote w:id="5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Gospodarka morska 2009, Urząd Statystyczny w Szczecinie, Szczecin 2010.</w:t>
      </w:r>
    </w:p>
  </w:footnote>
  <w:footnote w:id="5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color w:val="000000"/>
        </w:rPr>
        <w:t>http://www.stat.gov.pl</w:t>
      </w:r>
    </w:p>
  </w:footnote>
  <w:footnote w:id="59">
    <w:p w:rsidR="00B50E58" w:rsidRPr="00F30E42" w:rsidRDefault="00B50E58" w:rsidP="00C464F6">
      <w:pPr>
        <w:tabs>
          <w:tab w:val="clear" w:pos="709"/>
        </w:tabs>
        <w:autoSpaceDE w:val="0"/>
        <w:autoSpaceDN w:val="0"/>
        <w:adjustRightInd w:val="0"/>
        <w:ind w:left="284" w:hanging="284"/>
        <w:jc w:val="both"/>
        <w:rPr>
          <w:rFonts w:asciiTheme="minorHAnsi" w:hAnsiTheme="minorHAnsi"/>
          <w:sz w:val="20"/>
          <w:szCs w:val="20"/>
          <w:lang w:val="en-US"/>
        </w:rPr>
      </w:pPr>
      <w:r w:rsidRPr="00F30E42">
        <w:rPr>
          <w:rStyle w:val="Odwoanieprzypisudolnego"/>
          <w:rFonts w:asciiTheme="minorHAnsi" w:hAnsiTheme="minorHAnsi"/>
          <w:sz w:val="20"/>
          <w:szCs w:val="20"/>
        </w:rPr>
        <w:footnoteRef/>
      </w:r>
      <w:proofErr w:type="spellStart"/>
      <w:r w:rsidRPr="00F30E42">
        <w:rPr>
          <w:rFonts w:asciiTheme="minorHAnsi" w:hAnsiTheme="minorHAnsi"/>
          <w:sz w:val="20"/>
          <w:szCs w:val="20"/>
        </w:rPr>
        <w:t>Kuzebski</w:t>
      </w:r>
      <w:proofErr w:type="spellEnd"/>
      <w:r w:rsidRPr="00F30E42">
        <w:rPr>
          <w:rFonts w:asciiTheme="minorHAnsi" w:hAnsiTheme="minorHAnsi"/>
          <w:sz w:val="20"/>
          <w:szCs w:val="20"/>
        </w:rPr>
        <w:t xml:space="preserve"> E, Marciniak B.: Społeczno-ekonomiczne skutki redukcji floty rybackiej na Morzu Bałtyckim. </w:t>
      </w:r>
      <w:r w:rsidRPr="00F30E42">
        <w:rPr>
          <w:rFonts w:asciiTheme="minorHAnsi" w:hAnsiTheme="minorHAnsi"/>
          <w:sz w:val="20"/>
          <w:szCs w:val="20"/>
          <w:lang w:val="en-US"/>
        </w:rPr>
        <w:t xml:space="preserve">WWF Polska, Warszawa 2009, http://www.wwf.pl/raportnzp, </w:t>
      </w:r>
      <w:proofErr w:type="spellStart"/>
      <w:r w:rsidRPr="00F30E42">
        <w:rPr>
          <w:rFonts w:asciiTheme="minorHAnsi" w:hAnsiTheme="minorHAnsi"/>
          <w:sz w:val="20"/>
          <w:szCs w:val="20"/>
          <w:lang w:val="en-US"/>
        </w:rPr>
        <w:t>za</w:t>
      </w:r>
      <w:proofErr w:type="spellEnd"/>
      <w:r w:rsidRPr="00F30E42">
        <w:rPr>
          <w:rFonts w:asciiTheme="minorHAnsi" w:hAnsiTheme="minorHAnsi"/>
          <w:sz w:val="20"/>
          <w:szCs w:val="20"/>
          <w:lang w:val="en-US"/>
        </w:rPr>
        <w:t xml:space="preserve"> “2005 of 22 December 2004 fixing for 2005 the fishing opportunities and associated conditions for certain fish stocks and groups of fish stocks applicable in Community waters and, for Community vessels, in waters where catch limitations are required”.</w:t>
      </w:r>
    </w:p>
  </w:footnote>
  <w:footnote w:id="6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ROZPORZĄDZENIE KOMISJI (WE) NR 1012/2008 z dnia 14 października 2008 r. ustanawiające zakaz połowów dorsza w Morzu Bałtyckim w </w:t>
      </w:r>
      <w:proofErr w:type="spellStart"/>
      <w:r w:rsidRPr="00F30E42">
        <w:rPr>
          <w:rFonts w:asciiTheme="minorHAnsi" w:hAnsiTheme="minorHAnsi"/>
        </w:rPr>
        <w:t>podrejonach</w:t>
      </w:r>
      <w:proofErr w:type="spellEnd"/>
      <w:r w:rsidRPr="00F30E42">
        <w:rPr>
          <w:rFonts w:asciiTheme="minorHAnsi" w:hAnsiTheme="minorHAnsi"/>
        </w:rPr>
        <w:t xml:space="preserve"> 25–32 (wody WE) przez statki pływające pod banderą Polski</w:t>
      </w:r>
    </w:p>
  </w:footnote>
  <w:footnote w:id="6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color w:val="222222"/>
        </w:rPr>
        <w:t>Rozporządzenia Ministra Rolnictwa i Rozwoju Wsi z dnia 27 kwietnia 2010 r. zmieniającego rozporządzenie w sprawie wymiarów i okresów ochronnych organizmów morskich oraz szczegółowych warunków wykonyw</w:t>
      </w:r>
      <w:r w:rsidRPr="00F30E42">
        <w:rPr>
          <w:rFonts w:asciiTheme="minorHAnsi" w:hAnsiTheme="minorHAnsi"/>
          <w:color w:val="222222"/>
        </w:rPr>
        <w:t>a</w:t>
      </w:r>
      <w:r w:rsidRPr="00F30E42">
        <w:rPr>
          <w:rFonts w:asciiTheme="minorHAnsi" w:hAnsiTheme="minorHAnsi"/>
          <w:color w:val="222222"/>
        </w:rPr>
        <w:t>nia rybołówstwa morskiego (Dz. U. z 2010 r. Nr 71, poz. 460).</w:t>
      </w:r>
    </w:p>
  </w:footnote>
  <w:footnote w:id="62">
    <w:p w:rsidR="00B50E58" w:rsidRPr="00F30E42" w:rsidRDefault="00B50E58" w:rsidP="00C464F6">
      <w:pPr>
        <w:pStyle w:val="Default"/>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w:t>
      </w:r>
      <w:r w:rsidRPr="00F30E42">
        <w:rPr>
          <w:rFonts w:asciiTheme="minorHAnsi" w:hAnsiTheme="minorHAnsi"/>
          <w:bCs/>
          <w:sz w:val="20"/>
          <w:szCs w:val="20"/>
        </w:rPr>
        <w:t xml:space="preserve">Raport roczny o polskiej flocie rybackiej w 2006 roku, </w:t>
      </w:r>
      <w:r w:rsidRPr="00F30E42">
        <w:rPr>
          <w:rFonts w:asciiTheme="minorHAnsi" w:hAnsiTheme="minorHAnsi"/>
          <w:sz w:val="20"/>
          <w:szCs w:val="20"/>
        </w:rPr>
        <w:t>Departament Rybołówstwa Ministerstwo Gospodarki Morskiej, Warszawa 2007.</w:t>
      </w:r>
    </w:p>
  </w:footnote>
  <w:footnote w:id="6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http://www.rybactwo.info/index.php</w:t>
      </w:r>
    </w:p>
  </w:footnote>
  <w:footnote w:id="6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Rozporządzenie Komisji WE Nr 26/2004 z dnia 30 grudnia 2003 r. w sprawie rejestru floty rybackiej Wspóln</w:t>
      </w:r>
      <w:r w:rsidRPr="00F30E42">
        <w:rPr>
          <w:rFonts w:asciiTheme="minorHAnsi" w:hAnsiTheme="minorHAnsi"/>
        </w:rPr>
        <w:t>o</w:t>
      </w:r>
      <w:r w:rsidRPr="00F30E42">
        <w:rPr>
          <w:rFonts w:asciiTheme="minorHAnsi" w:hAnsiTheme="minorHAnsi"/>
        </w:rPr>
        <w:t xml:space="preserve">ty (Dz. Urz. WE L 5 z 9.1.2004, str. 25, z </w:t>
      </w:r>
      <w:proofErr w:type="spellStart"/>
      <w:r w:rsidRPr="00F30E42">
        <w:rPr>
          <w:rFonts w:asciiTheme="minorHAnsi" w:hAnsiTheme="minorHAnsi"/>
        </w:rPr>
        <w:t>późn</w:t>
      </w:r>
      <w:proofErr w:type="spellEnd"/>
      <w:r w:rsidRPr="00F30E42">
        <w:rPr>
          <w:rFonts w:asciiTheme="minorHAnsi" w:hAnsiTheme="minorHAnsi"/>
        </w:rPr>
        <w:t>. zm.)</w:t>
      </w:r>
    </w:p>
  </w:footnote>
  <w:footnote w:id="6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Ustawa z dnia 19 lutego 2004 r. o rybołówstwie (Dz. U. Nr 62, poz. 574, z </w:t>
      </w:r>
      <w:proofErr w:type="spellStart"/>
      <w:r w:rsidRPr="00F30E42">
        <w:rPr>
          <w:rFonts w:asciiTheme="minorHAnsi" w:hAnsiTheme="minorHAnsi"/>
        </w:rPr>
        <w:t>późn</w:t>
      </w:r>
      <w:proofErr w:type="spellEnd"/>
      <w:r w:rsidRPr="00F30E42">
        <w:rPr>
          <w:rFonts w:asciiTheme="minorHAnsi" w:hAnsiTheme="minorHAnsi"/>
        </w:rPr>
        <w:t>. zm.)</w:t>
      </w:r>
    </w:p>
  </w:footnote>
  <w:footnote w:id="6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http://www.rybactwo.info/index.php</w:t>
      </w:r>
    </w:p>
  </w:footnote>
  <w:footnote w:id="6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http://ec.europa.eu/fisheries/fleet/index.cfm</w:t>
      </w:r>
    </w:p>
  </w:footnote>
  <w:footnote w:id="68">
    <w:p w:rsidR="00B50E58" w:rsidRPr="00F30E42" w:rsidRDefault="00B50E58" w:rsidP="00C464F6">
      <w:pPr>
        <w:pStyle w:val="Bezodstpw2"/>
        <w:ind w:left="284" w:hanging="284"/>
        <w:jc w:val="both"/>
        <w:rPr>
          <w:rFonts w:asciiTheme="minorHAnsi" w:hAnsiTheme="minorHAnsi"/>
          <w:sz w:val="20"/>
          <w:szCs w:val="20"/>
          <w:lang w:val="en-US"/>
        </w:rPr>
      </w:pPr>
      <w:r w:rsidRPr="00F30E42">
        <w:rPr>
          <w:rStyle w:val="Odwoanieprzypisudolnego"/>
          <w:rFonts w:asciiTheme="minorHAnsi" w:hAnsiTheme="minorHAnsi"/>
          <w:sz w:val="20"/>
          <w:szCs w:val="20"/>
        </w:rPr>
        <w:footnoteRef/>
      </w:r>
      <w:r w:rsidRPr="00F30E42">
        <w:rPr>
          <w:rFonts w:asciiTheme="minorHAnsi" w:hAnsiTheme="minorHAnsi"/>
          <w:sz w:val="20"/>
          <w:szCs w:val="20"/>
          <w:lang w:val="en-US"/>
        </w:rPr>
        <w:t xml:space="preserve"> Table 3 in Annex I of Commission Regulation (EC) No 26/2004 </w:t>
      </w:r>
      <w:proofErr w:type="spellStart"/>
      <w:r w:rsidRPr="00F30E42">
        <w:rPr>
          <w:rFonts w:asciiTheme="minorHAnsi" w:hAnsiTheme="minorHAnsi"/>
          <w:sz w:val="20"/>
          <w:szCs w:val="20"/>
          <w:lang w:val="en-US"/>
        </w:rPr>
        <w:t>o</w:t>
      </w:r>
      <w:proofErr w:type="spellEnd"/>
      <w:r w:rsidRPr="00F30E42">
        <w:rPr>
          <w:rFonts w:asciiTheme="minorHAnsi" w:hAnsiTheme="minorHAnsi"/>
          <w:sz w:val="20"/>
          <w:szCs w:val="20"/>
          <w:lang w:val="en-US"/>
        </w:rPr>
        <w:t xml:space="preserve"> 30 December 2003 regarding the fishing vessels register of the Community.</w:t>
      </w:r>
    </w:p>
  </w:footnote>
  <w:footnote w:id="6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Marciniak B.: Rybołówstwo przybrzeżne – spór o definicję, Wiadomości Rybackie, Gdynia 2007.</w:t>
      </w:r>
    </w:p>
  </w:footnote>
  <w:footnote w:id="70">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Marciniak M.: Innowacyjność i wzrost konkurencyjności w sektorze rybnym, AR Szczecin 2006.</w:t>
      </w:r>
    </w:p>
  </w:footnote>
  <w:footnote w:id="7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Rocznik Statystyczny Gospodarki Morskiej, GUS, Urząd Statystyczny w Szczecinie, 2009.</w:t>
      </w:r>
    </w:p>
  </w:footnote>
  <w:footnote w:id="7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Strategia Rozwoju Gospodarki Morskiej Województwa Zachodniopomorskiego,  Zał.2, Warszawa 2006.</w:t>
      </w:r>
    </w:p>
  </w:footnote>
  <w:footnote w:id="7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proofErr w:type="spellStart"/>
      <w:r w:rsidRPr="00F30E42">
        <w:rPr>
          <w:rFonts w:asciiTheme="minorHAnsi" w:hAnsiTheme="minorHAnsi"/>
        </w:rPr>
        <w:t>Kautsky</w:t>
      </w:r>
      <w:proofErr w:type="spellEnd"/>
      <w:r w:rsidRPr="00F30E42">
        <w:rPr>
          <w:rFonts w:asciiTheme="minorHAnsi" w:hAnsiTheme="minorHAnsi"/>
        </w:rPr>
        <w:t xml:space="preserve"> L.,  Życie na Bałtyku, Zeszyt nr 2,  Środowisko Morza Bałtyckiego, Uniwersytet Sztokholmski, Szto</w:t>
      </w:r>
      <w:r w:rsidRPr="00F30E42">
        <w:rPr>
          <w:rFonts w:asciiTheme="minorHAnsi" w:hAnsiTheme="minorHAnsi"/>
        </w:rPr>
        <w:t>k</w:t>
      </w:r>
      <w:r w:rsidRPr="00F30E42">
        <w:rPr>
          <w:rFonts w:asciiTheme="minorHAnsi" w:hAnsiTheme="minorHAnsi"/>
        </w:rPr>
        <w:t>holm 1991.</w:t>
      </w:r>
    </w:p>
    <w:p w:rsidR="00B50E58" w:rsidRPr="00F30E42" w:rsidRDefault="00B50E58" w:rsidP="00C464F6">
      <w:pPr>
        <w:pStyle w:val="Tekstprzypisudolnego"/>
        <w:ind w:left="284" w:hanging="284"/>
        <w:jc w:val="both"/>
        <w:rPr>
          <w:rFonts w:asciiTheme="minorHAnsi" w:hAnsiTheme="minorHAnsi"/>
        </w:rPr>
      </w:pPr>
    </w:p>
  </w:footnote>
  <w:footnote w:id="74">
    <w:p w:rsidR="00B50E58" w:rsidRPr="00F30E42" w:rsidRDefault="00B50E58" w:rsidP="00C464F6">
      <w:pPr>
        <w:autoSpaceDE w:val="0"/>
        <w:autoSpaceDN w:val="0"/>
        <w:adjustRightInd w:val="0"/>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lang w:val="en-US"/>
        </w:rPr>
        <w:t xml:space="preserve"> </w:t>
      </w:r>
      <w:r w:rsidRPr="00F30E42">
        <w:rPr>
          <w:rFonts w:asciiTheme="minorHAnsi" w:hAnsiTheme="minorHAnsi"/>
          <w:sz w:val="20"/>
          <w:szCs w:val="20"/>
          <w:lang w:val="en-US" w:eastAsia="en-US"/>
        </w:rPr>
        <w:t xml:space="preserve">Jefferson, T.A., S. Leatherwood i M.A. Webber. FAO species identification guide. Marine mammals of the </w:t>
      </w:r>
      <w:proofErr w:type="spellStart"/>
      <w:r w:rsidRPr="00F30E42">
        <w:rPr>
          <w:rFonts w:asciiTheme="minorHAnsi" w:hAnsiTheme="minorHAnsi"/>
          <w:sz w:val="20"/>
          <w:szCs w:val="20"/>
          <w:lang w:val="en-US" w:eastAsia="en-US"/>
        </w:rPr>
        <w:t>worls</w:t>
      </w:r>
      <w:proofErr w:type="spellEnd"/>
      <w:r w:rsidRPr="00F30E42">
        <w:rPr>
          <w:rFonts w:asciiTheme="minorHAnsi" w:hAnsiTheme="minorHAnsi"/>
          <w:sz w:val="20"/>
          <w:szCs w:val="20"/>
          <w:lang w:val="en-US" w:eastAsia="en-US"/>
        </w:rPr>
        <w:t xml:space="preserve">. </w:t>
      </w:r>
      <w:r w:rsidRPr="00F30E42">
        <w:rPr>
          <w:rFonts w:asciiTheme="minorHAnsi" w:hAnsiTheme="minorHAnsi"/>
          <w:sz w:val="20"/>
          <w:szCs w:val="20"/>
          <w:lang w:eastAsia="en-US"/>
        </w:rPr>
        <w:t>FAO, Rome 1993.</w:t>
      </w:r>
    </w:p>
  </w:footnote>
  <w:footnote w:id="75">
    <w:p w:rsidR="00B50E58" w:rsidRPr="00F30E42" w:rsidRDefault="00B50E58" w:rsidP="00C464F6">
      <w:pPr>
        <w:autoSpaceDE w:val="0"/>
        <w:autoSpaceDN w:val="0"/>
        <w:adjustRightInd w:val="0"/>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Kuklik I.: Krajowy Plan Zarządzania Gatunkiem, Morświn,</w:t>
      </w:r>
      <w:r w:rsidRPr="00F30E42">
        <w:rPr>
          <w:rFonts w:asciiTheme="minorHAnsi" w:hAnsiTheme="minorHAnsi" w:cs="Arial-BoldMT"/>
          <w:b/>
          <w:bCs/>
          <w:sz w:val="20"/>
          <w:szCs w:val="20"/>
          <w:lang w:eastAsia="en-US"/>
        </w:rPr>
        <w:t xml:space="preserve"> </w:t>
      </w:r>
      <w:r w:rsidRPr="00F30E42">
        <w:rPr>
          <w:rFonts w:asciiTheme="minorHAnsi" w:hAnsiTheme="minorHAnsi"/>
          <w:bCs/>
          <w:sz w:val="20"/>
          <w:szCs w:val="20"/>
          <w:lang w:eastAsia="en-US"/>
        </w:rPr>
        <w:t>Stacja Morska Instytutu Oceanografii Uniwersytetu Gdańskiego, Hel 2007.</w:t>
      </w:r>
    </w:p>
  </w:footnote>
  <w:footnote w:id="76">
    <w:p w:rsidR="00B50E58" w:rsidRPr="00F30E42" w:rsidRDefault="00B50E58" w:rsidP="00C464F6">
      <w:pPr>
        <w:autoSpaceDE w:val="0"/>
        <w:autoSpaceDN w:val="0"/>
        <w:adjustRightInd w:val="0"/>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lang w:val="en-US"/>
        </w:rPr>
        <w:t xml:space="preserve"> </w:t>
      </w:r>
      <w:r w:rsidRPr="00F30E42">
        <w:rPr>
          <w:rFonts w:asciiTheme="minorHAnsi" w:hAnsiTheme="minorHAnsi"/>
          <w:sz w:val="20"/>
          <w:szCs w:val="20"/>
          <w:lang w:val="en-US" w:eastAsia="en-US"/>
        </w:rPr>
        <w:t xml:space="preserve">Read, A. 2000. Potential Mitigation Measures for Reducing the By-catches of Small Cetaceans in ASCOBANS Waters. </w:t>
      </w:r>
      <w:r w:rsidRPr="00F30E42">
        <w:rPr>
          <w:rFonts w:asciiTheme="minorHAnsi" w:hAnsiTheme="minorHAnsi"/>
          <w:sz w:val="20"/>
          <w:szCs w:val="20"/>
          <w:lang w:eastAsia="en-US"/>
        </w:rPr>
        <w:t xml:space="preserve">Report to ASCOBANS, </w:t>
      </w:r>
      <w:proofErr w:type="spellStart"/>
      <w:r w:rsidRPr="00F30E42">
        <w:rPr>
          <w:rFonts w:asciiTheme="minorHAnsi" w:hAnsiTheme="minorHAnsi"/>
          <w:sz w:val="20"/>
          <w:szCs w:val="20"/>
          <w:lang w:eastAsia="en-US"/>
        </w:rPr>
        <w:t>December</w:t>
      </w:r>
      <w:proofErr w:type="spellEnd"/>
      <w:r w:rsidRPr="00F30E42">
        <w:rPr>
          <w:rFonts w:asciiTheme="minorHAnsi" w:hAnsiTheme="minorHAnsi"/>
          <w:sz w:val="20"/>
          <w:szCs w:val="20"/>
          <w:lang w:eastAsia="en-US"/>
        </w:rPr>
        <w:t xml:space="preserve"> 27th, 2000.</w:t>
      </w:r>
    </w:p>
  </w:footnote>
  <w:footnote w:id="77">
    <w:p w:rsidR="00B50E58" w:rsidRPr="00F30E42" w:rsidRDefault="00B50E58" w:rsidP="00C464F6">
      <w:pPr>
        <w:autoSpaceDE w:val="0"/>
        <w:autoSpaceDN w:val="0"/>
        <w:adjustRightInd w:val="0"/>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Kuklik I.: Krajowy Plan Zarządzania Gatunkiem, Morświn,</w:t>
      </w:r>
      <w:r w:rsidRPr="00F30E42">
        <w:rPr>
          <w:rFonts w:asciiTheme="minorHAnsi" w:hAnsiTheme="minorHAnsi" w:cs="Arial-BoldMT"/>
          <w:b/>
          <w:bCs/>
          <w:sz w:val="20"/>
          <w:szCs w:val="20"/>
          <w:lang w:eastAsia="en-US"/>
        </w:rPr>
        <w:t xml:space="preserve"> </w:t>
      </w:r>
      <w:r w:rsidRPr="00F30E42">
        <w:rPr>
          <w:rFonts w:asciiTheme="minorHAnsi" w:hAnsiTheme="minorHAnsi"/>
          <w:bCs/>
          <w:sz w:val="20"/>
          <w:szCs w:val="20"/>
          <w:lang w:eastAsia="en-US"/>
        </w:rPr>
        <w:t>Stacja Morska Instytutu Oceanografii Uniwersytetu Gdańskiego, Hel 2007.</w:t>
      </w:r>
    </w:p>
  </w:footnote>
  <w:footnote w:id="7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Strategia Rozwoju Gospodarki Morskiej Województwa Zachodniopomorskiego,  Zał.2, Warszawa 2006.</w:t>
      </w:r>
    </w:p>
  </w:footnote>
  <w:footnote w:id="79">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Obwieszczenie Marszałka Sejmu Rzeczypospolitej Polskiej z dnia 6 czerwca 2003 r. w sprawie ogłoszenia jednolitego tekstu ustawy o obszarach morskich Rzeczypospolitej Polskiej i administracji morskiej</w:t>
      </w:r>
      <w:r w:rsidRPr="00F30E42">
        <w:rPr>
          <w:rFonts w:asciiTheme="minorHAnsi" w:hAnsiTheme="minorHAnsi"/>
          <w:bCs/>
          <w:sz w:val="20"/>
          <w:szCs w:val="20"/>
        </w:rPr>
        <w:t xml:space="preserve">, </w:t>
      </w:r>
      <w:proofErr w:type="spellStart"/>
      <w:r w:rsidRPr="00F30E42">
        <w:rPr>
          <w:rStyle w:val="h1"/>
          <w:rFonts w:asciiTheme="minorHAnsi" w:hAnsiTheme="minorHAnsi"/>
          <w:sz w:val="20"/>
          <w:szCs w:val="20"/>
        </w:rPr>
        <w:t>Dz.U</w:t>
      </w:r>
      <w:proofErr w:type="spellEnd"/>
      <w:r w:rsidRPr="00F30E42">
        <w:rPr>
          <w:rStyle w:val="h1"/>
          <w:rFonts w:asciiTheme="minorHAnsi" w:hAnsiTheme="minorHAnsi"/>
          <w:sz w:val="20"/>
          <w:szCs w:val="20"/>
        </w:rPr>
        <w:t>. 2003 nr 153 poz. 1502.</w:t>
      </w:r>
      <w:r w:rsidRPr="00F30E42">
        <w:rPr>
          <w:rFonts w:asciiTheme="minorHAnsi" w:hAnsiTheme="minorHAnsi"/>
          <w:sz w:val="20"/>
          <w:szCs w:val="20"/>
        </w:rPr>
        <w:t xml:space="preserve"> </w:t>
      </w:r>
    </w:p>
  </w:footnote>
  <w:footnote w:id="80">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Prognoza oddziaływania na środowisko do Strategii rozwoju gospodarki morskiej województwa zachodni</w:t>
      </w:r>
      <w:r w:rsidRPr="00F30E42">
        <w:rPr>
          <w:rFonts w:asciiTheme="minorHAnsi" w:hAnsiTheme="minorHAnsi"/>
          <w:sz w:val="20"/>
          <w:szCs w:val="20"/>
        </w:rPr>
        <w:t>o</w:t>
      </w:r>
      <w:r w:rsidRPr="00F30E42">
        <w:rPr>
          <w:rFonts w:asciiTheme="minorHAnsi" w:hAnsiTheme="minorHAnsi"/>
          <w:sz w:val="20"/>
          <w:szCs w:val="20"/>
        </w:rPr>
        <w:t>pomorskiego do roku 2015, Urząd Marszałkowski Województwa Zachodniopomorskiego, Szczecin 2006.</w:t>
      </w:r>
    </w:p>
  </w:footnote>
  <w:footnote w:id="81">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proofErr w:type="spellStart"/>
      <w:r w:rsidRPr="00F30E42">
        <w:rPr>
          <w:rFonts w:asciiTheme="minorHAnsi" w:hAnsiTheme="minorHAnsi" w:cs="EFN Gilead"/>
          <w:iCs/>
          <w:color w:val="000000"/>
          <w:sz w:val="20"/>
          <w:szCs w:val="20"/>
        </w:rPr>
        <w:t>Uścinowicz</w:t>
      </w:r>
      <w:proofErr w:type="spellEnd"/>
      <w:r w:rsidRPr="00F30E42">
        <w:rPr>
          <w:rFonts w:asciiTheme="minorHAnsi" w:hAnsiTheme="minorHAnsi" w:cs="EFN Gilead"/>
          <w:iCs/>
          <w:color w:val="000000"/>
          <w:sz w:val="20"/>
          <w:szCs w:val="20"/>
        </w:rPr>
        <w:t xml:space="preserve"> Sz., Kramarska R., </w:t>
      </w:r>
      <w:proofErr w:type="spellStart"/>
      <w:r w:rsidRPr="00F30E42">
        <w:rPr>
          <w:rFonts w:asciiTheme="minorHAnsi" w:hAnsiTheme="minorHAnsi" w:cs="EFN Gilead"/>
          <w:iCs/>
          <w:color w:val="000000"/>
          <w:sz w:val="20"/>
          <w:szCs w:val="20"/>
        </w:rPr>
        <w:t>Zachowicz</w:t>
      </w:r>
      <w:proofErr w:type="spellEnd"/>
      <w:r w:rsidRPr="00F30E42">
        <w:rPr>
          <w:rFonts w:asciiTheme="minorHAnsi" w:hAnsiTheme="minorHAnsi" w:cs="EFN Gilead"/>
          <w:iCs/>
          <w:color w:val="000000"/>
          <w:sz w:val="20"/>
          <w:szCs w:val="20"/>
        </w:rPr>
        <w:t xml:space="preserve"> J:</w:t>
      </w:r>
      <w:r w:rsidRPr="00F30E42">
        <w:rPr>
          <w:rFonts w:asciiTheme="minorHAnsi" w:hAnsiTheme="minorHAnsi" w:cs="EFN Gilead"/>
          <w:i/>
          <w:iCs/>
          <w:color w:val="000000"/>
          <w:sz w:val="20"/>
          <w:szCs w:val="20"/>
        </w:rPr>
        <w:t xml:space="preserve"> </w:t>
      </w:r>
      <w:r w:rsidRPr="00F30E42">
        <w:rPr>
          <w:rFonts w:asciiTheme="minorHAnsi" w:hAnsiTheme="minorHAnsi" w:cs="EFN Gilead"/>
          <w:color w:val="000000"/>
          <w:sz w:val="20"/>
          <w:szCs w:val="20"/>
        </w:rPr>
        <w:t xml:space="preserve">Polska nie kończy się na brzegu Bałtyku, </w:t>
      </w:r>
      <w:r w:rsidRPr="00F30E42">
        <w:rPr>
          <w:rFonts w:asciiTheme="minorHAnsi" w:hAnsiTheme="minorHAnsi"/>
          <w:sz w:val="20"/>
          <w:szCs w:val="20"/>
        </w:rPr>
        <w:t>Informator Centrum D</w:t>
      </w:r>
      <w:r w:rsidRPr="00F30E42">
        <w:rPr>
          <w:rFonts w:asciiTheme="minorHAnsi" w:hAnsiTheme="minorHAnsi"/>
          <w:sz w:val="20"/>
          <w:szCs w:val="20"/>
        </w:rPr>
        <w:t>o</w:t>
      </w:r>
      <w:r w:rsidRPr="00F30E42">
        <w:rPr>
          <w:rFonts w:asciiTheme="minorHAnsi" w:hAnsiTheme="minorHAnsi"/>
          <w:sz w:val="20"/>
          <w:szCs w:val="20"/>
        </w:rPr>
        <w:t>skonałości Badań Środowiska Abiotycznego,</w:t>
      </w:r>
      <w:r w:rsidRPr="00F30E42">
        <w:rPr>
          <w:rStyle w:val="Nagwek3Znak"/>
          <w:rFonts w:asciiTheme="minorHAnsi" w:hAnsiTheme="minorHAnsi"/>
          <w:sz w:val="20"/>
          <w:szCs w:val="20"/>
        </w:rPr>
        <w:t xml:space="preserve"> </w:t>
      </w:r>
      <w:r w:rsidRPr="00F30E42">
        <w:rPr>
          <w:rStyle w:val="A2"/>
          <w:rFonts w:asciiTheme="minorHAnsi" w:hAnsiTheme="minorHAnsi"/>
          <w:sz w:val="20"/>
          <w:szCs w:val="20"/>
        </w:rPr>
        <w:t>No 14 lipiec/sierpień 2005, Państwowy Instytut Geologiczny, Warszawa 2005.</w:t>
      </w:r>
    </w:p>
  </w:footnote>
  <w:footnote w:id="82">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Pilch W., Stachurski J., Sztaba K.: Badania i możliwości wykorzystania materiałów ciężkich z bałtyckich pi</w:t>
      </w:r>
      <w:r w:rsidRPr="00F30E42">
        <w:rPr>
          <w:rFonts w:asciiTheme="minorHAnsi" w:hAnsiTheme="minorHAnsi"/>
          <w:sz w:val="20"/>
          <w:szCs w:val="20"/>
        </w:rPr>
        <w:t>a</w:t>
      </w:r>
      <w:r w:rsidRPr="00F30E42">
        <w:rPr>
          <w:rFonts w:asciiTheme="minorHAnsi" w:hAnsiTheme="minorHAnsi"/>
          <w:sz w:val="20"/>
          <w:szCs w:val="20"/>
        </w:rPr>
        <w:t>sków plażowych, Fizykochemiczne Problemy Mineralurgii, No 23, 1990.</w:t>
      </w:r>
    </w:p>
  </w:footnote>
  <w:footnote w:id="83">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Style w:val="Pogrubienie"/>
          <w:rFonts w:asciiTheme="minorHAnsi" w:hAnsiTheme="minorHAnsi"/>
          <w:b w:val="0"/>
          <w:sz w:val="20"/>
          <w:szCs w:val="20"/>
        </w:rPr>
        <w:t>Atlas parametrów litologicznych osadów powierzchniowych południowego Bałtyku ze szczególnym uwzglę</w:t>
      </w:r>
      <w:r w:rsidRPr="00F30E42">
        <w:rPr>
          <w:rStyle w:val="Pogrubienie"/>
          <w:rFonts w:asciiTheme="minorHAnsi" w:hAnsiTheme="minorHAnsi"/>
          <w:b w:val="0"/>
          <w:sz w:val="20"/>
          <w:szCs w:val="20"/>
        </w:rPr>
        <w:t>d</w:t>
      </w:r>
      <w:r w:rsidRPr="00F30E42">
        <w:rPr>
          <w:rStyle w:val="Pogrubienie"/>
          <w:rFonts w:asciiTheme="minorHAnsi" w:hAnsiTheme="minorHAnsi"/>
          <w:b w:val="0"/>
          <w:sz w:val="20"/>
          <w:szCs w:val="20"/>
        </w:rPr>
        <w:t>nieniem geologiczno-górniczych warunków występowania surowców okruchowych</w:t>
      </w:r>
      <w:r w:rsidRPr="00F30E42">
        <w:rPr>
          <w:rFonts w:asciiTheme="minorHAnsi" w:hAnsiTheme="minorHAnsi"/>
          <w:sz w:val="20"/>
          <w:szCs w:val="20"/>
        </w:rPr>
        <w:t xml:space="preserve">. Praca zbiorowa pod kier. Reginy Kramarskiej,  PIG Oddz. Geologii Morza, Gdańsk 2005. </w:t>
      </w:r>
    </w:p>
  </w:footnote>
  <w:footnote w:id="8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Kotliński R.: Uwarunkowania racjonalnego zagospodarowania zasobów kopalin podstawowych obszaru mo</w:t>
      </w:r>
      <w:r w:rsidRPr="00F30E42">
        <w:rPr>
          <w:rFonts w:asciiTheme="minorHAnsi" w:hAnsiTheme="minorHAnsi"/>
        </w:rPr>
        <w:t>r</w:t>
      </w:r>
      <w:r w:rsidRPr="00F30E42">
        <w:rPr>
          <w:rFonts w:asciiTheme="minorHAnsi" w:hAnsiTheme="minorHAnsi"/>
        </w:rPr>
        <w:t>skiego RP, Eksploatacja zasobów morza, Konferencja Promocja świadomości morskiej społeczeństw, Szcz</w:t>
      </w:r>
      <w:r w:rsidRPr="00F30E42">
        <w:rPr>
          <w:rFonts w:asciiTheme="minorHAnsi" w:hAnsiTheme="minorHAnsi"/>
        </w:rPr>
        <w:t>e</w:t>
      </w:r>
      <w:r w:rsidRPr="00F30E42">
        <w:rPr>
          <w:rFonts w:asciiTheme="minorHAnsi" w:hAnsiTheme="minorHAnsi"/>
        </w:rPr>
        <w:t>cin, 2006.</w:t>
      </w:r>
    </w:p>
  </w:footnote>
  <w:footnote w:id="85">
    <w:p w:rsidR="00B50E58" w:rsidRPr="00F30E42" w:rsidRDefault="00B50E58" w:rsidP="00C464F6">
      <w:pPr>
        <w:pStyle w:val="Bezodstpw2"/>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Kotliński R.: Uwarunkowania racjonalnego zagospodarowania zasobów kopalin podstawowych obszaru mo</w:t>
      </w:r>
      <w:r w:rsidRPr="00F30E42">
        <w:rPr>
          <w:rFonts w:asciiTheme="minorHAnsi" w:hAnsiTheme="minorHAnsi"/>
          <w:sz w:val="20"/>
          <w:szCs w:val="20"/>
        </w:rPr>
        <w:t>r</w:t>
      </w:r>
      <w:r w:rsidRPr="00F30E42">
        <w:rPr>
          <w:rFonts w:asciiTheme="minorHAnsi" w:hAnsiTheme="minorHAnsi"/>
          <w:sz w:val="20"/>
          <w:szCs w:val="20"/>
        </w:rPr>
        <w:t>skiego RP, Eksploatacja zasobów morza, Konferencja Promocja świadomości morskiej społeczeństw, Szcz</w:t>
      </w:r>
      <w:r w:rsidRPr="00F30E42">
        <w:rPr>
          <w:rFonts w:asciiTheme="minorHAnsi" w:hAnsiTheme="minorHAnsi"/>
          <w:sz w:val="20"/>
          <w:szCs w:val="20"/>
        </w:rPr>
        <w:t>e</w:t>
      </w:r>
      <w:r w:rsidRPr="00F30E42">
        <w:rPr>
          <w:rFonts w:asciiTheme="minorHAnsi" w:hAnsiTheme="minorHAnsi"/>
          <w:sz w:val="20"/>
          <w:szCs w:val="20"/>
        </w:rPr>
        <w:t>cin, 2006.</w:t>
      </w:r>
    </w:p>
  </w:footnote>
  <w:footnote w:id="8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Dz. Urz. Woj. Zachodniopomorskiego Nr 29, poz. 525</w:t>
      </w:r>
    </w:p>
  </w:footnote>
  <w:footnote w:id="8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Strategia Rozwoju Gospodarki Morskiej Województwa Zachodniopomorskiego,  Zał.2, Warszawa 2006.</w:t>
      </w:r>
    </w:p>
  </w:footnote>
  <w:footnote w:id="88">
    <w:p w:rsidR="00B50E58" w:rsidRPr="00F30E42" w:rsidRDefault="00B50E58" w:rsidP="00C464F6">
      <w:pPr>
        <w:pStyle w:val="Akapitzlist10"/>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Style w:val="nobr"/>
          <w:rFonts w:asciiTheme="minorHAnsi" w:hAnsiTheme="minorHAnsi"/>
          <w:bCs/>
          <w:color w:val="111111"/>
        </w:rPr>
        <w:t>Basiński T.</w:t>
      </w:r>
      <w:r w:rsidRPr="00F30E42">
        <w:rPr>
          <w:rFonts w:asciiTheme="minorHAnsi" w:hAnsiTheme="minorHAnsi"/>
        </w:rPr>
        <w:t xml:space="preserve">, </w:t>
      </w:r>
      <w:r w:rsidRPr="00F30E42">
        <w:rPr>
          <w:rStyle w:val="nobr"/>
          <w:rFonts w:asciiTheme="minorHAnsi" w:hAnsiTheme="minorHAnsi"/>
          <w:bCs/>
          <w:color w:val="111111"/>
        </w:rPr>
        <w:t>Pruszak Z.</w:t>
      </w:r>
      <w:r w:rsidRPr="00F30E42">
        <w:rPr>
          <w:rFonts w:asciiTheme="minorHAnsi" w:hAnsiTheme="minorHAnsi"/>
        </w:rPr>
        <w:t xml:space="preserve">, </w:t>
      </w:r>
      <w:r w:rsidRPr="00F30E42">
        <w:rPr>
          <w:rStyle w:val="nobr"/>
          <w:rFonts w:asciiTheme="minorHAnsi" w:hAnsiTheme="minorHAnsi"/>
          <w:bCs/>
          <w:color w:val="111111"/>
        </w:rPr>
        <w:t>Tarnowska M.</w:t>
      </w:r>
      <w:r w:rsidRPr="00F30E42">
        <w:rPr>
          <w:rFonts w:asciiTheme="minorHAnsi" w:hAnsiTheme="minorHAnsi"/>
        </w:rPr>
        <w:t xml:space="preserve">, </w:t>
      </w:r>
      <w:proofErr w:type="spellStart"/>
      <w:r w:rsidRPr="00F30E42">
        <w:rPr>
          <w:rStyle w:val="nobr"/>
          <w:rFonts w:asciiTheme="minorHAnsi" w:hAnsiTheme="minorHAnsi"/>
          <w:bCs/>
          <w:color w:val="111111"/>
        </w:rPr>
        <w:t>Zeidler</w:t>
      </w:r>
      <w:proofErr w:type="spellEnd"/>
      <w:r w:rsidRPr="00F30E42">
        <w:rPr>
          <w:rStyle w:val="nobr"/>
          <w:rFonts w:asciiTheme="minorHAnsi" w:hAnsiTheme="minorHAnsi"/>
          <w:bCs/>
          <w:color w:val="111111"/>
        </w:rPr>
        <w:t xml:space="preserve"> R.</w:t>
      </w:r>
      <w:r w:rsidRPr="00F30E42">
        <w:rPr>
          <w:rFonts w:asciiTheme="minorHAnsi" w:hAnsiTheme="minorHAnsi"/>
        </w:rPr>
        <w:t xml:space="preserve"> </w:t>
      </w:r>
      <w:r w:rsidRPr="00F30E42">
        <w:rPr>
          <w:rFonts w:asciiTheme="minorHAnsi" w:hAnsiTheme="minorHAnsi"/>
          <w:i/>
        </w:rPr>
        <w:t>Ochrona brzegów morskich</w:t>
      </w:r>
      <w:r w:rsidRPr="00F30E42">
        <w:rPr>
          <w:rFonts w:asciiTheme="minorHAnsi" w:hAnsiTheme="minorHAnsi"/>
        </w:rPr>
        <w:t xml:space="preserve"> IBW PAN Gdańsk 1993</w:t>
      </w:r>
    </w:p>
  </w:footnote>
  <w:footnote w:id="8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proofErr w:type="spellStart"/>
      <w:r w:rsidRPr="00F30E42">
        <w:rPr>
          <w:rFonts w:asciiTheme="minorHAnsi" w:hAnsiTheme="minorHAnsi"/>
        </w:rPr>
        <w:t>Hueckel</w:t>
      </w:r>
      <w:proofErr w:type="spellEnd"/>
      <w:r w:rsidRPr="00F30E42">
        <w:rPr>
          <w:rFonts w:asciiTheme="minorHAnsi" w:hAnsiTheme="minorHAnsi"/>
        </w:rPr>
        <w:t xml:space="preserve"> S.: </w:t>
      </w:r>
      <w:r w:rsidRPr="00F30E42">
        <w:rPr>
          <w:rFonts w:asciiTheme="minorHAnsi" w:hAnsiTheme="minorHAnsi"/>
          <w:i/>
        </w:rPr>
        <w:t>Zarys hydrotechniki morskiej</w:t>
      </w:r>
      <w:r w:rsidRPr="00F30E42">
        <w:rPr>
          <w:rFonts w:asciiTheme="minorHAnsi" w:hAnsiTheme="minorHAnsi"/>
        </w:rPr>
        <w:t>, Wyd. Morskie, Gdańsk 1976.</w:t>
      </w:r>
    </w:p>
  </w:footnote>
  <w:footnote w:id="90">
    <w:p w:rsidR="00B50E58" w:rsidRPr="00F30E42" w:rsidRDefault="00B50E58" w:rsidP="00C464F6">
      <w:pPr>
        <w:pStyle w:val="Akapitzlist10"/>
        <w:widowControl/>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Kotliński R.: </w:t>
      </w:r>
      <w:r w:rsidRPr="00F30E42">
        <w:rPr>
          <w:rFonts w:asciiTheme="minorHAnsi" w:hAnsiTheme="minorHAnsi"/>
          <w:i/>
        </w:rPr>
        <w:t>Uwarunkowania racjonalnego zagospodarowania zasobów kopalin podstawowych obszaru mo</w:t>
      </w:r>
      <w:r w:rsidRPr="00F30E42">
        <w:rPr>
          <w:rFonts w:asciiTheme="minorHAnsi" w:hAnsiTheme="minorHAnsi"/>
          <w:i/>
        </w:rPr>
        <w:t>r</w:t>
      </w:r>
      <w:r w:rsidRPr="00F30E42">
        <w:rPr>
          <w:rFonts w:asciiTheme="minorHAnsi" w:hAnsiTheme="minorHAnsi"/>
          <w:i/>
        </w:rPr>
        <w:t>skiego RP, eksploatacja zasobów morza</w:t>
      </w:r>
      <w:r w:rsidRPr="00F30E42">
        <w:rPr>
          <w:rFonts w:asciiTheme="minorHAnsi" w:hAnsiTheme="minorHAnsi"/>
        </w:rPr>
        <w:t>. Konferencja Promocja świadomości morskiej społeczeństw, Szcz</w:t>
      </w:r>
      <w:r w:rsidRPr="00F30E42">
        <w:rPr>
          <w:rFonts w:asciiTheme="minorHAnsi" w:hAnsiTheme="minorHAnsi"/>
        </w:rPr>
        <w:t>e</w:t>
      </w:r>
      <w:r w:rsidRPr="00F30E42">
        <w:rPr>
          <w:rFonts w:asciiTheme="minorHAnsi" w:hAnsiTheme="minorHAnsi"/>
        </w:rPr>
        <w:t xml:space="preserve">cin, 2006. </w:t>
      </w:r>
    </w:p>
  </w:footnote>
  <w:footnote w:id="9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proofErr w:type="spellStart"/>
      <w:r w:rsidRPr="00F30E42">
        <w:rPr>
          <w:rFonts w:asciiTheme="minorHAnsi" w:hAnsiTheme="minorHAnsi"/>
          <w:lang w:eastAsia="en-US"/>
        </w:rPr>
        <w:t>Dz.U</w:t>
      </w:r>
      <w:proofErr w:type="spellEnd"/>
      <w:r w:rsidRPr="00F30E42">
        <w:rPr>
          <w:rFonts w:asciiTheme="minorHAnsi" w:hAnsiTheme="minorHAnsi"/>
          <w:lang w:eastAsia="en-US"/>
        </w:rPr>
        <w:t>. 2003, 89 poz. 820.</w:t>
      </w:r>
    </w:p>
  </w:footnote>
  <w:footnote w:id="9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bCs/>
          <w:lang w:eastAsia="en-US"/>
        </w:rPr>
        <w:t xml:space="preserve">Kruk-Dowgiałło L., Paulina Brzeska P., Błeńska M., R Opioła R., Kuliński M., </w:t>
      </w:r>
      <w:proofErr w:type="spellStart"/>
      <w:r w:rsidRPr="00F30E42">
        <w:rPr>
          <w:rFonts w:asciiTheme="minorHAnsi" w:hAnsiTheme="minorHAnsi"/>
          <w:bCs/>
          <w:lang w:eastAsia="en-US"/>
        </w:rPr>
        <w:t>Osowiecki</w:t>
      </w:r>
      <w:proofErr w:type="spellEnd"/>
      <w:r w:rsidRPr="00F30E42">
        <w:rPr>
          <w:rFonts w:asciiTheme="minorHAnsi" w:hAnsiTheme="minorHAnsi"/>
          <w:bCs/>
          <w:lang w:eastAsia="en-US"/>
        </w:rPr>
        <w:t xml:space="preserve"> A.:</w:t>
      </w:r>
      <w:r w:rsidRPr="00F30E42">
        <w:rPr>
          <w:rFonts w:asciiTheme="minorHAnsi" w:hAnsiTheme="minorHAnsi"/>
          <w:b/>
          <w:bCs/>
          <w:lang w:eastAsia="en-US"/>
        </w:rPr>
        <w:t xml:space="preserve"> </w:t>
      </w:r>
      <w:r w:rsidRPr="00F30E42">
        <w:rPr>
          <w:rFonts w:asciiTheme="minorHAnsi" w:hAnsiTheme="minorHAnsi"/>
          <w:bCs/>
          <w:i/>
          <w:lang w:eastAsia="en-US"/>
        </w:rPr>
        <w:t>Czy ochrona brzegów niszczy siedliska denne? Studium przypadku – progi podwodne w Gdyni Orłowie</w:t>
      </w:r>
      <w:r w:rsidRPr="00F30E42">
        <w:rPr>
          <w:rFonts w:asciiTheme="minorHAnsi" w:hAnsiTheme="minorHAnsi"/>
          <w:bCs/>
          <w:lang w:eastAsia="en-US"/>
        </w:rPr>
        <w:t xml:space="preserve">, </w:t>
      </w:r>
      <w:r w:rsidRPr="00F30E42">
        <w:rPr>
          <w:rFonts w:asciiTheme="minorHAnsi" w:hAnsiTheme="minorHAnsi"/>
          <w:lang w:eastAsia="en-US"/>
        </w:rPr>
        <w:t>Instytut Morski w Gdańsku, Gdańsk 2009</w:t>
      </w:r>
    </w:p>
  </w:footnote>
  <w:footnote w:id="9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i/>
        </w:rPr>
        <w:t>Koncepcja zagospodarowania przestrzennego województwa zachodniopomorskiego</w:t>
      </w:r>
      <w:r w:rsidRPr="00F30E42">
        <w:rPr>
          <w:rFonts w:asciiTheme="minorHAnsi" w:hAnsiTheme="minorHAnsi"/>
        </w:rPr>
        <w:t>. Regionalne Biuro G</w:t>
      </w:r>
      <w:r w:rsidRPr="00F30E42">
        <w:rPr>
          <w:rFonts w:asciiTheme="minorHAnsi" w:hAnsiTheme="minorHAnsi"/>
        </w:rPr>
        <w:t>o</w:t>
      </w:r>
      <w:r w:rsidRPr="00F30E42">
        <w:rPr>
          <w:rFonts w:asciiTheme="minorHAnsi" w:hAnsiTheme="minorHAnsi"/>
        </w:rPr>
        <w:t>spodarki Przestrzennej Województwa Zachodniopomorskiego. Szczecin 2010.</w:t>
      </w:r>
    </w:p>
  </w:footnote>
  <w:footnote w:id="9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J. Zaucha: Planowanie przestrzenne obszarów morskich w Polsce i w krajach bałtyckich – specyfikacja, d</w:t>
      </w:r>
      <w:r w:rsidRPr="00F30E42">
        <w:rPr>
          <w:rFonts w:asciiTheme="minorHAnsi" w:hAnsiTheme="minorHAnsi"/>
        </w:rPr>
        <w:t>o</w:t>
      </w:r>
      <w:r w:rsidRPr="00F30E42">
        <w:rPr>
          <w:rFonts w:asciiTheme="minorHAnsi" w:hAnsiTheme="minorHAnsi"/>
        </w:rPr>
        <w:t>świadczenia i perspektywy wdrożeniowe. Szczecin 2010.</w:t>
      </w:r>
    </w:p>
  </w:footnote>
  <w:footnote w:id="9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Materiały Ministerstwa Rozwoju Regionalnego,  http://www.mrr.gov.pl [dostęp: 10.07.2010]</w:t>
      </w:r>
    </w:p>
  </w:footnote>
  <w:footnote w:id="9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J. Zaucha: </w:t>
      </w:r>
      <w:r w:rsidRPr="00F30E42">
        <w:rPr>
          <w:rFonts w:asciiTheme="minorHAnsi" w:hAnsiTheme="minorHAnsi"/>
          <w:i/>
        </w:rPr>
        <w:t>Gospodarka morska wobec nowych trendów rozwojowych (aspekty przestrzenne)</w:t>
      </w:r>
      <w:r w:rsidRPr="00F30E42">
        <w:rPr>
          <w:rFonts w:asciiTheme="minorHAnsi" w:hAnsiTheme="minorHAnsi"/>
        </w:rPr>
        <w:t>. Konferencja Naukowa „Koncepcja Przestrzennego Zagospodarowania Kraju a wizje i perspektywy rozwoju przestrzenn</w:t>
      </w:r>
      <w:r w:rsidRPr="00F30E42">
        <w:rPr>
          <w:rFonts w:asciiTheme="minorHAnsi" w:hAnsiTheme="minorHAnsi"/>
        </w:rPr>
        <w:t>e</w:t>
      </w:r>
      <w:r w:rsidRPr="00F30E42">
        <w:rPr>
          <w:rFonts w:asciiTheme="minorHAnsi" w:hAnsiTheme="minorHAnsi"/>
        </w:rPr>
        <w:t>go Europy" Jachranka k. Serocka 2008.</w:t>
      </w:r>
    </w:p>
  </w:footnote>
  <w:footnote w:id="9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J. Zaucha: </w:t>
      </w:r>
      <w:r w:rsidRPr="00F30E42">
        <w:rPr>
          <w:rFonts w:asciiTheme="minorHAnsi" w:hAnsiTheme="minorHAnsi"/>
          <w:i/>
        </w:rPr>
        <w:t>Planowanie przestrzenne obszarów morskich w Polsce i w krajach bałtyckich – specyfikacja, d</w:t>
      </w:r>
      <w:r w:rsidRPr="00F30E42">
        <w:rPr>
          <w:rFonts w:asciiTheme="minorHAnsi" w:hAnsiTheme="minorHAnsi"/>
          <w:i/>
        </w:rPr>
        <w:t>o</w:t>
      </w:r>
      <w:r w:rsidRPr="00F30E42">
        <w:rPr>
          <w:rFonts w:asciiTheme="minorHAnsi" w:hAnsiTheme="minorHAnsi"/>
          <w:i/>
        </w:rPr>
        <w:t>świadczenia i perspektywy wdrożeniowe.</w:t>
      </w:r>
      <w:r w:rsidRPr="00F30E42">
        <w:rPr>
          <w:rFonts w:asciiTheme="minorHAnsi" w:hAnsiTheme="minorHAnsi"/>
        </w:rPr>
        <w:t xml:space="preserve"> Międzynarodowa konferencja pt. „Transgraniczne planowanie przestrzenne – uwarunkowania  i możliwości realizacyjne”. Szczecin 2010.</w:t>
      </w:r>
    </w:p>
  </w:footnote>
  <w:footnote w:id="9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Lista projektów indywidualnych dla Programu Operacyjnego Infrastruktura i Środowisko 2007-2013</w:t>
      </w:r>
      <w:r w:rsidRPr="00F30E42">
        <w:rPr>
          <w:rFonts w:asciiTheme="minorHAnsi" w:hAnsiTheme="minorHAnsi"/>
        </w:rPr>
        <w:t xml:space="preserve"> (stos</w:t>
      </w:r>
      <w:r w:rsidRPr="00F30E42">
        <w:rPr>
          <w:rFonts w:asciiTheme="minorHAnsi" w:hAnsiTheme="minorHAnsi"/>
        </w:rPr>
        <w:t>o</w:t>
      </w:r>
      <w:r w:rsidRPr="00F30E42">
        <w:rPr>
          <w:rFonts w:asciiTheme="minorHAnsi" w:hAnsiTheme="minorHAnsi"/>
        </w:rPr>
        <w:t>wana od 31 sierpnia 2010 r.). http://www.pois.gov.pl [dostęp: 06.09.2010]</w:t>
      </w:r>
    </w:p>
  </w:footnote>
  <w:footnote w:id="99">
    <w:p w:rsidR="00B50E58" w:rsidRPr="00F30E42" w:rsidRDefault="00B50E58">
      <w:pPr>
        <w:pStyle w:val="Tekstprzypisudolnego"/>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Lista projektów indywidualnych w ramach POIG po aktualizacji w sierpniu 2010 r. http://www.poig.gov.pl [dostęp: 4.09.2010]</w:t>
      </w:r>
    </w:p>
  </w:footnote>
  <w:footnote w:id="100">
    <w:p w:rsidR="00B50E58" w:rsidRPr="00F30E42" w:rsidRDefault="00B50E58">
      <w:pPr>
        <w:pStyle w:val="Tekstprzypisudolnego"/>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 xml:space="preserve">Lista podpisanych umów o dofinansowanie/wydanych decyzji o dofinansowaniu w ramach Regionalnego Programu Operacyjnego Województwa. </w:t>
      </w:r>
      <w:r w:rsidRPr="00F30E42">
        <w:rPr>
          <w:rFonts w:asciiTheme="minorHAnsi" w:hAnsiTheme="minorHAnsi"/>
        </w:rPr>
        <w:t>Stan na 31.08.2010 r. http://rpo.wzp.pl [dostęp: 4.09.2010]</w:t>
      </w:r>
    </w:p>
  </w:footnote>
  <w:footnote w:id="101">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Obecnie brak danych o projektach, które zostały zaakceptowane do finansowana.</w:t>
      </w:r>
    </w:p>
  </w:footnote>
  <w:footnote w:id="102">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color w:val="000000"/>
          <w:spacing w:val="-1"/>
        </w:rPr>
        <w:t>Strategia rozwoju sektora transportu Województwa Zachodniopomorskiego do roku 2020</w:t>
      </w:r>
      <w:r w:rsidRPr="00F30E42">
        <w:rPr>
          <w:rFonts w:asciiTheme="minorHAnsi" w:hAnsiTheme="minorHAnsi"/>
          <w:color w:val="000000"/>
          <w:spacing w:val="-1"/>
        </w:rPr>
        <w:t>. Szczecin 2008</w:t>
      </w:r>
    </w:p>
  </w:footnote>
  <w:footnote w:id="103">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http://www.ums.gov.pl/ [dostęp: 12.06.2010]</w:t>
      </w:r>
    </w:p>
  </w:footnote>
  <w:footnote w:id="10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Materiały Gaz-System S.A. www.gaz-system.pl [dostęp: 06.09.2010]</w:t>
      </w:r>
    </w:p>
  </w:footnote>
  <w:footnote w:id="10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Strategia Rozwoju Gospodarki Morskiej Województwa Zachodniopomorskiego do roku 2015</w:t>
      </w:r>
      <w:r w:rsidRPr="00F30E42">
        <w:rPr>
          <w:rFonts w:asciiTheme="minorHAnsi" w:hAnsiTheme="minorHAnsi"/>
        </w:rPr>
        <w:t>. Warszawa 2007</w:t>
      </w:r>
    </w:p>
  </w:footnote>
  <w:footnote w:id="106">
    <w:p w:rsidR="00B50E58" w:rsidRPr="00F30E42" w:rsidRDefault="00B50E58" w:rsidP="003F78D6">
      <w:pPr>
        <w:pStyle w:val="Tekstprzypisudolnego"/>
        <w:ind w:left="284" w:hanging="284"/>
        <w:jc w:val="both"/>
        <w:rPr>
          <w:rFonts w:asciiTheme="minorHAnsi" w:hAnsiTheme="minorHAnsi"/>
          <w:lang w:val="en-US"/>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Założenia polityki morskiej Rzeczypospolitej Polskiej do roku 2020</w:t>
      </w:r>
      <w:r w:rsidRPr="00F30E42">
        <w:rPr>
          <w:rFonts w:asciiTheme="minorHAnsi" w:hAnsiTheme="minorHAnsi"/>
        </w:rPr>
        <w:t xml:space="preserve">. </w:t>
      </w:r>
      <w:r w:rsidRPr="003F78D6">
        <w:rPr>
          <w:rFonts w:asciiTheme="minorHAnsi" w:hAnsiTheme="minorHAnsi"/>
        </w:rPr>
        <w:t xml:space="preserve">Ministerstwo Infrastruktury. </w:t>
      </w:r>
      <w:r w:rsidRPr="00F30E42">
        <w:rPr>
          <w:rFonts w:asciiTheme="minorHAnsi" w:hAnsiTheme="minorHAnsi"/>
          <w:lang w:val="en-US"/>
        </w:rPr>
        <w:t xml:space="preserve">Warszawa 2009.    </w:t>
      </w:r>
    </w:p>
  </w:footnote>
  <w:footnote w:id="107">
    <w:p w:rsidR="00B50E58" w:rsidRPr="00F30E42" w:rsidRDefault="00B50E58" w:rsidP="003F78D6">
      <w:pPr>
        <w:pStyle w:val="NormalnyWeb"/>
        <w:spacing w:before="0" w:beforeAutospacing="0" w:after="0" w:afterAutospacing="0"/>
        <w:ind w:left="284" w:hanging="284"/>
        <w:jc w:val="both"/>
        <w:rPr>
          <w:rFonts w:asciiTheme="minorHAnsi" w:hAnsiTheme="minorHAnsi"/>
          <w:sz w:val="20"/>
          <w:szCs w:val="20"/>
          <w:lang w:val="en-US"/>
        </w:rPr>
      </w:pPr>
    </w:p>
  </w:footnote>
  <w:footnote w:id="108">
    <w:p w:rsidR="00B50E58" w:rsidRPr="00F30E42" w:rsidRDefault="00B50E58" w:rsidP="003F78D6">
      <w:pPr>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lang w:val="en-US"/>
        </w:rPr>
        <w:t xml:space="preserve"> </w:t>
      </w:r>
      <w:r w:rsidRPr="00F30E42">
        <w:rPr>
          <w:rFonts w:asciiTheme="minorHAnsi" w:hAnsiTheme="minorHAnsi"/>
          <w:bCs/>
          <w:i/>
          <w:sz w:val="20"/>
          <w:szCs w:val="20"/>
          <w:lang w:val="en-US"/>
        </w:rPr>
        <w:t>Scenarios and drivers for sustainable growth from the oceans, seas and coasts.</w:t>
      </w:r>
      <w:r w:rsidRPr="00F30E42">
        <w:rPr>
          <w:rFonts w:asciiTheme="minorHAnsi" w:hAnsiTheme="minorHAnsi"/>
          <w:bCs/>
          <w:sz w:val="20"/>
          <w:szCs w:val="20"/>
          <w:lang w:val="en-US"/>
        </w:rPr>
        <w:t xml:space="preserve">  </w:t>
      </w:r>
      <w:r>
        <w:fldChar w:fldCharType="begin"/>
      </w:r>
      <w:r w:rsidRPr="003F78D6">
        <w:rPr>
          <w:lang w:val="en-US"/>
        </w:rPr>
        <w:instrText xml:space="preserve"> HYPERLINK "http://ted.europa.eu/udl?uri=TED:NOTICE:148559-2010:TEXT:EN:HTML" \t "_blank" \o "Official Journal S99 of 22/05/2010" </w:instrText>
      </w:r>
      <w:r>
        <w:fldChar w:fldCharType="separate"/>
      </w:r>
      <w:proofErr w:type="spellStart"/>
      <w:r w:rsidRPr="00F30E42">
        <w:rPr>
          <w:rFonts w:asciiTheme="minorHAnsi" w:hAnsiTheme="minorHAnsi"/>
          <w:sz w:val="20"/>
          <w:szCs w:val="20"/>
        </w:rPr>
        <w:t>Official</w:t>
      </w:r>
      <w:proofErr w:type="spellEnd"/>
      <w:r w:rsidRPr="00F30E42">
        <w:rPr>
          <w:rFonts w:asciiTheme="minorHAnsi" w:hAnsiTheme="minorHAnsi"/>
          <w:sz w:val="20"/>
          <w:szCs w:val="20"/>
        </w:rPr>
        <w:t xml:space="preserve"> </w:t>
      </w:r>
      <w:proofErr w:type="spellStart"/>
      <w:r w:rsidRPr="00F30E42">
        <w:rPr>
          <w:rFonts w:asciiTheme="minorHAnsi" w:hAnsiTheme="minorHAnsi"/>
          <w:sz w:val="20"/>
          <w:szCs w:val="20"/>
        </w:rPr>
        <w:t>Journal</w:t>
      </w:r>
      <w:proofErr w:type="spellEnd"/>
      <w:r w:rsidRPr="00F30E42">
        <w:rPr>
          <w:rFonts w:asciiTheme="minorHAnsi" w:hAnsiTheme="minorHAnsi"/>
          <w:sz w:val="20"/>
          <w:szCs w:val="20"/>
        </w:rPr>
        <w:t xml:space="preserve"> of </w:t>
      </w:r>
      <w:proofErr w:type="spellStart"/>
      <w:r w:rsidRPr="00F30E42">
        <w:rPr>
          <w:rFonts w:asciiTheme="minorHAnsi" w:hAnsiTheme="minorHAnsi"/>
          <w:sz w:val="20"/>
          <w:szCs w:val="20"/>
        </w:rPr>
        <w:t>European</w:t>
      </w:r>
      <w:proofErr w:type="spellEnd"/>
      <w:r w:rsidRPr="00F30E42">
        <w:rPr>
          <w:rFonts w:asciiTheme="minorHAnsi" w:hAnsiTheme="minorHAnsi"/>
          <w:sz w:val="20"/>
          <w:szCs w:val="20"/>
        </w:rPr>
        <w:t xml:space="preserve"> Union 2010/S 99-148559</w:t>
      </w:r>
      <w:r>
        <w:rPr>
          <w:rFonts w:asciiTheme="minorHAnsi" w:hAnsiTheme="minorHAnsi"/>
          <w:sz w:val="20"/>
          <w:szCs w:val="20"/>
        </w:rPr>
        <w:fldChar w:fldCharType="end"/>
      </w:r>
    </w:p>
  </w:footnote>
  <w:footnote w:id="109">
    <w:p w:rsidR="00B50E58" w:rsidRPr="00F30E42" w:rsidRDefault="00B50E58" w:rsidP="003F78D6">
      <w:pPr>
        <w:pStyle w:val="NormalnyWeb"/>
        <w:spacing w:before="0" w:beforeAutospacing="0" w:after="0" w:afterAutospacing="0"/>
        <w:ind w:left="284" w:hanging="284"/>
        <w:jc w:val="both"/>
        <w:rPr>
          <w:rFonts w:asciiTheme="minorHAnsi" w:hAnsiTheme="minorHAnsi"/>
          <w:sz w:val="20"/>
          <w:szCs w:val="20"/>
        </w:rPr>
      </w:pPr>
      <w:r w:rsidRPr="00F30E42">
        <w:rPr>
          <w:rStyle w:val="Odwoanieprzypisudolnego"/>
          <w:rFonts w:asciiTheme="minorHAnsi" w:hAnsiTheme="minorHAnsi"/>
          <w:sz w:val="20"/>
          <w:szCs w:val="20"/>
        </w:rPr>
        <w:footnoteRef/>
      </w:r>
      <w:r w:rsidRPr="00F30E42">
        <w:rPr>
          <w:rFonts w:asciiTheme="minorHAnsi" w:hAnsiTheme="minorHAnsi"/>
          <w:sz w:val="20"/>
          <w:szCs w:val="20"/>
        </w:rPr>
        <w:t xml:space="preserve"> </w:t>
      </w:r>
      <w:r w:rsidRPr="00F30E42">
        <w:rPr>
          <w:rFonts w:asciiTheme="minorHAnsi" w:hAnsiTheme="minorHAnsi"/>
          <w:i/>
          <w:sz w:val="20"/>
          <w:szCs w:val="20"/>
        </w:rPr>
        <w:t>Strategia rozwoju polskiej gospodarki morskiej do roku 2015</w:t>
      </w:r>
      <w:r w:rsidRPr="00F30E42">
        <w:rPr>
          <w:rFonts w:asciiTheme="minorHAnsi" w:hAnsiTheme="minorHAnsi"/>
          <w:color w:val="000000"/>
          <w:spacing w:val="-3"/>
          <w:sz w:val="20"/>
          <w:szCs w:val="20"/>
        </w:rPr>
        <w:t xml:space="preserve">. Ministerstwo Infrastruktury. Warszawa </w:t>
      </w:r>
      <w:r w:rsidRPr="00F30E42">
        <w:rPr>
          <w:rFonts w:asciiTheme="minorHAnsi" w:hAnsiTheme="minorHAnsi"/>
          <w:color w:val="000000"/>
          <w:spacing w:val="-1"/>
          <w:sz w:val="20"/>
          <w:szCs w:val="20"/>
        </w:rPr>
        <w:t>2005</w:t>
      </w:r>
    </w:p>
  </w:footnote>
  <w:footnote w:id="110">
    <w:p w:rsidR="00B50E58" w:rsidRPr="00F30E42" w:rsidRDefault="00B50E58" w:rsidP="003F78D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Założenia polityki morskiej Rzeczypospolitej Polskiej do roku 2020</w:t>
      </w:r>
      <w:r w:rsidRPr="00F30E42">
        <w:rPr>
          <w:rFonts w:asciiTheme="minorHAnsi" w:hAnsiTheme="minorHAnsi"/>
        </w:rPr>
        <w:t>. Ministerstwo Infrastruktury. Warszawa 2009.</w:t>
      </w:r>
    </w:p>
  </w:footnote>
  <w:footnote w:id="111">
    <w:p w:rsidR="00B50E58" w:rsidRPr="00F30E42" w:rsidRDefault="00B50E58" w:rsidP="003F78D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Założenia polityki morskiej Rzeczypospolitej Polskiej do roku 2020</w:t>
      </w:r>
      <w:r w:rsidRPr="00F30E42">
        <w:rPr>
          <w:rFonts w:asciiTheme="minorHAnsi" w:hAnsiTheme="minorHAnsi"/>
        </w:rPr>
        <w:t>. Ministerstwo Infrastruktury. Warszawa 2009.</w:t>
      </w:r>
    </w:p>
  </w:footnote>
  <w:footnote w:id="112">
    <w:p w:rsidR="00B50E58" w:rsidRPr="00F30E42" w:rsidRDefault="00B50E58" w:rsidP="003F78D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Strategia rozwoju kraju 2007-2015</w:t>
      </w:r>
      <w:r w:rsidRPr="00F30E42">
        <w:rPr>
          <w:rFonts w:asciiTheme="minorHAnsi" w:hAnsiTheme="minorHAnsi"/>
        </w:rPr>
        <w:t>. Ministerstwo Rozwoju Regionalnego. Warszawa 2006.</w:t>
      </w:r>
    </w:p>
  </w:footnote>
  <w:footnote w:id="113">
    <w:p w:rsidR="00B50E58" w:rsidRPr="00F30E42" w:rsidRDefault="00B50E58" w:rsidP="003F78D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Założenia polityki morskiej Rzeczypospolitej Polskiej do roku 2020</w:t>
      </w:r>
      <w:r w:rsidRPr="00F30E42">
        <w:rPr>
          <w:rFonts w:asciiTheme="minorHAnsi" w:hAnsiTheme="minorHAnsi"/>
        </w:rPr>
        <w:t>. Ministerstwo Infrastruktury. Warszawa 2009.</w:t>
      </w:r>
    </w:p>
  </w:footnote>
  <w:footnote w:id="114">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Materiały informacyjne firmy Polskie LNG S.A. http://www.polskielng.pl [dostęp: 9.08.2010]</w:t>
      </w:r>
    </w:p>
  </w:footnote>
  <w:footnote w:id="115">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Uchwałą Nr 186/2009 z dnia 20 października 2009 roku Rada Ministrów wprowadziła zmianę do tej uchwały na wniosek Ministra Infrastruktury, związane to było z potrzebą zharmonizowania terminu zakończenia b</w:t>
      </w:r>
      <w:r w:rsidRPr="00F30E42">
        <w:rPr>
          <w:rFonts w:asciiTheme="minorHAnsi" w:hAnsiTheme="minorHAnsi"/>
        </w:rPr>
        <w:t>u</w:t>
      </w:r>
      <w:r w:rsidRPr="00F30E42">
        <w:rPr>
          <w:rFonts w:asciiTheme="minorHAnsi" w:hAnsiTheme="minorHAnsi"/>
        </w:rPr>
        <w:t>dowy falochronu z terminem uruchomienia terminalu LNG. Znowelizowana uchwała wydłuża realizację pr</w:t>
      </w:r>
      <w:r w:rsidRPr="00F30E42">
        <w:rPr>
          <w:rFonts w:asciiTheme="minorHAnsi" w:hAnsiTheme="minorHAnsi"/>
        </w:rPr>
        <w:t>o</w:t>
      </w:r>
      <w:r w:rsidRPr="00F30E42">
        <w:rPr>
          <w:rFonts w:asciiTheme="minorHAnsi" w:hAnsiTheme="minorHAnsi"/>
        </w:rPr>
        <w:t>gramu wieloletniego do 2013 roku.</w:t>
      </w:r>
    </w:p>
  </w:footnote>
  <w:footnote w:id="116">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w:t>
      </w:r>
      <w:r w:rsidRPr="00F30E42">
        <w:rPr>
          <w:rFonts w:asciiTheme="minorHAnsi" w:hAnsiTheme="minorHAnsi"/>
          <w:i/>
        </w:rPr>
        <w:t xml:space="preserve">Ustawa z dnia 24 kwietnia 2009 r. o inwestycjach w zakresie terminalu </w:t>
      </w:r>
      <w:proofErr w:type="spellStart"/>
      <w:r w:rsidRPr="00F30E42">
        <w:rPr>
          <w:rFonts w:asciiTheme="minorHAnsi" w:hAnsiTheme="minorHAnsi"/>
          <w:i/>
        </w:rPr>
        <w:t>regazyfikacyjnego</w:t>
      </w:r>
      <w:proofErr w:type="spellEnd"/>
      <w:r w:rsidRPr="00F30E42">
        <w:rPr>
          <w:rFonts w:asciiTheme="minorHAnsi" w:hAnsiTheme="minorHAnsi"/>
          <w:i/>
        </w:rPr>
        <w:t xml:space="preserve"> skroplonego gazu ziemnego w Świnoujściu. </w:t>
      </w:r>
      <w:r w:rsidRPr="00F30E42">
        <w:rPr>
          <w:rFonts w:asciiTheme="minorHAnsi" w:hAnsiTheme="minorHAnsi"/>
        </w:rPr>
        <w:t>Dz. U. z 2009 r. nr 84 poz. 700</w:t>
      </w:r>
    </w:p>
  </w:footnote>
  <w:footnote w:id="117">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Materiały informacyjne firmy Polskie LNG S.A. http://www.polskielng.pl [dostęp: 9.08.2010]</w:t>
      </w:r>
    </w:p>
  </w:footnote>
  <w:footnote w:id="118">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Materiały informacyjne Urzędu Morskiego w Szczecinie, http://www.ums.gov.pl/ [dostęp: 9.08.2010]</w:t>
      </w:r>
    </w:p>
  </w:footnote>
  <w:footnote w:id="119">
    <w:p w:rsidR="00B50E58" w:rsidRPr="00F30E42" w:rsidRDefault="00B50E58" w:rsidP="00C464F6">
      <w:pPr>
        <w:pStyle w:val="Tekstprzypisudolnego"/>
        <w:ind w:left="284" w:hanging="284"/>
        <w:jc w:val="both"/>
        <w:rPr>
          <w:rFonts w:asciiTheme="minorHAnsi" w:hAnsiTheme="minorHAnsi"/>
        </w:rPr>
      </w:pPr>
      <w:r w:rsidRPr="00F30E42">
        <w:rPr>
          <w:rStyle w:val="Odwoanieprzypisudolnego"/>
          <w:rFonts w:asciiTheme="minorHAnsi" w:hAnsiTheme="minorHAnsi"/>
        </w:rPr>
        <w:footnoteRef/>
      </w:r>
      <w:r w:rsidRPr="00F30E42">
        <w:rPr>
          <w:rFonts w:asciiTheme="minorHAnsi" w:hAnsiTheme="minorHAnsi"/>
        </w:rPr>
        <w:t xml:space="preserve"> http://zalewszczecinski.net/budowa-przystani-na-zachodniopomorski-szlaku-zeglarskim</w:t>
      </w:r>
    </w:p>
  </w:footnote>
  <w:footnote w:id="120">
    <w:p w:rsidR="00B50E58" w:rsidRPr="00F30E42" w:rsidRDefault="00B50E58" w:rsidP="00C464F6">
      <w:pPr>
        <w:pStyle w:val="Tekstprzypisudolnego"/>
        <w:ind w:left="284" w:hanging="284"/>
        <w:jc w:val="both"/>
        <w:rPr>
          <w:rFonts w:asciiTheme="minorHAnsi" w:hAnsiTheme="minorHAnsi"/>
          <w:color w:val="000000"/>
        </w:rPr>
      </w:pPr>
      <w:r w:rsidRPr="00F30E42">
        <w:rPr>
          <w:rStyle w:val="Odwoanieprzypisudolnego"/>
          <w:rFonts w:asciiTheme="minorHAnsi" w:hAnsiTheme="minorHAnsi"/>
          <w:color w:val="000000"/>
        </w:rPr>
        <w:footnoteRef/>
      </w:r>
      <w:r w:rsidRPr="00F30E42">
        <w:rPr>
          <w:rFonts w:asciiTheme="minorHAnsi" w:hAnsiTheme="minorHAnsi"/>
          <w:color w:val="000000"/>
        </w:rPr>
        <w:t xml:space="preserve"> </w:t>
      </w:r>
      <w:hyperlink r:id="rId1" w:history="1">
        <w:r w:rsidRPr="00F30E42">
          <w:rPr>
            <w:rStyle w:val="Hipercze"/>
            <w:rFonts w:asciiTheme="minorHAnsi" w:hAnsiTheme="minorHAnsi"/>
            <w:color w:val="000000"/>
          </w:rPr>
          <w:t>http://zalewszczecinski.net/budowa-przystani-na-zachodniopomorski-szlaku-zeglarskim</w:t>
        </w:r>
      </w:hyperlink>
    </w:p>
    <w:p w:rsidR="00B50E58" w:rsidRPr="00F30E42" w:rsidRDefault="00B50E58" w:rsidP="00C464F6">
      <w:pPr>
        <w:autoSpaceDE w:val="0"/>
        <w:autoSpaceDN w:val="0"/>
        <w:adjustRightInd w:val="0"/>
        <w:ind w:left="284" w:hanging="284"/>
        <w:jc w:val="both"/>
        <w:rPr>
          <w:rFonts w:asciiTheme="minorHAnsi" w:hAnsiTheme="minorHAnsi" w:cs="BookAntiqua"/>
          <w:sz w:val="20"/>
          <w:szCs w:val="20"/>
        </w:rPr>
      </w:pPr>
      <w:r w:rsidRPr="00F30E42">
        <w:rPr>
          <w:rFonts w:asciiTheme="minorHAnsi" w:hAnsiTheme="minorHAnsi"/>
          <w:sz w:val="20"/>
          <w:szCs w:val="20"/>
        </w:rPr>
        <w:t xml:space="preserve">Mitura E., </w:t>
      </w:r>
      <w:proofErr w:type="spellStart"/>
      <w:r w:rsidRPr="00F30E42">
        <w:rPr>
          <w:rFonts w:asciiTheme="minorHAnsi" w:hAnsiTheme="minorHAnsi"/>
          <w:sz w:val="20"/>
          <w:szCs w:val="20"/>
        </w:rPr>
        <w:t>Doburzyński</w:t>
      </w:r>
      <w:proofErr w:type="spellEnd"/>
      <w:r w:rsidRPr="00F30E42">
        <w:rPr>
          <w:rFonts w:asciiTheme="minorHAnsi" w:hAnsiTheme="minorHAnsi"/>
          <w:sz w:val="20"/>
          <w:szCs w:val="20"/>
        </w:rPr>
        <w:t xml:space="preserve"> S.: </w:t>
      </w:r>
      <w:r w:rsidRPr="00F30E42">
        <w:rPr>
          <w:rFonts w:asciiTheme="minorHAnsi" w:hAnsiTheme="minorHAnsi"/>
          <w:i/>
          <w:sz w:val="20"/>
          <w:szCs w:val="20"/>
        </w:rPr>
        <w:t>Program rozwoju infrastruktury portów i przystani żeglarskich województwa zacho</w:t>
      </w:r>
      <w:r w:rsidRPr="00F30E42">
        <w:rPr>
          <w:rFonts w:asciiTheme="minorHAnsi" w:hAnsiTheme="minorHAnsi"/>
          <w:i/>
          <w:sz w:val="20"/>
          <w:szCs w:val="20"/>
        </w:rPr>
        <w:t>d</w:t>
      </w:r>
      <w:r w:rsidRPr="00F30E42">
        <w:rPr>
          <w:rFonts w:asciiTheme="minorHAnsi" w:hAnsiTheme="minorHAnsi"/>
          <w:i/>
          <w:sz w:val="20"/>
          <w:szCs w:val="20"/>
        </w:rPr>
        <w:t xml:space="preserve">niopomorskiego w Regionie Odry, Zalewu Szczecińskiego i wybrzeża Morza Bałtyckiego, </w:t>
      </w:r>
      <w:r w:rsidRPr="00F30E42">
        <w:rPr>
          <w:rFonts w:asciiTheme="minorHAnsi" w:hAnsiTheme="minorHAnsi"/>
          <w:sz w:val="20"/>
          <w:szCs w:val="20"/>
        </w:rPr>
        <w:t>Stowarzyszenie P</w:t>
      </w:r>
      <w:r w:rsidRPr="00F30E42">
        <w:rPr>
          <w:rFonts w:asciiTheme="minorHAnsi" w:hAnsiTheme="minorHAnsi"/>
          <w:sz w:val="20"/>
          <w:szCs w:val="20"/>
        </w:rPr>
        <w:t>o</w:t>
      </w:r>
      <w:r w:rsidRPr="00F30E42">
        <w:rPr>
          <w:rFonts w:asciiTheme="minorHAnsi" w:hAnsiTheme="minorHAnsi"/>
          <w:sz w:val="20"/>
          <w:szCs w:val="20"/>
        </w:rPr>
        <w:t>most – Instytut Gospodarki Morskiej, Szczecin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0E58" w:rsidRPr="009E757D" w:rsidRDefault="00B50E58" w:rsidP="009E757D">
    <w:pPr>
      <w:pStyle w:val="Nagwek"/>
      <w:pBdr>
        <w:bottom w:val="single" w:sz="4" w:space="1" w:color="auto"/>
      </w:pBdr>
      <w:ind w:left="0" w:firstLine="0"/>
      <w:rPr>
        <w:rFonts w:ascii="Calibri" w:hAnsi="Calibri"/>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0E58" w:rsidRPr="009E757D" w:rsidRDefault="00B50E58" w:rsidP="009E757D">
    <w:pPr>
      <w:pStyle w:val="Nagwek"/>
      <w:pBdr>
        <w:bottom w:val="single" w:sz="4" w:space="1" w:color="auto"/>
      </w:pBdr>
      <w:ind w:left="0" w:firstLine="0"/>
      <w:rPr>
        <w:rFonts w:ascii="Calibri" w:hAnsi="Calibri"/>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0"/>
        </w:tabs>
        <w:ind w:left="720" w:hanging="360"/>
      </w:pPr>
      <w:rPr>
        <w:rFonts w:ascii="Symbol" w:hAnsi="Symbol"/>
      </w:rPr>
    </w:lvl>
  </w:abstractNum>
  <w:abstractNum w:abstractNumId="1">
    <w:nsid w:val="00000004"/>
    <w:multiLevelType w:val="multilevel"/>
    <w:tmpl w:val="61601282"/>
    <w:name w:val="WW8Num5"/>
    <w:lvl w:ilvl="0">
      <w:start w:val="1"/>
      <w:numFmt w:val="decimal"/>
      <w:lvlText w:val="%1)"/>
      <w:lvlJc w:val="left"/>
      <w:pPr>
        <w:tabs>
          <w:tab w:val="num" w:pos="0"/>
        </w:tabs>
        <w:ind w:left="360" w:hanging="360"/>
      </w:pPr>
    </w:lvl>
    <w:lvl w:ilvl="1">
      <w:start w:val="1"/>
      <w:numFmt w:val="lowerLetter"/>
      <w:lvlText w:val="%2)"/>
      <w:lvlJc w:val="left"/>
      <w:pPr>
        <w:tabs>
          <w:tab w:val="num" w:pos="0"/>
        </w:tabs>
        <w:ind w:left="720" w:hanging="360"/>
      </w:pPr>
    </w:lvl>
    <w:lvl w:ilvl="2">
      <w:start w:val="1"/>
      <w:numFmt w:val="bullet"/>
      <w:lvlText w:val=""/>
      <w:lvlJc w:val="left"/>
      <w:pPr>
        <w:tabs>
          <w:tab w:val="num" w:pos="0"/>
        </w:tabs>
        <w:ind w:left="1080" w:hanging="360"/>
      </w:pPr>
      <w:rPr>
        <w:rFonts w:ascii="Symbol" w:hAnsi="Symbol"/>
      </w:rPr>
    </w:lvl>
    <w:lvl w:ilvl="3">
      <w:start w:val="1"/>
      <w:numFmt w:val="decimal"/>
      <w:lvlText w:val="(%4)"/>
      <w:lvlJc w:val="left"/>
      <w:pPr>
        <w:tabs>
          <w:tab w:val="num" w:pos="0"/>
        </w:tabs>
        <w:ind w:left="1440" w:hanging="360"/>
      </w:pPr>
    </w:lvl>
    <w:lvl w:ilvl="4">
      <w:start w:val="1"/>
      <w:numFmt w:val="lowerLetter"/>
      <w:lvlText w:val="(%5)"/>
      <w:lvlJc w:val="left"/>
      <w:pPr>
        <w:tabs>
          <w:tab w:val="num" w:pos="0"/>
        </w:tabs>
        <w:ind w:left="1800" w:hanging="360"/>
      </w:pPr>
    </w:lvl>
    <w:lvl w:ilvl="5">
      <w:start w:val="1"/>
      <w:numFmt w:val="lowerRoman"/>
      <w:lvlText w:val="(%6)"/>
      <w:lvlJc w:val="left"/>
      <w:pPr>
        <w:tabs>
          <w:tab w:val="num" w:pos="0"/>
        </w:tabs>
        <w:ind w:left="2160" w:hanging="360"/>
      </w:pPr>
    </w:lvl>
    <w:lvl w:ilvl="6">
      <w:start w:val="1"/>
      <w:numFmt w:val="decimal"/>
      <w:lvlText w:val="%7."/>
      <w:lvlJc w:val="left"/>
      <w:pPr>
        <w:tabs>
          <w:tab w:val="num" w:pos="0"/>
        </w:tabs>
        <w:ind w:left="2520" w:hanging="360"/>
      </w:pPr>
    </w:lvl>
    <w:lvl w:ilvl="7">
      <w:start w:val="1"/>
      <w:numFmt w:val="lowerLetter"/>
      <w:lvlText w:val="%8."/>
      <w:lvlJc w:val="left"/>
      <w:pPr>
        <w:tabs>
          <w:tab w:val="num" w:pos="0"/>
        </w:tabs>
        <w:ind w:left="2880" w:hanging="360"/>
      </w:pPr>
    </w:lvl>
    <w:lvl w:ilvl="8">
      <w:start w:val="1"/>
      <w:numFmt w:val="lowerRoman"/>
      <w:lvlText w:val="%9."/>
      <w:lvlJc w:val="left"/>
      <w:pPr>
        <w:tabs>
          <w:tab w:val="num" w:pos="0"/>
        </w:tabs>
        <w:ind w:left="3240" w:hanging="360"/>
      </w:pPr>
    </w:lvl>
  </w:abstractNum>
  <w:abstractNum w:abstractNumId="2">
    <w:nsid w:val="00000009"/>
    <w:multiLevelType w:val="singleLevel"/>
    <w:tmpl w:val="00000009"/>
    <w:name w:val="WW8Num12"/>
    <w:lvl w:ilvl="0">
      <w:start w:val="1"/>
      <w:numFmt w:val="bullet"/>
      <w:lvlText w:val=""/>
      <w:lvlJc w:val="left"/>
      <w:pPr>
        <w:tabs>
          <w:tab w:val="num" w:pos="0"/>
        </w:tabs>
        <w:ind w:left="780" w:hanging="360"/>
      </w:pPr>
      <w:rPr>
        <w:rFonts w:ascii="Symbol" w:hAnsi="Symbol"/>
      </w:rPr>
    </w:lvl>
  </w:abstractNum>
  <w:abstractNum w:abstractNumId="3">
    <w:nsid w:val="00346E43"/>
    <w:multiLevelType w:val="hybridMultilevel"/>
    <w:tmpl w:val="81980F9A"/>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
    <w:nsid w:val="005E4E1B"/>
    <w:multiLevelType w:val="hybridMultilevel"/>
    <w:tmpl w:val="26B0949A"/>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
    <w:nsid w:val="00D21412"/>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2B9260E"/>
    <w:multiLevelType w:val="multilevel"/>
    <w:tmpl w:val="A2B80D8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
    <w:nsid w:val="02E4098B"/>
    <w:multiLevelType w:val="hybridMultilevel"/>
    <w:tmpl w:val="B08EA898"/>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
    <w:nsid w:val="03645095"/>
    <w:multiLevelType w:val="hybridMultilevel"/>
    <w:tmpl w:val="35D23FF4"/>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nsid w:val="042D616C"/>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04916942"/>
    <w:multiLevelType w:val="multilevel"/>
    <w:tmpl w:val="041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1">
    <w:nsid w:val="04F6079C"/>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7B26830"/>
    <w:multiLevelType w:val="hybridMultilevel"/>
    <w:tmpl w:val="8A88F300"/>
    <w:lvl w:ilvl="0" w:tplc="B9BCE2AA">
      <w:start w:val="1"/>
      <w:numFmt w:val="decimal"/>
      <w:lvlText w:val="%1."/>
      <w:lvlJc w:val="left"/>
      <w:pPr>
        <w:tabs>
          <w:tab w:val="num" w:pos="360"/>
        </w:tabs>
        <w:ind w:left="360" w:hanging="360"/>
      </w:pPr>
      <w:rPr>
        <w:rFonts w:hint="default"/>
      </w:rPr>
    </w:lvl>
    <w:lvl w:ilvl="1" w:tplc="B964B60C">
      <w:start w:val="1"/>
      <w:numFmt w:val="decimal"/>
      <w:lvlText w:val="%2."/>
      <w:lvlJc w:val="left"/>
      <w:pPr>
        <w:tabs>
          <w:tab w:val="num" w:pos="1455"/>
        </w:tabs>
        <w:ind w:left="1455" w:hanging="735"/>
      </w:pPr>
      <w:rPr>
        <w:rFonts w:hint="default"/>
      </w:r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3">
    <w:nsid w:val="09BA524F"/>
    <w:multiLevelType w:val="multilevel"/>
    <w:tmpl w:val="0415001F"/>
    <w:lvl w:ilvl="0">
      <w:start w:val="1"/>
      <w:numFmt w:val="decimal"/>
      <w:lvlText w:val="%1."/>
      <w:lvlJc w:val="left"/>
      <w:pPr>
        <w:ind w:left="360" w:hanging="360"/>
      </w:pPr>
      <w:rPr>
        <w:rFonts w:cs="Times New Roman"/>
      </w:rPr>
    </w:lvl>
    <w:lvl w:ilvl="1">
      <w:start w:val="1"/>
      <w:numFmt w:val="decimal"/>
      <w:lvlText w:val="%1.%2."/>
      <w:lvlJc w:val="left"/>
      <w:pPr>
        <w:ind w:left="43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nsid w:val="0A1E5FAF"/>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0AD24804"/>
    <w:multiLevelType w:val="singleLevel"/>
    <w:tmpl w:val="059EB6DC"/>
    <w:lvl w:ilvl="0">
      <w:start w:val="1"/>
      <w:numFmt w:val="lowerLetter"/>
      <w:lvlText w:val="%1)"/>
      <w:legacy w:legacy="1" w:legacySpace="0" w:legacyIndent="360"/>
      <w:lvlJc w:val="left"/>
      <w:rPr>
        <w:rFonts w:ascii="Times New Roman" w:hAnsi="Times New Roman" w:cs="Times New Roman" w:hint="default"/>
      </w:rPr>
    </w:lvl>
  </w:abstractNum>
  <w:abstractNum w:abstractNumId="16">
    <w:nsid w:val="0BFD1FD7"/>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0CF5462E"/>
    <w:multiLevelType w:val="hybridMultilevel"/>
    <w:tmpl w:val="38789EC8"/>
    <w:lvl w:ilvl="0" w:tplc="472235A2">
      <w:start w:val="1"/>
      <w:numFmt w:val="decimal"/>
      <w:lvlText w:val="%1."/>
      <w:lvlJc w:val="left"/>
      <w:pPr>
        <w:tabs>
          <w:tab w:val="num" w:pos="360"/>
        </w:tabs>
        <w:ind w:left="360" w:hanging="360"/>
      </w:pPr>
      <w:rPr>
        <w:rFonts w:hint="default"/>
        <w:b w:val="0"/>
        <w:i w:val="0"/>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8">
    <w:nsid w:val="0D053806"/>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0D0D5C81"/>
    <w:multiLevelType w:val="hybridMultilevel"/>
    <w:tmpl w:val="CD802B40"/>
    <w:lvl w:ilvl="0" w:tplc="871CBC68">
      <w:start w:val="1"/>
      <w:numFmt w:val="decimal"/>
      <w:lvlText w:val="%1."/>
      <w:lvlJc w:val="left"/>
      <w:pPr>
        <w:tabs>
          <w:tab w:val="num" w:pos="360"/>
        </w:tabs>
        <w:ind w:left="360" w:hanging="360"/>
      </w:pPr>
      <w:rPr>
        <w:rFonts w:hint="default"/>
        <w:b w:val="0"/>
        <w:i w:val="0"/>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0">
    <w:nsid w:val="0DDE2C2C"/>
    <w:multiLevelType w:val="hybridMultilevel"/>
    <w:tmpl w:val="A934A620"/>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nsid w:val="105C44BB"/>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11B27B99"/>
    <w:multiLevelType w:val="hybridMultilevel"/>
    <w:tmpl w:val="AE2AEDC4"/>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3">
    <w:nsid w:val="128C3F2C"/>
    <w:multiLevelType w:val="hybridMultilevel"/>
    <w:tmpl w:val="654A4FBC"/>
    <w:lvl w:ilvl="0" w:tplc="6D5E0996">
      <w:start w:val="1"/>
      <w:numFmt w:val="bullet"/>
      <w:lvlText w:val="-"/>
      <w:lvlJc w:val="left"/>
      <w:pPr>
        <w:tabs>
          <w:tab w:val="num" w:pos="284"/>
        </w:tabs>
        <w:ind w:left="284" w:hanging="284"/>
      </w:pPr>
      <w:rPr>
        <w:rFonts w:ascii="Times New Roman" w:hAnsi="Times New Roman" w:hint="default"/>
      </w:rPr>
    </w:lvl>
    <w:lvl w:ilvl="1" w:tplc="0415000F">
      <w:start w:val="1"/>
      <w:numFmt w:val="decimal"/>
      <w:lvlText w:val="%2."/>
      <w:lvlJc w:val="left"/>
      <w:pPr>
        <w:tabs>
          <w:tab w:val="num" w:pos="1440"/>
        </w:tabs>
        <w:ind w:left="1440" w:hanging="360"/>
      </w:pPr>
      <w:rPr>
        <w:rFonts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4">
    <w:nsid w:val="12EA5287"/>
    <w:multiLevelType w:val="multilevel"/>
    <w:tmpl w:val="1F2E6C2E"/>
    <w:styleLink w:val="a"/>
    <w:lvl w:ilvl="0">
      <w:start w:val="1"/>
      <w:numFmt w:val="decimal"/>
      <w:lvlText w:val="%1."/>
      <w:lvlJc w:val="left"/>
      <w:pPr>
        <w:ind w:left="216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5">
    <w:nsid w:val="16A034B2"/>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17F84255"/>
    <w:multiLevelType w:val="hybridMultilevel"/>
    <w:tmpl w:val="117404A2"/>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
    <w:nsid w:val="1AE33EE8"/>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1E0E3229"/>
    <w:multiLevelType w:val="hybridMultilevel"/>
    <w:tmpl w:val="BC883EB6"/>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9">
    <w:nsid w:val="1EC52E00"/>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213765DC"/>
    <w:multiLevelType w:val="hybridMultilevel"/>
    <w:tmpl w:val="F604BF98"/>
    <w:lvl w:ilvl="0" w:tplc="6D5E0996">
      <w:start w:val="1"/>
      <w:numFmt w:val="bullet"/>
      <w:lvlText w:val="-"/>
      <w:lvlJc w:val="left"/>
      <w:pPr>
        <w:tabs>
          <w:tab w:val="num" w:pos="284"/>
        </w:tabs>
        <w:ind w:left="284" w:hanging="284"/>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252A02CF"/>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26943F70"/>
    <w:multiLevelType w:val="hybridMultilevel"/>
    <w:tmpl w:val="2CE47654"/>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3">
    <w:nsid w:val="27BA402C"/>
    <w:multiLevelType w:val="hybridMultilevel"/>
    <w:tmpl w:val="4940A3C0"/>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28533A0F"/>
    <w:multiLevelType w:val="hybridMultilevel"/>
    <w:tmpl w:val="2878FAE0"/>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5">
    <w:nsid w:val="2D281B52"/>
    <w:multiLevelType w:val="multilevel"/>
    <w:tmpl w:val="D590928A"/>
    <w:styleLink w:val="1Tytu"/>
    <w:lvl w:ilvl="0">
      <w:start w:val="1"/>
      <w:numFmt w:val="decimal"/>
      <w:lvlText w:val="%1."/>
      <w:lvlJc w:val="left"/>
      <w:pPr>
        <w:ind w:left="720" w:hanging="360"/>
      </w:pPr>
      <w:rPr>
        <w:rFonts w:cs="Times New Roman"/>
        <w:sz w:val="24"/>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6">
    <w:nsid w:val="2E6C23D3"/>
    <w:multiLevelType w:val="hybridMultilevel"/>
    <w:tmpl w:val="FDFAFE9C"/>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7">
    <w:nsid w:val="2F7A04B7"/>
    <w:multiLevelType w:val="singleLevel"/>
    <w:tmpl w:val="C4B26622"/>
    <w:lvl w:ilvl="0">
      <w:start w:val="1"/>
      <w:numFmt w:val="upperRoman"/>
      <w:lvlText w:val="%1."/>
      <w:legacy w:legacy="1" w:legacySpace="0" w:legacyIndent="537"/>
      <w:lvlJc w:val="left"/>
      <w:rPr>
        <w:rFonts w:ascii="Times New Roman" w:hAnsi="Times New Roman" w:cs="Times New Roman" w:hint="default"/>
      </w:rPr>
    </w:lvl>
  </w:abstractNum>
  <w:abstractNum w:abstractNumId="38">
    <w:nsid w:val="3472352F"/>
    <w:multiLevelType w:val="hybridMultilevel"/>
    <w:tmpl w:val="F0B86B84"/>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9">
    <w:nsid w:val="39873C7A"/>
    <w:multiLevelType w:val="hybridMultilevel"/>
    <w:tmpl w:val="91DE9572"/>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nsid w:val="39885EFE"/>
    <w:multiLevelType w:val="hybridMultilevel"/>
    <w:tmpl w:val="0C440A7E"/>
    <w:lvl w:ilvl="0" w:tplc="0415000F">
      <w:start w:val="1"/>
      <w:numFmt w:val="decimal"/>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41">
    <w:nsid w:val="39C44BD4"/>
    <w:multiLevelType w:val="multilevel"/>
    <w:tmpl w:val="0415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3C5E211B"/>
    <w:multiLevelType w:val="hybridMultilevel"/>
    <w:tmpl w:val="C3DA3D24"/>
    <w:lvl w:ilvl="0" w:tplc="186C31EE">
      <w:start w:val="1"/>
      <w:numFmt w:val="bullet"/>
      <w:pStyle w:val="Normalnyakapitpunkt"/>
      <w:lvlText w:val=""/>
      <w:lvlJc w:val="left"/>
      <w:pPr>
        <w:tabs>
          <w:tab w:val="num" w:pos="491"/>
        </w:tabs>
        <w:ind w:left="491" w:hanging="397"/>
      </w:pPr>
      <w:rPr>
        <w:rFonts w:ascii="Symbol" w:hAnsi="Symbol" w:hint="default"/>
      </w:rPr>
    </w:lvl>
    <w:lvl w:ilvl="1" w:tplc="04150003">
      <w:start w:val="1"/>
      <w:numFmt w:val="bullet"/>
      <w:lvlText w:val="o"/>
      <w:lvlJc w:val="left"/>
      <w:pPr>
        <w:tabs>
          <w:tab w:val="num" w:pos="1080"/>
        </w:tabs>
        <w:ind w:left="1080" w:hanging="360"/>
      </w:pPr>
      <w:rPr>
        <w:rFonts w:ascii="Courier New" w:hAnsi="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43">
    <w:nsid w:val="3C8E4C6B"/>
    <w:multiLevelType w:val="hybridMultilevel"/>
    <w:tmpl w:val="C70E222C"/>
    <w:lvl w:ilvl="0" w:tplc="45E01F12">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4">
    <w:nsid w:val="3DDF4635"/>
    <w:multiLevelType w:val="hybridMultilevel"/>
    <w:tmpl w:val="4822C038"/>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5">
    <w:nsid w:val="3F3F05AC"/>
    <w:multiLevelType w:val="multilevel"/>
    <w:tmpl w:val="691EFBC6"/>
    <w:lvl w:ilvl="0">
      <w:start w:val="1"/>
      <w:numFmt w:val="decimal"/>
      <w:pStyle w:val="Nagwek1"/>
      <w:lvlText w:val="%1."/>
      <w:lvlJc w:val="left"/>
      <w:pPr>
        <w:ind w:left="794" w:hanging="794"/>
      </w:pPr>
      <w:rPr>
        <w:rFonts w:cs="Times New Roman" w:hint="default"/>
      </w:rPr>
    </w:lvl>
    <w:lvl w:ilvl="1">
      <w:start w:val="1"/>
      <w:numFmt w:val="decimal"/>
      <w:pStyle w:val="Nagwek2"/>
      <w:lvlText w:val="%1.%2."/>
      <w:lvlJc w:val="left"/>
      <w:pPr>
        <w:tabs>
          <w:tab w:val="num" w:pos="792"/>
        </w:tabs>
        <w:ind w:left="792" w:hanging="792"/>
      </w:pPr>
      <w:rPr>
        <w:rFonts w:cs="Times New Roman" w:hint="default"/>
      </w:rPr>
    </w:lvl>
    <w:lvl w:ilvl="2">
      <w:start w:val="1"/>
      <w:numFmt w:val="decimal"/>
      <w:pStyle w:val="Nagwek3"/>
      <w:lvlText w:val="%1.%2.%3."/>
      <w:lvlJc w:val="left"/>
      <w:pPr>
        <w:tabs>
          <w:tab w:val="num" w:pos="1440"/>
        </w:tabs>
        <w:ind w:left="1224" w:hanging="1224"/>
      </w:pPr>
      <w:rPr>
        <w:rFonts w:cs="Times New Roman" w:hint="default"/>
      </w:rPr>
    </w:lvl>
    <w:lvl w:ilvl="3">
      <w:start w:val="1"/>
      <w:numFmt w:val="decimal"/>
      <w:pStyle w:val="Nagwek4"/>
      <w:lvlText w:val="%1.%2.%3.%4."/>
      <w:lvlJc w:val="left"/>
      <w:pPr>
        <w:tabs>
          <w:tab w:val="num" w:pos="1814"/>
        </w:tabs>
        <w:ind w:left="1728" w:hanging="1728"/>
      </w:pPr>
      <w:rPr>
        <w:rFonts w:cs="Times New Roman" w:hint="default"/>
      </w:rPr>
    </w:lvl>
    <w:lvl w:ilvl="4">
      <w:start w:val="1"/>
      <w:numFmt w:val="decimal"/>
      <w:pStyle w:val="Nagwek5"/>
      <w:lvlText w:val="%1.%2.%3.%4.%5."/>
      <w:lvlJc w:val="left"/>
      <w:pPr>
        <w:tabs>
          <w:tab w:val="num" w:pos="1814"/>
        </w:tabs>
        <w:ind w:left="2232" w:hanging="223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46">
    <w:nsid w:val="40467E93"/>
    <w:multiLevelType w:val="hybridMultilevel"/>
    <w:tmpl w:val="AF3AD4E2"/>
    <w:lvl w:ilvl="0" w:tplc="0415000F">
      <w:start w:val="1"/>
      <w:numFmt w:val="decimal"/>
      <w:lvlText w:val="%1."/>
      <w:lvlJc w:val="left"/>
      <w:pPr>
        <w:tabs>
          <w:tab w:val="num" w:pos="360"/>
        </w:tabs>
        <w:ind w:left="360" w:hanging="360"/>
      </w:pPr>
    </w:lvl>
    <w:lvl w:ilvl="1" w:tplc="B9BCE2AA">
      <w:start w:val="1"/>
      <w:numFmt w:val="decimal"/>
      <w:lvlText w:val="%2."/>
      <w:lvlJc w:val="left"/>
      <w:pPr>
        <w:tabs>
          <w:tab w:val="num" w:pos="1080"/>
        </w:tabs>
        <w:ind w:left="1080" w:hanging="360"/>
      </w:pPr>
      <w:rPr>
        <w:rFonts w:hint="default"/>
      </w:r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7">
    <w:nsid w:val="46684A11"/>
    <w:multiLevelType w:val="multilevel"/>
    <w:tmpl w:val="B448D78E"/>
    <w:lvl w:ilvl="0">
      <w:start w:val="1"/>
      <w:numFmt w:val="decimal"/>
      <w:lvlText w:val="%1."/>
      <w:lvlJc w:val="left"/>
      <w:pPr>
        <w:ind w:left="360" w:hanging="360"/>
      </w:pPr>
      <w:rPr>
        <w:rFonts w:cs="Times New Roman"/>
        <w:b/>
        <w:i/>
        <w:sz w:val="20"/>
        <w:szCs w:val="20"/>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8">
    <w:nsid w:val="48F929C6"/>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49A92298"/>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4BB4722A"/>
    <w:multiLevelType w:val="multilevel"/>
    <w:tmpl w:val="739462B0"/>
    <w:styleLink w:val="Wyliczanka2"/>
    <w:lvl w:ilvl="0">
      <w:start w:val="1"/>
      <w:numFmt w:val="bullet"/>
      <w:lvlText w:val=""/>
      <w:lvlJc w:val="left"/>
      <w:pPr>
        <w:tabs>
          <w:tab w:val="num" w:pos="360"/>
        </w:tabs>
        <w:ind w:left="360" w:hanging="360"/>
      </w:pPr>
      <w:rPr>
        <w:rFonts w:ascii="Symbol" w:hAnsi="Symbol"/>
        <w:sz w:val="24"/>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51">
    <w:nsid w:val="4C214B20"/>
    <w:multiLevelType w:val="hybridMultilevel"/>
    <w:tmpl w:val="FD0ECC8A"/>
    <w:lvl w:ilvl="0" w:tplc="0415000F">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2">
    <w:nsid w:val="4D43515C"/>
    <w:multiLevelType w:val="hybridMultilevel"/>
    <w:tmpl w:val="90E89020"/>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3">
    <w:nsid w:val="4D575942"/>
    <w:multiLevelType w:val="multilevel"/>
    <w:tmpl w:val="041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4">
    <w:nsid w:val="4F2802EA"/>
    <w:multiLevelType w:val="hybridMultilevel"/>
    <w:tmpl w:val="11D0A938"/>
    <w:lvl w:ilvl="0" w:tplc="61C8CE6C">
      <w:start w:val="1"/>
      <w:numFmt w:val="lowerLetter"/>
      <w:pStyle w:val="Wyliczanka20"/>
      <w:lvlText w:val="%1)"/>
      <w:lvlJc w:val="left"/>
      <w:pPr>
        <w:ind w:left="36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55">
    <w:nsid w:val="4F3725D4"/>
    <w:multiLevelType w:val="hybridMultilevel"/>
    <w:tmpl w:val="01C65AE6"/>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6">
    <w:nsid w:val="50F86F5E"/>
    <w:multiLevelType w:val="multilevel"/>
    <w:tmpl w:val="A2B80D8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7">
    <w:nsid w:val="517E12F2"/>
    <w:multiLevelType w:val="hybridMultilevel"/>
    <w:tmpl w:val="2E56FFE0"/>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8">
    <w:nsid w:val="52DB6763"/>
    <w:multiLevelType w:val="hybridMultilevel"/>
    <w:tmpl w:val="FB5E1258"/>
    <w:lvl w:ilvl="0" w:tplc="6D5E0996">
      <w:start w:val="1"/>
      <w:numFmt w:val="bullet"/>
      <w:lvlText w:val="-"/>
      <w:lvlJc w:val="left"/>
      <w:pPr>
        <w:tabs>
          <w:tab w:val="num" w:pos="284"/>
        </w:tabs>
        <w:ind w:left="284" w:hanging="284"/>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9">
    <w:nsid w:val="532900CB"/>
    <w:multiLevelType w:val="hybridMultilevel"/>
    <w:tmpl w:val="00CE2634"/>
    <w:lvl w:ilvl="0" w:tplc="3CF0490C">
      <w:start w:val="1"/>
      <w:numFmt w:val="decimal"/>
      <w:pStyle w:val="Normalnyakapitnumer"/>
      <w:lvlText w:val="%1."/>
      <w:lvlJc w:val="left"/>
      <w:pPr>
        <w:ind w:left="720" w:hanging="360"/>
      </w:pPr>
      <w:rPr>
        <w:rFonts w:cs="Times New Roman" w:hint="default"/>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60">
    <w:nsid w:val="5346716B"/>
    <w:multiLevelType w:val="hybridMultilevel"/>
    <w:tmpl w:val="CFBE52EC"/>
    <w:lvl w:ilvl="0" w:tplc="BC244420">
      <w:start w:val="1"/>
      <w:numFmt w:val="decimal"/>
      <w:pStyle w:val="Wyliczanka1"/>
      <w:lvlText w:val="%1)"/>
      <w:lvlJc w:val="left"/>
      <w:pPr>
        <w:ind w:left="360" w:hanging="360"/>
      </w:pPr>
      <w:rPr>
        <w:rFonts w:cs="Times New Roman" w:hint="default"/>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61">
    <w:nsid w:val="53CC7EBA"/>
    <w:multiLevelType w:val="hybridMultilevel"/>
    <w:tmpl w:val="EBCA235E"/>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2">
    <w:nsid w:val="53D83DF5"/>
    <w:multiLevelType w:val="hybridMultilevel"/>
    <w:tmpl w:val="4D40DD80"/>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3">
    <w:nsid w:val="54767A6C"/>
    <w:multiLevelType w:val="multilevel"/>
    <w:tmpl w:val="7C809B74"/>
    <w:styleLink w:val="StylNumerowanieZlewej0cmWysunicie075cm"/>
    <w:lvl w:ilvl="0">
      <w:start w:val="1"/>
      <w:numFmt w:val="decimal"/>
      <w:lvlText w:val="%1."/>
      <w:lvlJc w:val="left"/>
      <w:pPr>
        <w:ind w:left="1440" w:hanging="360"/>
      </w:pPr>
      <w:rPr>
        <w:rFonts w:cs="Times New Roman" w:hint="default"/>
      </w:rPr>
    </w:lvl>
    <w:lvl w:ilvl="1">
      <w:start w:val="1"/>
      <w:numFmt w:val="lowerLetter"/>
      <w:lvlText w:val="%2."/>
      <w:lvlJc w:val="left"/>
      <w:pPr>
        <w:ind w:left="2160" w:hanging="360"/>
      </w:pPr>
      <w:rPr>
        <w:rFonts w:cs="Times New Roman" w:hint="default"/>
        <w:sz w:val="24"/>
      </w:rPr>
    </w:lvl>
    <w:lvl w:ilvl="2">
      <w:start w:val="1"/>
      <w:numFmt w:val="lowerRoman"/>
      <w:lvlText w:val="%3."/>
      <w:lvlJc w:val="right"/>
      <w:pPr>
        <w:ind w:left="2880" w:hanging="180"/>
      </w:pPr>
      <w:rPr>
        <w:rFonts w:cs="Times New Roman" w:hint="default"/>
      </w:rPr>
    </w:lvl>
    <w:lvl w:ilvl="3">
      <w:start w:val="1"/>
      <w:numFmt w:val="decimal"/>
      <w:lvlText w:val="%4."/>
      <w:lvlJc w:val="left"/>
      <w:pPr>
        <w:ind w:left="3600" w:hanging="360"/>
      </w:pPr>
      <w:rPr>
        <w:rFonts w:cs="Times New Roman" w:hint="default"/>
      </w:rPr>
    </w:lvl>
    <w:lvl w:ilvl="4">
      <w:start w:val="1"/>
      <w:numFmt w:val="lowerLetter"/>
      <w:lvlText w:val="%5."/>
      <w:lvlJc w:val="left"/>
      <w:pPr>
        <w:ind w:left="4320" w:hanging="360"/>
      </w:pPr>
      <w:rPr>
        <w:rFonts w:cs="Times New Roman" w:hint="default"/>
      </w:rPr>
    </w:lvl>
    <w:lvl w:ilvl="5">
      <w:start w:val="1"/>
      <w:numFmt w:val="lowerRoman"/>
      <w:lvlText w:val="%6."/>
      <w:lvlJc w:val="right"/>
      <w:pPr>
        <w:ind w:left="5040" w:hanging="180"/>
      </w:pPr>
      <w:rPr>
        <w:rFonts w:cs="Times New Roman" w:hint="default"/>
      </w:rPr>
    </w:lvl>
    <w:lvl w:ilvl="6">
      <w:start w:val="1"/>
      <w:numFmt w:val="decimal"/>
      <w:lvlText w:val="%7."/>
      <w:lvlJc w:val="left"/>
      <w:pPr>
        <w:ind w:left="5760" w:hanging="360"/>
      </w:pPr>
      <w:rPr>
        <w:rFonts w:cs="Times New Roman" w:hint="default"/>
      </w:rPr>
    </w:lvl>
    <w:lvl w:ilvl="7">
      <w:start w:val="1"/>
      <w:numFmt w:val="lowerLetter"/>
      <w:lvlText w:val="%8."/>
      <w:lvlJc w:val="left"/>
      <w:pPr>
        <w:ind w:left="6480" w:hanging="360"/>
      </w:pPr>
      <w:rPr>
        <w:rFonts w:cs="Times New Roman" w:hint="default"/>
      </w:rPr>
    </w:lvl>
    <w:lvl w:ilvl="8">
      <w:start w:val="1"/>
      <w:numFmt w:val="lowerRoman"/>
      <w:lvlText w:val="%9."/>
      <w:lvlJc w:val="right"/>
      <w:pPr>
        <w:ind w:left="7200" w:hanging="180"/>
      </w:pPr>
      <w:rPr>
        <w:rFonts w:cs="Times New Roman" w:hint="default"/>
      </w:rPr>
    </w:lvl>
  </w:abstractNum>
  <w:abstractNum w:abstractNumId="64">
    <w:nsid w:val="5A5126B5"/>
    <w:multiLevelType w:val="hybridMultilevel"/>
    <w:tmpl w:val="5408302E"/>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5">
    <w:nsid w:val="5B61561C"/>
    <w:multiLevelType w:val="hybridMultilevel"/>
    <w:tmpl w:val="8BB64DE4"/>
    <w:lvl w:ilvl="0" w:tplc="0415000F">
      <w:start w:val="1"/>
      <w:numFmt w:val="decimal"/>
      <w:lvlText w:val="%1."/>
      <w:lvlJc w:val="left"/>
      <w:pPr>
        <w:ind w:left="360" w:hanging="360"/>
      </w:pPr>
      <w:rPr>
        <w:rFonts w:cs="Times New Roman"/>
      </w:rPr>
    </w:lvl>
    <w:lvl w:ilvl="1" w:tplc="04150019">
      <w:start w:val="1"/>
      <w:numFmt w:val="lowerLetter"/>
      <w:lvlText w:val="%2."/>
      <w:lvlJc w:val="left"/>
      <w:pPr>
        <w:ind w:left="1080" w:hanging="360"/>
      </w:pPr>
      <w:rPr>
        <w:rFonts w:cs="Times New Roman"/>
      </w:rPr>
    </w:lvl>
    <w:lvl w:ilvl="2" w:tplc="0415001B">
      <w:start w:val="1"/>
      <w:numFmt w:val="lowerRoman"/>
      <w:lvlText w:val="%3."/>
      <w:lvlJc w:val="right"/>
      <w:pPr>
        <w:ind w:left="1800" w:hanging="180"/>
      </w:pPr>
      <w:rPr>
        <w:rFonts w:cs="Times New Roman"/>
      </w:rPr>
    </w:lvl>
    <w:lvl w:ilvl="3" w:tplc="0415000F">
      <w:start w:val="1"/>
      <w:numFmt w:val="decimal"/>
      <w:lvlText w:val="%4."/>
      <w:lvlJc w:val="left"/>
      <w:pPr>
        <w:ind w:left="2520" w:hanging="360"/>
      </w:pPr>
      <w:rPr>
        <w:rFonts w:cs="Times New Roman"/>
      </w:rPr>
    </w:lvl>
    <w:lvl w:ilvl="4" w:tplc="04150019">
      <w:start w:val="1"/>
      <w:numFmt w:val="lowerLetter"/>
      <w:lvlText w:val="%5."/>
      <w:lvlJc w:val="left"/>
      <w:pPr>
        <w:ind w:left="3240" w:hanging="360"/>
      </w:pPr>
      <w:rPr>
        <w:rFonts w:cs="Times New Roman"/>
      </w:rPr>
    </w:lvl>
    <w:lvl w:ilvl="5" w:tplc="0415001B">
      <w:start w:val="1"/>
      <w:numFmt w:val="lowerRoman"/>
      <w:lvlText w:val="%6."/>
      <w:lvlJc w:val="right"/>
      <w:pPr>
        <w:ind w:left="3960" w:hanging="180"/>
      </w:pPr>
      <w:rPr>
        <w:rFonts w:cs="Times New Roman"/>
      </w:rPr>
    </w:lvl>
    <w:lvl w:ilvl="6" w:tplc="0415000F">
      <w:start w:val="1"/>
      <w:numFmt w:val="decimal"/>
      <w:lvlText w:val="%7."/>
      <w:lvlJc w:val="left"/>
      <w:pPr>
        <w:ind w:left="4680" w:hanging="360"/>
      </w:pPr>
      <w:rPr>
        <w:rFonts w:cs="Times New Roman"/>
      </w:rPr>
    </w:lvl>
    <w:lvl w:ilvl="7" w:tplc="04150019">
      <w:start w:val="1"/>
      <w:numFmt w:val="lowerLetter"/>
      <w:lvlText w:val="%8."/>
      <w:lvlJc w:val="left"/>
      <w:pPr>
        <w:ind w:left="5400" w:hanging="360"/>
      </w:pPr>
      <w:rPr>
        <w:rFonts w:cs="Times New Roman"/>
      </w:rPr>
    </w:lvl>
    <w:lvl w:ilvl="8" w:tplc="0415001B">
      <w:start w:val="1"/>
      <w:numFmt w:val="lowerRoman"/>
      <w:lvlText w:val="%9."/>
      <w:lvlJc w:val="right"/>
      <w:pPr>
        <w:ind w:left="6120" w:hanging="180"/>
      </w:pPr>
      <w:rPr>
        <w:rFonts w:cs="Times New Roman"/>
      </w:rPr>
    </w:lvl>
  </w:abstractNum>
  <w:abstractNum w:abstractNumId="66">
    <w:nsid w:val="5C7F385C"/>
    <w:multiLevelType w:val="hybridMultilevel"/>
    <w:tmpl w:val="BE14B392"/>
    <w:lvl w:ilvl="0" w:tplc="0415000F">
      <w:start w:val="1"/>
      <w:numFmt w:val="decimal"/>
      <w:lvlText w:val="%1."/>
      <w:lvlJc w:val="left"/>
      <w:pPr>
        <w:tabs>
          <w:tab w:val="num" w:pos="720"/>
        </w:tabs>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nsid w:val="5E7E6346"/>
    <w:multiLevelType w:val="hybridMultilevel"/>
    <w:tmpl w:val="82EC1438"/>
    <w:lvl w:ilvl="0" w:tplc="6D5E0996">
      <w:start w:val="1"/>
      <w:numFmt w:val="bullet"/>
      <w:lvlText w:val="-"/>
      <w:lvlJc w:val="left"/>
      <w:pPr>
        <w:tabs>
          <w:tab w:val="num" w:pos="284"/>
        </w:tabs>
        <w:ind w:left="284" w:hanging="284"/>
      </w:pPr>
      <w:rPr>
        <w:rFonts w:ascii="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8">
    <w:nsid w:val="5F4D5152"/>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nsid w:val="613E416F"/>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nsid w:val="61E14B2C"/>
    <w:multiLevelType w:val="multilevel"/>
    <w:tmpl w:val="A2B80D8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1">
    <w:nsid w:val="63E635E9"/>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nsid w:val="64043CFD"/>
    <w:multiLevelType w:val="hybridMultilevel"/>
    <w:tmpl w:val="073004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67590C6F"/>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4">
    <w:nsid w:val="6A342D5D"/>
    <w:multiLevelType w:val="hybridMultilevel"/>
    <w:tmpl w:val="510E0514"/>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5">
    <w:nsid w:val="6B6429BF"/>
    <w:multiLevelType w:val="multilevel"/>
    <w:tmpl w:val="0415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6">
    <w:nsid w:val="6BFC63FD"/>
    <w:multiLevelType w:val="hybridMultilevel"/>
    <w:tmpl w:val="3F74A53A"/>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7">
    <w:nsid w:val="6E3069B4"/>
    <w:multiLevelType w:val="hybridMultilevel"/>
    <w:tmpl w:val="2090A6B4"/>
    <w:lvl w:ilvl="0" w:tplc="0415000F">
      <w:start w:val="1"/>
      <w:numFmt w:val="decimal"/>
      <w:lvlText w:val="%1."/>
      <w:lvlJc w:val="left"/>
      <w:pPr>
        <w:ind w:left="717" w:hanging="360"/>
      </w:p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78">
    <w:nsid w:val="70A83895"/>
    <w:multiLevelType w:val="hybridMultilevel"/>
    <w:tmpl w:val="BD04DB08"/>
    <w:lvl w:ilvl="0" w:tplc="B9BCE2AA">
      <w:start w:val="1"/>
      <w:numFmt w:val="decimal"/>
      <w:lvlText w:val="%1."/>
      <w:lvlJc w:val="left"/>
      <w:pPr>
        <w:tabs>
          <w:tab w:val="num" w:pos="360"/>
        </w:tabs>
        <w:ind w:left="360" w:hanging="360"/>
      </w:pPr>
      <w:rPr>
        <w:rFonts w:hint="default"/>
      </w:rPr>
    </w:lvl>
    <w:lvl w:ilvl="1" w:tplc="0415000F">
      <w:start w:val="1"/>
      <w:numFmt w:val="decimal"/>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9">
    <w:nsid w:val="72672B30"/>
    <w:multiLevelType w:val="hybridMultilevel"/>
    <w:tmpl w:val="14848FBC"/>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0">
    <w:nsid w:val="73C800E3"/>
    <w:multiLevelType w:val="hybridMultilevel"/>
    <w:tmpl w:val="4608F9B0"/>
    <w:lvl w:ilvl="0" w:tplc="472235A2">
      <w:start w:val="1"/>
      <w:numFmt w:val="decimal"/>
      <w:lvlText w:val="%1."/>
      <w:lvlJc w:val="left"/>
      <w:pPr>
        <w:tabs>
          <w:tab w:val="num" w:pos="360"/>
        </w:tabs>
        <w:ind w:left="360" w:hanging="360"/>
      </w:pPr>
      <w:rPr>
        <w:rFonts w:hint="default"/>
        <w:b w:val="0"/>
        <w:i w:val="0"/>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1">
    <w:nsid w:val="747627C4"/>
    <w:multiLevelType w:val="hybridMultilevel"/>
    <w:tmpl w:val="8318B854"/>
    <w:lvl w:ilvl="0" w:tplc="472235A2">
      <w:start w:val="1"/>
      <w:numFmt w:val="decimal"/>
      <w:lvlText w:val="%1."/>
      <w:lvlJc w:val="left"/>
      <w:pPr>
        <w:tabs>
          <w:tab w:val="num" w:pos="360"/>
        </w:tabs>
        <w:ind w:left="360" w:hanging="360"/>
      </w:pPr>
      <w:rPr>
        <w:rFonts w:hint="default"/>
        <w:b w:val="0"/>
        <w:i w:val="0"/>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2">
    <w:nsid w:val="755C1233"/>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nsid w:val="75DD6D77"/>
    <w:multiLevelType w:val="hybridMultilevel"/>
    <w:tmpl w:val="9E968C68"/>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4">
    <w:nsid w:val="760C70AA"/>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5">
    <w:nsid w:val="783D1B87"/>
    <w:multiLevelType w:val="hybridMultilevel"/>
    <w:tmpl w:val="A3C4129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6">
    <w:nsid w:val="78FB1608"/>
    <w:multiLevelType w:val="multilevel"/>
    <w:tmpl w:val="5D4A6C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7">
    <w:nsid w:val="790C0F34"/>
    <w:multiLevelType w:val="multilevel"/>
    <w:tmpl w:val="A5DC8086"/>
    <w:styleLink w:val="Wyliczanka10"/>
    <w:lvl w:ilvl="0">
      <w:start w:val="1"/>
      <w:numFmt w:val="decimal"/>
      <w:lvlText w:val="%1)"/>
      <w:lvlJc w:val="left"/>
      <w:pPr>
        <w:tabs>
          <w:tab w:val="num" w:pos="357"/>
        </w:tabs>
        <w:ind w:left="360" w:hanging="360"/>
      </w:pPr>
      <w:rPr>
        <w:rFonts w:cs="Times New Roman" w:hint="default"/>
        <w:sz w:val="24"/>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8">
    <w:nsid w:val="79550EB8"/>
    <w:multiLevelType w:val="hybridMultilevel"/>
    <w:tmpl w:val="B0E6DFE4"/>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9">
    <w:nsid w:val="7A19658C"/>
    <w:multiLevelType w:val="multilevel"/>
    <w:tmpl w:val="A2B80D8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0">
    <w:nsid w:val="7E5D11A9"/>
    <w:multiLevelType w:val="hybridMultilevel"/>
    <w:tmpl w:val="0E2286F8"/>
    <w:lvl w:ilvl="0" w:tplc="A19A085C">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1">
    <w:nsid w:val="7E7A63F3"/>
    <w:multiLevelType w:val="hybridMultilevel"/>
    <w:tmpl w:val="2420627E"/>
    <w:lvl w:ilvl="0" w:tplc="B9BCE2AA">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87"/>
  </w:num>
  <w:num w:numId="2">
    <w:abstractNumId w:val="50"/>
  </w:num>
  <w:num w:numId="3">
    <w:abstractNumId w:val="35"/>
  </w:num>
  <w:num w:numId="4">
    <w:abstractNumId w:val="63"/>
  </w:num>
  <w:num w:numId="5">
    <w:abstractNumId w:val="24"/>
  </w:num>
  <w:num w:numId="6">
    <w:abstractNumId w:val="60"/>
  </w:num>
  <w:num w:numId="7">
    <w:abstractNumId w:val="54"/>
  </w:num>
  <w:num w:numId="8">
    <w:abstractNumId w:val="23"/>
  </w:num>
  <w:num w:numId="9">
    <w:abstractNumId w:val="45"/>
  </w:num>
  <w:num w:numId="10">
    <w:abstractNumId w:val="67"/>
  </w:num>
  <w:num w:numId="11">
    <w:abstractNumId w:val="30"/>
  </w:num>
  <w:num w:numId="12">
    <w:abstractNumId w:val="58"/>
  </w:num>
  <w:num w:numId="13">
    <w:abstractNumId w:val="47"/>
  </w:num>
  <w:num w:numId="14">
    <w:abstractNumId w:val="41"/>
  </w:num>
  <w:num w:numId="15">
    <w:abstractNumId w:val="10"/>
  </w:num>
  <w:num w:numId="16">
    <w:abstractNumId w:val="13"/>
  </w:num>
  <w:num w:numId="17">
    <w:abstractNumId w:val="61"/>
  </w:num>
  <w:num w:numId="18">
    <w:abstractNumId w:val="75"/>
  </w:num>
  <w:num w:numId="19">
    <w:abstractNumId w:val="56"/>
  </w:num>
  <w:num w:numId="20">
    <w:abstractNumId w:val="32"/>
  </w:num>
  <w:num w:numId="21">
    <w:abstractNumId w:val="6"/>
  </w:num>
  <w:num w:numId="22">
    <w:abstractNumId w:val="79"/>
  </w:num>
  <w:num w:numId="23">
    <w:abstractNumId w:val="52"/>
  </w:num>
  <w:num w:numId="24">
    <w:abstractNumId w:val="12"/>
  </w:num>
  <w:num w:numId="25">
    <w:abstractNumId w:val="28"/>
  </w:num>
  <w:num w:numId="26">
    <w:abstractNumId w:val="33"/>
  </w:num>
  <w:num w:numId="27">
    <w:abstractNumId w:val="88"/>
  </w:num>
  <w:num w:numId="28">
    <w:abstractNumId w:val="4"/>
  </w:num>
  <w:num w:numId="29">
    <w:abstractNumId w:val="34"/>
  </w:num>
  <w:num w:numId="30">
    <w:abstractNumId w:val="38"/>
  </w:num>
  <w:num w:numId="31">
    <w:abstractNumId w:val="74"/>
  </w:num>
  <w:num w:numId="32">
    <w:abstractNumId w:val="7"/>
  </w:num>
  <w:num w:numId="33">
    <w:abstractNumId w:val="25"/>
  </w:num>
  <w:num w:numId="34">
    <w:abstractNumId w:val="51"/>
  </w:num>
  <w:num w:numId="35">
    <w:abstractNumId w:val="70"/>
  </w:num>
  <w:num w:numId="36">
    <w:abstractNumId w:val="19"/>
  </w:num>
  <w:num w:numId="37">
    <w:abstractNumId w:val="65"/>
  </w:num>
  <w:num w:numId="38">
    <w:abstractNumId w:val="40"/>
  </w:num>
  <w:num w:numId="39">
    <w:abstractNumId w:val="53"/>
  </w:num>
  <w:num w:numId="40">
    <w:abstractNumId w:val="36"/>
  </w:num>
  <w:num w:numId="41">
    <w:abstractNumId w:val="26"/>
  </w:num>
  <w:num w:numId="42">
    <w:abstractNumId w:val="22"/>
  </w:num>
  <w:num w:numId="43">
    <w:abstractNumId w:val="3"/>
  </w:num>
  <w:num w:numId="44">
    <w:abstractNumId w:val="20"/>
  </w:num>
  <w:num w:numId="45">
    <w:abstractNumId w:val="8"/>
  </w:num>
  <w:num w:numId="46">
    <w:abstractNumId w:val="91"/>
  </w:num>
  <w:num w:numId="47">
    <w:abstractNumId w:val="76"/>
  </w:num>
  <w:num w:numId="48">
    <w:abstractNumId w:val="57"/>
  </w:num>
  <w:num w:numId="49">
    <w:abstractNumId w:val="62"/>
  </w:num>
  <w:num w:numId="50">
    <w:abstractNumId w:val="46"/>
  </w:num>
  <w:num w:numId="51">
    <w:abstractNumId w:val="78"/>
  </w:num>
  <w:num w:numId="52">
    <w:abstractNumId w:val="64"/>
  </w:num>
  <w:num w:numId="53">
    <w:abstractNumId w:val="44"/>
  </w:num>
  <w:num w:numId="54">
    <w:abstractNumId w:val="83"/>
  </w:num>
  <w:num w:numId="55">
    <w:abstractNumId w:val="39"/>
  </w:num>
  <w:num w:numId="56">
    <w:abstractNumId w:val="89"/>
  </w:num>
  <w:num w:numId="57">
    <w:abstractNumId w:val="55"/>
  </w:num>
  <w:num w:numId="58">
    <w:abstractNumId w:val="37"/>
  </w:num>
  <w:num w:numId="59">
    <w:abstractNumId w:val="15"/>
  </w:num>
  <w:num w:numId="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2"/>
  </w:num>
  <w:num w:numId="62">
    <w:abstractNumId w:val="59"/>
  </w:num>
  <w:num w:numId="63">
    <w:abstractNumId w:val="59"/>
    <w:lvlOverride w:ilvl="0">
      <w:startOverride w:val="1"/>
    </w:lvlOverride>
  </w:num>
  <w:num w:numId="64">
    <w:abstractNumId w:val="59"/>
    <w:lvlOverride w:ilvl="0">
      <w:startOverride w:val="1"/>
    </w:lvlOverride>
  </w:num>
  <w:num w:numId="65">
    <w:abstractNumId w:val="59"/>
    <w:lvlOverride w:ilvl="0">
      <w:startOverride w:val="1"/>
    </w:lvlOverride>
  </w:num>
  <w:num w:numId="66">
    <w:abstractNumId w:val="59"/>
    <w:lvlOverride w:ilvl="0">
      <w:startOverride w:val="1"/>
    </w:lvlOverride>
  </w:num>
  <w:num w:numId="67">
    <w:abstractNumId w:val="59"/>
    <w:lvlOverride w:ilvl="0">
      <w:startOverride w:val="1"/>
    </w:lvlOverride>
  </w:num>
  <w:num w:numId="68">
    <w:abstractNumId w:val="59"/>
    <w:lvlOverride w:ilvl="0">
      <w:startOverride w:val="1"/>
    </w:lvlOverride>
  </w:num>
  <w:num w:numId="69">
    <w:abstractNumId w:val="59"/>
    <w:lvlOverride w:ilvl="0">
      <w:startOverride w:val="1"/>
    </w:lvlOverride>
  </w:num>
  <w:num w:numId="70">
    <w:abstractNumId w:val="59"/>
    <w:lvlOverride w:ilvl="0">
      <w:startOverride w:val="1"/>
    </w:lvlOverride>
  </w:num>
  <w:num w:numId="71">
    <w:abstractNumId w:val="59"/>
    <w:lvlOverride w:ilvl="0">
      <w:startOverride w:val="1"/>
    </w:lvlOverride>
  </w:num>
  <w:num w:numId="72">
    <w:abstractNumId w:val="59"/>
    <w:lvlOverride w:ilvl="0">
      <w:startOverride w:val="1"/>
    </w:lvlOverride>
  </w:num>
  <w:num w:numId="73">
    <w:abstractNumId w:val="59"/>
    <w:lvlOverride w:ilvl="0">
      <w:startOverride w:val="1"/>
    </w:lvlOverride>
  </w:num>
  <w:num w:numId="74">
    <w:abstractNumId w:val="59"/>
    <w:lvlOverride w:ilvl="0">
      <w:startOverride w:val="1"/>
    </w:lvlOverride>
  </w:num>
  <w:num w:numId="75">
    <w:abstractNumId w:val="59"/>
    <w:lvlOverride w:ilvl="0">
      <w:startOverride w:val="1"/>
    </w:lvlOverride>
  </w:num>
  <w:num w:numId="76">
    <w:abstractNumId w:val="59"/>
    <w:lvlOverride w:ilvl="0">
      <w:startOverride w:val="1"/>
    </w:lvlOverride>
  </w:num>
  <w:num w:numId="77">
    <w:abstractNumId w:val="59"/>
    <w:lvlOverride w:ilvl="0">
      <w:startOverride w:val="1"/>
    </w:lvlOverride>
  </w:num>
  <w:num w:numId="78">
    <w:abstractNumId w:val="59"/>
    <w:lvlOverride w:ilvl="0">
      <w:startOverride w:val="1"/>
    </w:lvlOverride>
  </w:num>
  <w:num w:numId="79">
    <w:abstractNumId w:val="59"/>
    <w:lvlOverride w:ilvl="0">
      <w:startOverride w:val="1"/>
    </w:lvlOverride>
  </w:num>
  <w:num w:numId="80">
    <w:abstractNumId w:val="59"/>
    <w:lvlOverride w:ilvl="0">
      <w:startOverride w:val="1"/>
    </w:lvlOverride>
  </w:num>
  <w:num w:numId="81">
    <w:abstractNumId w:val="59"/>
    <w:lvlOverride w:ilvl="0">
      <w:startOverride w:val="1"/>
    </w:lvlOverride>
  </w:num>
  <w:num w:numId="82">
    <w:abstractNumId w:val="59"/>
    <w:lvlOverride w:ilvl="0">
      <w:startOverride w:val="1"/>
    </w:lvlOverride>
  </w:num>
  <w:num w:numId="83">
    <w:abstractNumId w:val="59"/>
    <w:lvlOverride w:ilvl="0">
      <w:startOverride w:val="1"/>
    </w:lvlOverride>
  </w:num>
  <w:num w:numId="84">
    <w:abstractNumId w:val="59"/>
    <w:lvlOverride w:ilvl="0">
      <w:startOverride w:val="1"/>
    </w:lvlOverride>
  </w:num>
  <w:num w:numId="85">
    <w:abstractNumId w:val="59"/>
    <w:lvlOverride w:ilvl="0">
      <w:startOverride w:val="1"/>
    </w:lvlOverride>
  </w:num>
  <w:num w:numId="86">
    <w:abstractNumId w:val="59"/>
    <w:lvlOverride w:ilvl="0">
      <w:startOverride w:val="1"/>
    </w:lvlOverride>
  </w:num>
  <w:num w:numId="87">
    <w:abstractNumId w:val="59"/>
    <w:lvlOverride w:ilvl="0">
      <w:startOverride w:val="1"/>
    </w:lvlOverride>
  </w:num>
  <w:num w:numId="88">
    <w:abstractNumId w:val="59"/>
    <w:lvlOverride w:ilvl="0">
      <w:startOverride w:val="1"/>
    </w:lvlOverride>
  </w:num>
  <w:num w:numId="89">
    <w:abstractNumId w:val="59"/>
    <w:lvlOverride w:ilvl="0">
      <w:startOverride w:val="1"/>
    </w:lvlOverride>
  </w:num>
  <w:num w:numId="90">
    <w:abstractNumId w:val="59"/>
    <w:lvlOverride w:ilvl="0">
      <w:startOverride w:val="1"/>
    </w:lvlOverride>
  </w:num>
  <w:num w:numId="91">
    <w:abstractNumId w:val="59"/>
    <w:lvlOverride w:ilvl="0">
      <w:startOverride w:val="1"/>
    </w:lvlOverride>
  </w:num>
  <w:num w:numId="92">
    <w:abstractNumId w:val="59"/>
    <w:lvlOverride w:ilvl="0">
      <w:startOverride w:val="1"/>
    </w:lvlOverride>
  </w:num>
  <w:num w:numId="93">
    <w:abstractNumId w:val="59"/>
    <w:lvlOverride w:ilvl="0">
      <w:startOverride w:val="1"/>
    </w:lvlOverride>
  </w:num>
  <w:num w:numId="94">
    <w:abstractNumId w:val="59"/>
    <w:lvlOverride w:ilvl="0">
      <w:startOverride w:val="1"/>
    </w:lvlOverride>
  </w:num>
  <w:num w:numId="95">
    <w:abstractNumId w:val="59"/>
    <w:lvlOverride w:ilvl="0">
      <w:startOverride w:val="1"/>
    </w:lvlOverride>
  </w:num>
  <w:num w:numId="96">
    <w:abstractNumId w:val="59"/>
    <w:lvlOverride w:ilvl="0">
      <w:startOverride w:val="1"/>
    </w:lvlOverride>
  </w:num>
  <w:num w:numId="97">
    <w:abstractNumId w:val="59"/>
    <w:lvlOverride w:ilvl="0">
      <w:startOverride w:val="1"/>
    </w:lvlOverride>
  </w:num>
  <w:num w:numId="98">
    <w:abstractNumId w:val="59"/>
    <w:lvlOverride w:ilvl="0">
      <w:startOverride w:val="1"/>
    </w:lvlOverride>
  </w:num>
  <w:num w:numId="99">
    <w:abstractNumId w:val="59"/>
    <w:lvlOverride w:ilvl="0">
      <w:startOverride w:val="1"/>
    </w:lvlOverride>
  </w:num>
  <w:num w:numId="100">
    <w:abstractNumId w:val="59"/>
    <w:lvlOverride w:ilvl="0">
      <w:startOverride w:val="1"/>
    </w:lvlOverride>
  </w:num>
  <w:num w:numId="101">
    <w:abstractNumId w:val="59"/>
    <w:lvlOverride w:ilvl="0">
      <w:startOverride w:val="1"/>
    </w:lvlOverride>
  </w:num>
  <w:num w:numId="102">
    <w:abstractNumId w:val="59"/>
    <w:lvlOverride w:ilvl="0">
      <w:startOverride w:val="1"/>
    </w:lvlOverride>
  </w:num>
  <w:num w:numId="103">
    <w:abstractNumId w:val="59"/>
    <w:lvlOverride w:ilvl="0">
      <w:startOverride w:val="1"/>
    </w:lvlOverride>
  </w:num>
  <w:num w:numId="104">
    <w:abstractNumId w:val="59"/>
    <w:lvlOverride w:ilvl="0">
      <w:startOverride w:val="1"/>
    </w:lvlOverride>
  </w:num>
  <w:num w:numId="105">
    <w:abstractNumId w:val="59"/>
    <w:lvlOverride w:ilvl="0">
      <w:startOverride w:val="1"/>
    </w:lvlOverride>
  </w:num>
  <w:num w:numId="106">
    <w:abstractNumId w:val="59"/>
    <w:lvlOverride w:ilvl="0">
      <w:startOverride w:val="1"/>
    </w:lvlOverride>
  </w:num>
  <w:num w:numId="107">
    <w:abstractNumId w:val="59"/>
    <w:lvlOverride w:ilvl="0">
      <w:startOverride w:val="1"/>
    </w:lvlOverride>
  </w:num>
  <w:num w:numId="108">
    <w:abstractNumId w:val="59"/>
    <w:lvlOverride w:ilvl="0">
      <w:startOverride w:val="1"/>
    </w:lvlOverride>
  </w:num>
  <w:num w:numId="109">
    <w:abstractNumId w:val="59"/>
    <w:lvlOverride w:ilvl="0">
      <w:startOverride w:val="1"/>
    </w:lvlOverride>
  </w:num>
  <w:num w:numId="110">
    <w:abstractNumId w:val="59"/>
    <w:lvlOverride w:ilvl="0">
      <w:startOverride w:val="1"/>
    </w:lvlOverride>
  </w:num>
  <w:num w:numId="111">
    <w:abstractNumId w:val="59"/>
    <w:lvlOverride w:ilvl="0">
      <w:startOverride w:val="1"/>
    </w:lvlOverride>
  </w:num>
  <w:num w:numId="112">
    <w:abstractNumId w:val="59"/>
    <w:lvlOverride w:ilvl="0">
      <w:startOverride w:val="1"/>
    </w:lvlOverride>
  </w:num>
  <w:num w:numId="113">
    <w:abstractNumId w:val="59"/>
    <w:lvlOverride w:ilvl="0">
      <w:startOverride w:val="1"/>
    </w:lvlOverride>
  </w:num>
  <w:num w:numId="114">
    <w:abstractNumId w:val="59"/>
    <w:lvlOverride w:ilvl="0">
      <w:startOverride w:val="1"/>
    </w:lvlOverride>
  </w:num>
  <w:num w:numId="115">
    <w:abstractNumId w:val="59"/>
    <w:lvlOverride w:ilvl="0">
      <w:startOverride w:val="1"/>
    </w:lvlOverride>
  </w:num>
  <w:num w:numId="116">
    <w:abstractNumId w:val="77"/>
  </w:num>
  <w:num w:numId="117">
    <w:abstractNumId w:val="84"/>
  </w:num>
  <w:num w:numId="118">
    <w:abstractNumId w:val="86"/>
  </w:num>
  <w:num w:numId="119">
    <w:abstractNumId w:val="82"/>
  </w:num>
  <w:num w:numId="120">
    <w:abstractNumId w:val="73"/>
  </w:num>
  <w:num w:numId="121">
    <w:abstractNumId w:val="29"/>
  </w:num>
  <w:num w:numId="122">
    <w:abstractNumId w:val="71"/>
  </w:num>
  <w:num w:numId="123">
    <w:abstractNumId w:val="69"/>
  </w:num>
  <w:num w:numId="124">
    <w:abstractNumId w:val="11"/>
  </w:num>
  <w:num w:numId="125">
    <w:abstractNumId w:val="14"/>
  </w:num>
  <w:num w:numId="126">
    <w:abstractNumId w:val="16"/>
  </w:num>
  <w:num w:numId="127">
    <w:abstractNumId w:val="31"/>
  </w:num>
  <w:num w:numId="128">
    <w:abstractNumId w:val="68"/>
  </w:num>
  <w:num w:numId="129">
    <w:abstractNumId w:val="18"/>
  </w:num>
  <w:num w:numId="130">
    <w:abstractNumId w:val="5"/>
  </w:num>
  <w:num w:numId="131">
    <w:abstractNumId w:val="27"/>
  </w:num>
  <w:num w:numId="132">
    <w:abstractNumId w:val="21"/>
  </w:num>
  <w:num w:numId="133">
    <w:abstractNumId w:val="9"/>
  </w:num>
  <w:num w:numId="134">
    <w:abstractNumId w:val="48"/>
  </w:num>
  <w:num w:numId="135">
    <w:abstractNumId w:val="49"/>
  </w:num>
  <w:num w:numId="136">
    <w:abstractNumId w:val="72"/>
  </w:num>
  <w:num w:numId="137">
    <w:abstractNumId w:val="17"/>
  </w:num>
  <w:num w:numId="138">
    <w:abstractNumId w:val="81"/>
  </w:num>
  <w:num w:numId="139">
    <w:abstractNumId w:val="80"/>
  </w:num>
  <w:num w:numId="140">
    <w:abstractNumId w:val="43"/>
  </w:num>
  <w:num w:numId="141">
    <w:abstractNumId w:val="85"/>
  </w:num>
  <w:num w:numId="142">
    <w:abstractNumId w:val="90"/>
  </w:num>
  <w:num w:numId="143">
    <w:abstractNumId w:val="66"/>
  </w:num>
  <w:num w:numId="144">
    <w:abstractNumId w:val="59"/>
    <w:lvlOverride w:ilvl="0">
      <w:startOverride w:val="1"/>
    </w:lvlOverride>
  </w:num>
  <w:num w:numId="145">
    <w:abstractNumId w:val="59"/>
    <w:lvlOverride w:ilvl="0">
      <w:startOverride w:val="1"/>
    </w:lvlOverride>
  </w:num>
  <w:num w:numId="146">
    <w:abstractNumId w:val="59"/>
    <w:lvlOverride w:ilvl="0">
      <w:startOverride w:val="1"/>
    </w:lvlOverride>
  </w:num>
  <w:num w:numId="147">
    <w:abstractNumId w:val="59"/>
    <w:lvlOverride w:ilvl="0">
      <w:startOverride w:val="1"/>
    </w:lvlOverride>
  </w:num>
  <w:num w:numId="148">
    <w:abstractNumId w:val="59"/>
    <w:lvlOverride w:ilvl="0">
      <w:startOverride w:val="1"/>
    </w:lvlOverride>
  </w:num>
  <w:num w:numId="149">
    <w:abstractNumId w:val="59"/>
    <w:lvlOverride w:ilvl="0">
      <w:startOverride w:val="1"/>
    </w:lvlOverride>
  </w:num>
  <w:num w:numId="150">
    <w:abstractNumId w:val="59"/>
    <w:lvlOverride w:ilvl="0">
      <w:startOverride w:val="1"/>
    </w:lvlOverride>
  </w:num>
  <w:num w:numId="151">
    <w:abstractNumId w:val="59"/>
    <w:lvlOverride w:ilvl="0">
      <w:startOverride w:val="1"/>
    </w:lvlOverride>
  </w:num>
  <w:num w:numId="152">
    <w:abstractNumId w:val="59"/>
    <w:lvlOverride w:ilvl="0">
      <w:startOverride w:val="1"/>
    </w:lvlOverride>
  </w:num>
  <w:num w:numId="153">
    <w:abstractNumId w:val="59"/>
    <w:lvlOverride w:ilvl="0">
      <w:startOverride w:val="1"/>
    </w:lvlOverride>
  </w:num>
  <w:num w:numId="154">
    <w:abstractNumId w:val="59"/>
    <w:lvlOverride w:ilvl="0">
      <w:startOverride w:val="1"/>
    </w:lvlOverride>
  </w:num>
  <w:num w:numId="155">
    <w:abstractNumId w:val="59"/>
    <w:lvlOverride w:ilvl="0">
      <w:startOverride w:val="1"/>
    </w:lvlOverride>
  </w:num>
  <w:num w:numId="156">
    <w:abstractNumId w:val="59"/>
    <w:lvlOverride w:ilvl="0">
      <w:startOverride w:val="1"/>
    </w:lvlOverride>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5"/>
  <w:embedSystemFonts/>
  <w:mirrorMargins/>
  <w:proofState w:spelling="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defaultTabStop w:val="708"/>
  <w:autoHyphenation/>
  <w:hyphenationZone w:val="425"/>
  <w:doNotHyphenateCap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7C37AB"/>
    <w:rsid w:val="00003CF1"/>
    <w:rsid w:val="00015D44"/>
    <w:rsid w:val="00015F33"/>
    <w:rsid w:val="000241F2"/>
    <w:rsid w:val="00026DB7"/>
    <w:rsid w:val="00027BAC"/>
    <w:rsid w:val="0003302A"/>
    <w:rsid w:val="00033FB7"/>
    <w:rsid w:val="0003429E"/>
    <w:rsid w:val="00035A32"/>
    <w:rsid w:val="000469DF"/>
    <w:rsid w:val="000529D1"/>
    <w:rsid w:val="00055DD3"/>
    <w:rsid w:val="00056196"/>
    <w:rsid w:val="00064977"/>
    <w:rsid w:val="00066838"/>
    <w:rsid w:val="00070D13"/>
    <w:rsid w:val="000745A5"/>
    <w:rsid w:val="00082595"/>
    <w:rsid w:val="00082FEB"/>
    <w:rsid w:val="00087707"/>
    <w:rsid w:val="000878AC"/>
    <w:rsid w:val="00091F25"/>
    <w:rsid w:val="00093A03"/>
    <w:rsid w:val="0009657D"/>
    <w:rsid w:val="000A5476"/>
    <w:rsid w:val="000B3A94"/>
    <w:rsid w:val="000C07AB"/>
    <w:rsid w:val="000C1895"/>
    <w:rsid w:val="000C33E5"/>
    <w:rsid w:val="000C7812"/>
    <w:rsid w:val="000D223F"/>
    <w:rsid w:val="000D6FA3"/>
    <w:rsid w:val="001003C0"/>
    <w:rsid w:val="00111793"/>
    <w:rsid w:val="00114C3A"/>
    <w:rsid w:val="00116E07"/>
    <w:rsid w:val="00116F51"/>
    <w:rsid w:val="001204A7"/>
    <w:rsid w:val="001231B4"/>
    <w:rsid w:val="00133499"/>
    <w:rsid w:val="00134E37"/>
    <w:rsid w:val="00147116"/>
    <w:rsid w:val="001535FB"/>
    <w:rsid w:val="001667EC"/>
    <w:rsid w:val="00177254"/>
    <w:rsid w:val="0018020D"/>
    <w:rsid w:val="00186CD2"/>
    <w:rsid w:val="0019238F"/>
    <w:rsid w:val="001960C8"/>
    <w:rsid w:val="001A3D3F"/>
    <w:rsid w:val="001B0205"/>
    <w:rsid w:val="001B02CC"/>
    <w:rsid w:val="001C1EF9"/>
    <w:rsid w:val="001C3B74"/>
    <w:rsid w:val="001C56E8"/>
    <w:rsid w:val="001E1466"/>
    <w:rsid w:val="001E21CD"/>
    <w:rsid w:val="0020247C"/>
    <w:rsid w:val="00221320"/>
    <w:rsid w:val="002261F5"/>
    <w:rsid w:val="0022711D"/>
    <w:rsid w:val="0022730E"/>
    <w:rsid w:val="0023165D"/>
    <w:rsid w:val="002450F2"/>
    <w:rsid w:val="00247ADA"/>
    <w:rsid w:val="00252096"/>
    <w:rsid w:val="0025226D"/>
    <w:rsid w:val="00253047"/>
    <w:rsid w:val="00254375"/>
    <w:rsid w:val="0025737C"/>
    <w:rsid w:val="00270F1F"/>
    <w:rsid w:val="00273525"/>
    <w:rsid w:val="002769D1"/>
    <w:rsid w:val="00280525"/>
    <w:rsid w:val="002805A8"/>
    <w:rsid w:val="0028064E"/>
    <w:rsid w:val="00281248"/>
    <w:rsid w:val="00291CC9"/>
    <w:rsid w:val="002C20C3"/>
    <w:rsid w:val="002D5925"/>
    <w:rsid w:val="002E0106"/>
    <w:rsid w:val="002E10A0"/>
    <w:rsid w:val="002E15A6"/>
    <w:rsid w:val="002E2A8F"/>
    <w:rsid w:val="002E70C9"/>
    <w:rsid w:val="002F697D"/>
    <w:rsid w:val="00303462"/>
    <w:rsid w:val="0030435D"/>
    <w:rsid w:val="003103BC"/>
    <w:rsid w:val="00310B88"/>
    <w:rsid w:val="00311D2A"/>
    <w:rsid w:val="003129CD"/>
    <w:rsid w:val="00313306"/>
    <w:rsid w:val="00314331"/>
    <w:rsid w:val="003167AD"/>
    <w:rsid w:val="003208FF"/>
    <w:rsid w:val="003271E1"/>
    <w:rsid w:val="00337EA8"/>
    <w:rsid w:val="00355B40"/>
    <w:rsid w:val="003564B9"/>
    <w:rsid w:val="003604EC"/>
    <w:rsid w:val="00364446"/>
    <w:rsid w:val="00374657"/>
    <w:rsid w:val="00380756"/>
    <w:rsid w:val="00385474"/>
    <w:rsid w:val="00394498"/>
    <w:rsid w:val="00396B97"/>
    <w:rsid w:val="00396ED7"/>
    <w:rsid w:val="003A13A1"/>
    <w:rsid w:val="003A238E"/>
    <w:rsid w:val="003B1463"/>
    <w:rsid w:val="003C1582"/>
    <w:rsid w:val="003D11D8"/>
    <w:rsid w:val="003D6569"/>
    <w:rsid w:val="003E07E9"/>
    <w:rsid w:val="003E2F90"/>
    <w:rsid w:val="003F1617"/>
    <w:rsid w:val="003F78D6"/>
    <w:rsid w:val="00407E05"/>
    <w:rsid w:val="00415DBA"/>
    <w:rsid w:val="00427048"/>
    <w:rsid w:val="00436961"/>
    <w:rsid w:val="0044301F"/>
    <w:rsid w:val="0045206B"/>
    <w:rsid w:val="00453BB5"/>
    <w:rsid w:val="00456E47"/>
    <w:rsid w:val="00465683"/>
    <w:rsid w:val="004677B4"/>
    <w:rsid w:val="00473360"/>
    <w:rsid w:val="004754BB"/>
    <w:rsid w:val="00483BA0"/>
    <w:rsid w:val="004917A5"/>
    <w:rsid w:val="00493561"/>
    <w:rsid w:val="00497E77"/>
    <w:rsid w:val="004A0D1B"/>
    <w:rsid w:val="004A3A3D"/>
    <w:rsid w:val="004C2917"/>
    <w:rsid w:val="004D7003"/>
    <w:rsid w:val="004E5033"/>
    <w:rsid w:val="004F0241"/>
    <w:rsid w:val="005006BF"/>
    <w:rsid w:val="00520012"/>
    <w:rsid w:val="00527DFD"/>
    <w:rsid w:val="005361A5"/>
    <w:rsid w:val="005404C7"/>
    <w:rsid w:val="00546674"/>
    <w:rsid w:val="0055120C"/>
    <w:rsid w:val="005518E8"/>
    <w:rsid w:val="00572C1D"/>
    <w:rsid w:val="00590719"/>
    <w:rsid w:val="00595165"/>
    <w:rsid w:val="005B1A38"/>
    <w:rsid w:val="005B1DFF"/>
    <w:rsid w:val="005B33E2"/>
    <w:rsid w:val="005D4066"/>
    <w:rsid w:val="005D5005"/>
    <w:rsid w:val="005E5BCD"/>
    <w:rsid w:val="005E7386"/>
    <w:rsid w:val="005F2A00"/>
    <w:rsid w:val="005F400B"/>
    <w:rsid w:val="00601CCA"/>
    <w:rsid w:val="006023EF"/>
    <w:rsid w:val="0061152B"/>
    <w:rsid w:val="00611A5B"/>
    <w:rsid w:val="00630DDA"/>
    <w:rsid w:val="00633BD7"/>
    <w:rsid w:val="00634AB7"/>
    <w:rsid w:val="00635AAE"/>
    <w:rsid w:val="00642578"/>
    <w:rsid w:val="00644D69"/>
    <w:rsid w:val="00645E3F"/>
    <w:rsid w:val="00667C1C"/>
    <w:rsid w:val="0067137A"/>
    <w:rsid w:val="00673830"/>
    <w:rsid w:val="0068459E"/>
    <w:rsid w:val="00690695"/>
    <w:rsid w:val="00693B13"/>
    <w:rsid w:val="006949DD"/>
    <w:rsid w:val="006A23D1"/>
    <w:rsid w:val="006C1FBD"/>
    <w:rsid w:val="006C27FD"/>
    <w:rsid w:val="006C3629"/>
    <w:rsid w:val="006C46AF"/>
    <w:rsid w:val="006D1088"/>
    <w:rsid w:val="006E0E59"/>
    <w:rsid w:val="006F1668"/>
    <w:rsid w:val="006F797F"/>
    <w:rsid w:val="007020D5"/>
    <w:rsid w:val="0070288E"/>
    <w:rsid w:val="0071341C"/>
    <w:rsid w:val="00716F22"/>
    <w:rsid w:val="00721D61"/>
    <w:rsid w:val="00735085"/>
    <w:rsid w:val="00735094"/>
    <w:rsid w:val="00745AA1"/>
    <w:rsid w:val="007472C4"/>
    <w:rsid w:val="00750FF3"/>
    <w:rsid w:val="00751A67"/>
    <w:rsid w:val="00752026"/>
    <w:rsid w:val="0075398F"/>
    <w:rsid w:val="00764271"/>
    <w:rsid w:val="00772A72"/>
    <w:rsid w:val="00773658"/>
    <w:rsid w:val="00773D71"/>
    <w:rsid w:val="00786B68"/>
    <w:rsid w:val="00790792"/>
    <w:rsid w:val="007A567A"/>
    <w:rsid w:val="007B1682"/>
    <w:rsid w:val="007B63D0"/>
    <w:rsid w:val="007C2EC5"/>
    <w:rsid w:val="007C37AB"/>
    <w:rsid w:val="007C539F"/>
    <w:rsid w:val="007D5623"/>
    <w:rsid w:val="007F3F08"/>
    <w:rsid w:val="0080110B"/>
    <w:rsid w:val="008024FC"/>
    <w:rsid w:val="008024FE"/>
    <w:rsid w:val="00810CED"/>
    <w:rsid w:val="00811107"/>
    <w:rsid w:val="00814558"/>
    <w:rsid w:val="00816569"/>
    <w:rsid w:val="00820914"/>
    <w:rsid w:val="00822310"/>
    <w:rsid w:val="00826C36"/>
    <w:rsid w:val="00830A33"/>
    <w:rsid w:val="00831CDA"/>
    <w:rsid w:val="00835D27"/>
    <w:rsid w:val="00844683"/>
    <w:rsid w:val="008520F7"/>
    <w:rsid w:val="0086257E"/>
    <w:rsid w:val="00874359"/>
    <w:rsid w:val="008766E2"/>
    <w:rsid w:val="008872A6"/>
    <w:rsid w:val="008B4335"/>
    <w:rsid w:val="008C2AE0"/>
    <w:rsid w:val="008F0754"/>
    <w:rsid w:val="008F3AFB"/>
    <w:rsid w:val="008F3AFD"/>
    <w:rsid w:val="00903F67"/>
    <w:rsid w:val="009156F5"/>
    <w:rsid w:val="00916CB7"/>
    <w:rsid w:val="00920606"/>
    <w:rsid w:val="009245BB"/>
    <w:rsid w:val="00925AA2"/>
    <w:rsid w:val="009330CE"/>
    <w:rsid w:val="00936C74"/>
    <w:rsid w:val="00946184"/>
    <w:rsid w:val="00965CB9"/>
    <w:rsid w:val="009868E4"/>
    <w:rsid w:val="00987910"/>
    <w:rsid w:val="00997019"/>
    <w:rsid w:val="009A2642"/>
    <w:rsid w:val="009B4A25"/>
    <w:rsid w:val="009C1E40"/>
    <w:rsid w:val="009C6896"/>
    <w:rsid w:val="009D01C8"/>
    <w:rsid w:val="009E757D"/>
    <w:rsid w:val="009F702F"/>
    <w:rsid w:val="00A02384"/>
    <w:rsid w:val="00A0401E"/>
    <w:rsid w:val="00A16B7E"/>
    <w:rsid w:val="00A24249"/>
    <w:rsid w:val="00A245F3"/>
    <w:rsid w:val="00A26D5C"/>
    <w:rsid w:val="00A330B9"/>
    <w:rsid w:val="00A353A5"/>
    <w:rsid w:val="00A37826"/>
    <w:rsid w:val="00A45D83"/>
    <w:rsid w:val="00A47647"/>
    <w:rsid w:val="00A54006"/>
    <w:rsid w:val="00A62823"/>
    <w:rsid w:val="00A8223B"/>
    <w:rsid w:val="00A95109"/>
    <w:rsid w:val="00AA1D96"/>
    <w:rsid w:val="00AB5D0B"/>
    <w:rsid w:val="00AC295D"/>
    <w:rsid w:val="00AC2DDF"/>
    <w:rsid w:val="00AC52FD"/>
    <w:rsid w:val="00AD1F20"/>
    <w:rsid w:val="00AE01C9"/>
    <w:rsid w:val="00AE1463"/>
    <w:rsid w:val="00AE62A6"/>
    <w:rsid w:val="00AE65C3"/>
    <w:rsid w:val="00AF0407"/>
    <w:rsid w:val="00AF0C74"/>
    <w:rsid w:val="00AF6ED8"/>
    <w:rsid w:val="00AF7867"/>
    <w:rsid w:val="00B00A9E"/>
    <w:rsid w:val="00B00F65"/>
    <w:rsid w:val="00B01A8F"/>
    <w:rsid w:val="00B01B52"/>
    <w:rsid w:val="00B17568"/>
    <w:rsid w:val="00B27448"/>
    <w:rsid w:val="00B33A81"/>
    <w:rsid w:val="00B37C00"/>
    <w:rsid w:val="00B402F7"/>
    <w:rsid w:val="00B43076"/>
    <w:rsid w:val="00B4660D"/>
    <w:rsid w:val="00B47794"/>
    <w:rsid w:val="00B47A58"/>
    <w:rsid w:val="00B50E58"/>
    <w:rsid w:val="00B51C2F"/>
    <w:rsid w:val="00B630F5"/>
    <w:rsid w:val="00B7141E"/>
    <w:rsid w:val="00B92023"/>
    <w:rsid w:val="00B95716"/>
    <w:rsid w:val="00B971F1"/>
    <w:rsid w:val="00BA1D20"/>
    <w:rsid w:val="00BA2642"/>
    <w:rsid w:val="00BA5C99"/>
    <w:rsid w:val="00BA6D8C"/>
    <w:rsid w:val="00BE3DBC"/>
    <w:rsid w:val="00BE618B"/>
    <w:rsid w:val="00BE776F"/>
    <w:rsid w:val="00BF3285"/>
    <w:rsid w:val="00C03244"/>
    <w:rsid w:val="00C06545"/>
    <w:rsid w:val="00C15C46"/>
    <w:rsid w:val="00C21783"/>
    <w:rsid w:val="00C21CE5"/>
    <w:rsid w:val="00C22964"/>
    <w:rsid w:val="00C2350E"/>
    <w:rsid w:val="00C25668"/>
    <w:rsid w:val="00C33990"/>
    <w:rsid w:val="00C37029"/>
    <w:rsid w:val="00C4234E"/>
    <w:rsid w:val="00C432EE"/>
    <w:rsid w:val="00C464F6"/>
    <w:rsid w:val="00C52296"/>
    <w:rsid w:val="00C53679"/>
    <w:rsid w:val="00C54BB2"/>
    <w:rsid w:val="00C6206E"/>
    <w:rsid w:val="00C62B8B"/>
    <w:rsid w:val="00C63C07"/>
    <w:rsid w:val="00C64902"/>
    <w:rsid w:val="00C6585D"/>
    <w:rsid w:val="00C670C5"/>
    <w:rsid w:val="00C725F2"/>
    <w:rsid w:val="00C816D0"/>
    <w:rsid w:val="00C8328B"/>
    <w:rsid w:val="00C955AA"/>
    <w:rsid w:val="00CA5A2A"/>
    <w:rsid w:val="00CB0D68"/>
    <w:rsid w:val="00CB0E09"/>
    <w:rsid w:val="00CB7786"/>
    <w:rsid w:val="00CC6CCE"/>
    <w:rsid w:val="00CC7CFC"/>
    <w:rsid w:val="00CD5957"/>
    <w:rsid w:val="00CD5BA8"/>
    <w:rsid w:val="00CE2DBC"/>
    <w:rsid w:val="00CF0ED7"/>
    <w:rsid w:val="00CF2A43"/>
    <w:rsid w:val="00CF453A"/>
    <w:rsid w:val="00CF5E6F"/>
    <w:rsid w:val="00D056C2"/>
    <w:rsid w:val="00D12E7C"/>
    <w:rsid w:val="00D139FB"/>
    <w:rsid w:val="00D17DD5"/>
    <w:rsid w:val="00D20BE6"/>
    <w:rsid w:val="00D22682"/>
    <w:rsid w:val="00D22E75"/>
    <w:rsid w:val="00D27C9C"/>
    <w:rsid w:val="00D33691"/>
    <w:rsid w:val="00D33B0E"/>
    <w:rsid w:val="00D400DD"/>
    <w:rsid w:val="00D42EF3"/>
    <w:rsid w:val="00D55207"/>
    <w:rsid w:val="00D65EA7"/>
    <w:rsid w:val="00D671A6"/>
    <w:rsid w:val="00D702E8"/>
    <w:rsid w:val="00D75A70"/>
    <w:rsid w:val="00D83195"/>
    <w:rsid w:val="00D8777A"/>
    <w:rsid w:val="00D922A4"/>
    <w:rsid w:val="00D95A44"/>
    <w:rsid w:val="00D97006"/>
    <w:rsid w:val="00D97FC8"/>
    <w:rsid w:val="00DA522C"/>
    <w:rsid w:val="00DB2E43"/>
    <w:rsid w:val="00DB7E39"/>
    <w:rsid w:val="00DD141D"/>
    <w:rsid w:val="00DD1497"/>
    <w:rsid w:val="00DD2EA7"/>
    <w:rsid w:val="00DD4FCE"/>
    <w:rsid w:val="00DE7A95"/>
    <w:rsid w:val="00DF677F"/>
    <w:rsid w:val="00E0035C"/>
    <w:rsid w:val="00E048D1"/>
    <w:rsid w:val="00E14C86"/>
    <w:rsid w:val="00E15262"/>
    <w:rsid w:val="00E15D71"/>
    <w:rsid w:val="00E23681"/>
    <w:rsid w:val="00E31898"/>
    <w:rsid w:val="00E31A8F"/>
    <w:rsid w:val="00E34CA6"/>
    <w:rsid w:val="00E53F98"/>
    <w:rsid w:val="00E62083"/>
    <w:rsid w:val="00E73317"/>
    <w:rsid w:val="00E76C56"/>
    <w:rsid w:val="00E86FB7"/>
    <w:rsid w:val="00E913EB"/>
    <w:rsid w:val="00E9209E"/>
    <w:rsid w:val="00E96AB4"/>
    <w:rsid w:val="00E972FA"/>
    <w:rsid w:val="00EA77F0"/>
    <w:rsid w:val="00EB2B4B"/>
    <w:rsid w:val="00EB4BBF"/>
    <w:rsid w:val="00ED0268"/>
    <w:rsid w:val="00EE4771"/>
    <w:rsid w:val="00EF579A"/>
    <w:rsid w:val="00F01168"/>
    <w:rsid w:val="00F02ED9"/>
    <w:rsid w:val="00F077F4"/>
    <w:rsid w:val="00F11D7C"/>
    <w:rsid w:val="00F12F8D"/>
    <w:rsid w:val="00F142CF"/>
    <w:rsid w:val="00F166E1"/>
    <w:rsid w:val="00F25A23"/>
    <w:rsid w:val="00F30225"/>
    <w:rsid w:val="00F30E42"/>
    <w:rsid w:val="00F3273E"/>
    <w:rsid w:val="00F32F1B"/>
    <w:rsid w:val="00F404FB"/>
    <w:rsid w:val="00F5151F"/>
    <w:rsid w:val="00F75EF7"/>
    <w:rsid w:val="00F8106B"/>
    <w:rsid w:val="00F8114B"/>
    <w:rsid w:val="00F8230B"/>
    <w:rsid w:val="00F835C5"/>
    <w:rsid w:val="00F9751B"/>
    <w:rsid w:val="00FA7024"/>
    <w:rsid w:val="00FB22B4"/>
    <w:rsid w:val="00FC7E63"/>
    <w:rsid w:val="00FD0B34"/>
    <w:rsid w:val="00FD7175"/>
    <w:rsid w:val="00FF7D4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231B4"/>
    <w:pPr>
      <w:tabs>
        <w:tab w:val="left" w:pos="709"/>
      </w:tabs>
      <w:ind w:left="992" w:hanging="425"/>
    </w:pPr>
    <w:rPr>
      <w:sz w:val="24"/>
      <w:szCs w:val="24"/>
    </w:rPr>
  </w:style>
  <w:style w:type="paragraph" w:styleId="Nagwek1">
    <w:name w:val="heading 1"/>
    <w:basedOn w:val="Normalny"/>
    <w:next w:val="Normalny"/>
    <w:qFormat/>
    <w:rsid w:val="006949DD"/>
    <w:pPr>
      <w:keepNext/>
      <w:pageBreakBefore/>
      <w:numPr>
        <w:numId w:val="9"/>
      </w:numPr>
      <w:tabs>
        <w:tab w:val="clear" w:pos="709"/>
        <w:tab w:val="left" w:pos="567"/>
      </w:tabs>
      <w:spacing w:after="240"/>
      <w:ind w:left="567" w:hanging="567"/>
      <w:outlineLvl w:val="0"/>
    </w:pPr>
    <w:rPr>
      <w:rFonts w:ascii="Calibri" w:hAnsi="Calibri" w:cs="Arial"/>
      <w:b/>
      <w:bCs/>
      <w:kern w:val="32"/>
    </w:rPr>
  </w:style>
  <w:style w:type="paragraph" w:styleId="Nagwek2">
    <w:name w:val="heading 2"/>
    <w:basedOn w:val="Normalny"/>
    <w:next w:val="Normalny"/>
    <w:qFormat/>
    <w:rsid w:val="00745AA1"/>
    <w:pPr>
      <w:keepNext/>
      <w:numPr>
        <w:ilvl w:val="1"/>
        <w:numId w:val="9"/>
      </w:numPr>
      <w:tabs>
        <w:tab w:val="clear" w:pos="709"/>
        <w:tab w:val="clear" w:pos="792"/>
        <w:tab w:val="num" w:pos="567"/>
      </w:tabs>
      <w:spacing w:before="240" w:after="240"/>
      <w:ind w:left="567" w:hanging="567"/>
      <w:outlineLvl w:val="1"/>
    </w:pPr>
    <w:rPr>
      <w:rFonts w:ascii="Calibri" w:hAnsi="Calibri"/>
      <w:b/>
      <w:bCs/>
      <w:iCs/>
    </w:rPr>
  </w:style>
  <w:style w:type="paragraph" w:styleId="Nagwek3">
    <w:name w:val="heading 3"/>
    <w:basedOn w:val="Normalny"/>
    <w:next w:val="Normalny"/>
    <w:link w:val="Nagwek3Znak"/>
    <w:qFormat/>
    <w:rsid w:val="00064977"/>
    <w:pPr>
      <w:keepNext/>
      <w:numPr>
        <w:ilvl w:val="2"/>
        <w:numId w:val="9"/>
      </w:numPr>
      <w:tabs>
        <w:tab w:val="clear" w:pos="709"/>
        <w:tab w:val="clear" w:pos="1440"/>
        <w:tab w:val="num" w:pos="851"/>
      </w:tabs>
      <w:spacing w:before="120" w:after="120"/>
      <w:ind w:left="851" w:hanging="851"/>
      <w:outlineLvl w:val="2"/>
    </w:pPr>
    <w:rPr>
      <w:rFonts w:ascii="Calibri" w:hAnsi="Calibri"/>
      <w:b/>
    </w:rPr>
  </w:style>
  <w:style w:type="paragraph" w:styleId="Nagwek4">
    <w:name w:val="heading 4"/>
    <w:basedOn w:val="Normalny"/>
    <w:next w:val="Normalny"/>
    <w:link w:val="Nagwek4Znak"/>
    <w:qFormat/>
    <w:rsid w:val="00147116"/>
    <w:pPr>
      <w:keepNext/>
      <w:numPr>
        <w:ilvl w:val="3"/>
        <w:numId w:val="9"/>
      </w:numPr>
      <w:tabs>
        <w:tab w:val="clear" w:pos="709"/>
        <w:tab w:val="clear" w:pos="1814"/>
        <w:tab w:val="num" w:pos="851"/>
        <w:tab w:val="left" w:pos="993"/>
      </w:tabs>
      <w:spacing w:before="120" w:after="120"/>
      <w:ind w:left="851" w:hanging="851"/>
      <w:outlineLvl w:val="3"/>
    </w:pPr>
    <w:rPr>
      <w:rFonts w:ascii="Calibri" w:hAnsi="Calibri"/>
      <w:b/>
      <w:bCs/>
      <w:iCs/>
    </w:rPr>
  </w:style>
  <w:style w:type="paragraph" w:styleId="Nagwek5">
    <w:name w:val="heading 5"/>
    <w:basedOn w:val="Normalny"/>
    <w:next w:val="Normalny"/>
    <w:link w:val="Nagwek5Znak"/>
    <w:qFormat/>
    <w:rsid w:val="005404C7"/>
    <w:pPr>
      <w:keepNext/>
      <w:keepLines/>
      <w:numPr>
        <w:ilvl w:val="4"/>
        <w:numId w:val="9"/>
      </w:numPr>
      <w:tabs>
        <w:tab w:val="clear" w:pos="709"/>
        <w:tab w:val="clear" w:pos="1814"/>
        <w:tab w:val="num" w:pos="1276"/>
      </w:tabs>
      <w:spacing w:before="200"/>
      <w:ind w:left="1276" w:hanging="1276"/>
      <w:outlineLvl w:val="4"/>
    </w:pPr>
    <w:rPr>
      <w:rFonts w:ascii="Calibri" w:hAnsi="Calibri"/>
      <w:i/>
    </w:rPr>
  </w:style>
  <w:style w:type="paragraph" w:styleId="Nagwek6">
    <w:name w:val="heading 6"/>
    <w:basedOn w:val="Normalny"/>
    <w:next w:val="Normalny"/>
    <w:link w:val="Nagwek6Znak"/>
    <w:qFormat/>
    <w:rsid w:val="00527DFD"/>
    <w:pPr>
      <w:keepNext/>
      <w:keepLines/>
      <w:spacing w:before="200"/>
      <w:outlineLvl w:val="5"/>
    </w:pPr>
    <w:rPr>
      <w:rFonts w:ascii="Cambria" w:hAnsi="Cambria"/>
      <w:i/>
      <w:iCs/>
      <w:color w:val="243F60"/>
    </w:rPr>
  </w:style>
  <w:style w:type="paragraph" w:styleId="Nagwek7">
    <w:name w:val="heading 7"/>
    <w:basedOn w:val="Nagwek8"/>
    <w:next w:val="Normalny"/>
    <w:link w:val="Nagwek7Znak"/>
    <w:rsid w:val="00527DFD"/>
    <w:pPr>
      <w:outlineLvl w:val="6"/>
    </w:pPr>
  </w:style>
  <w:style w:type="paragraph" w:styleId="Nagwek8">
    <w:name w:val="heading 8"/>
    <w:basedOn w:val="Normalny"/>
    <w:next w:val="Normalny"/>
    <w:link w:val="Nagwek8Znak"/>
    <w:rsid w:val="00527DFD"/>
    <w:pPr>
      <w:keepNext/>
      <w:keepLines/>
      <w:spacing w:before="200"/>
      <w:outlineLvl w:val="7"/>
    </w:pPr>
    <w:rPr>
      <w:rFonts w:ascii="Cambria" w:hAnsi="Cambria"/>
      <w:color w:val="404040"/>
      <w:sz w:val="20"/>
      <w:szCs w:val="20"/>
    </w:rPr>
  </w:style>
  <w:style w:type="paragraph" w:styleId="Nagwek9">
    <w:name w:val="heading 9"/>
    <w:basedOn w:val="Normalny"/>
    <w:next w:val="Normalny"/>
    <w:link w:val="Nagwek9Znak"/>
    <w:rsid w:val="00527DFD"/>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
    <w:semiHidden/>
    <w:rsid w:val="00026DB7"/>
    <w:rPr>
      <w:rFonts w:ascii="Tahoma" w:hAnsi="Tahoma" w:cs="Tahoma"/>
      <w:sz w:val="16"/>
      <w:szCs w:val="16"/>
    </w:rPr>
  </w:style>
  <w:style w:type="character" w:customStyle="1" w:styleId="MapadokumentuZnak">
    <w:name w:val="Mapa dokumentu Znak"/>
    <w:basedOn w:val="Domylnaczcionkaakapitu"/>
    <w:link w:val="Mapadokumentu"/>
    <w:semiHidden/>
    <w:rsid w:val="00B4660D"/>
    <w:rPr>
      <w:rFonts w:ascii="Tahoma" w:hAnsi="Tahoma" w:cs="Tahoma"/>
      <w:sz w:val="16"/>
      <w:szCs w:val="16"/>
    </w:rPr>
  </w:style>
  <w:style w:type="paragraph" w:customStyle="1" w:styleId="Tekst">
    <w:name w:val="Tekst"/>
    <w:basedOn w:val="Normalny"/>
    <w:rsid w:val="00735094"/>
    <w:pPr>
      <w:ind w:firstLine="709"/>
    </w:pPr>
  </w:style>
  <w:style w:type="paragraph" w:styleId="Spistreci3">
    <w:name w:val="toc 3"/>
    <w:basedOn w:val="Normalny"/>
    <w:next w:val="Normalny"/>
    <w:autoRedefine/>
    <w:uiPriority w:val="39"/>
    <w:rsid w:val="00CB0D68"/>
    <w:pPr>
      <w:tabs>
        <w:tab w:val="clear" w:pos="709"/>
        <w:tab w:val="left" w:pos="1276"/>
        <w:tab w:val="right" w:leader="dot" w:pos="9062"/>
      </w:tabs>
      <w:ind w:left="1276" w:hanging="567"/>
    </w:pPr>
    <w:rPr>
      <w:rFonts w:ascii="Calibri" w:hAnsi="Calibri" w:cs="Calibri"/>
      <w:noProof/>
      <w:sz w:val="20"/>
      <w:szCs w:val="20"/>
    </w:rPr>
  </w:style>
  <w:style w:type="character" w:customStyle="1" w:styleId="Nagwek6Znak">
    <w:name w:val="Nagłówek 6 Znak"/>
    <w:basedOn w:val="Domylnaczcionkaakapitu"/>
    <w:link w:val="Nagwek6"/>
    <w:semiHidden/>
    <w:rsid w:val="00B4660D"/>
    <w:rPr>
      <w:rFonts w:ascii="Cambria" w:hAnsi="Cambria" w:cs="Times New Roman"/>
      <w:i/>
      <w:iCs/>
      <w:color w:val="243F60"/>
      <w:sz w:val="24"/>
      <w:szCs w:val="24"/>
    </w:rPr>
  </w:style>
  <w:style w:type="paragraph" w:customStyle="1" w:styleId="Wyliczanka20">
    <w:name w:val="Wyliczanka_2"/>
    <w:basedOn w:val="Wyliczanka1"/>
    <w:semiHidden/>
    <w:rsid w:val="00716F22"/>
    <w:pPr>
      <w:numPr>
        <w:numId w:val="7"/>
      </w:numPr>
    </w:pPr>
  </w:style>
  <w:style w:type="paragraph" w:customStyle="1" w:styleId="Wyliczanka1">
    <w:name w:val="Wyliczanka_1"/>
    <w:basedOn w:val="Normalny"/>
    <w:rsid w:val="00735094"/>
    <w:pPr>
      <w:numPr>
        <w:numId w:val="6"/>
      </w:numPr>
      <w:tabs>
        <w:tab w:val="clear" w:pos="709"/>
        <w:tab w:val="left" w:pos="426"/>
      </w:tabs>
      <w:ind w:left="357" w:hanging="357"/>
    </w:pPr>
  </w:style>
  <w:style w:type="character" w:customStyle="1" w:styleId="Nagwek7Znak">
    <w:name w:val="Nagłówek 7 Znak"/>
    <w:basedOn w:val="Domylnaczcionkaakapitu"/>
    <w:link w:val="Nagwek7"/>
    <w:semiHidden/>
    <w:rsid w:val="00B4660D"/>
    <w:rPr>
      <w:rFonts w:ascii="Cambria" w:hAnsi="Cambria" w:cs="Times New Roman"/>
      <w:color w:val="404040"/>
    </w:rPr>
  </w:style>
  <w:style w:type="character" w:customStyle="1" w:styleId="Nagwek4Znak">
    <w:name w:val="Nagłówek 4 Znak"/>
    <w:basedOn w:val="Domylnaczcionkaakapitu"/>
    <w:link w:val="Nagwek4"/>
    <w:rsid w:val="00147116"/>
    <w:rPr>
      <w:rFonts w:ascii="Calibri" w:hAnsi="Calibri"/>
      <w:b/>
      <w:bCs/>
      <w:iCs/>
      <w:sz w:val="24"/>
      <w:szCs w:val="24"/>
    </w:rPr>
  </w:style>
  <w:style w:type="character" w:customStyle="1" w:styleId="Nagwek8Znak">
    <w:name w:val="Nagłówek 8 Znak"/>
    <w:basedOn w:val="Domylnaczcionkaakapitu"/>
    <w:link w:val="Nagwek8"/>
    <w:semiHidden/>
    <w:rsid w:val="00B4660D"/>
    <w:rPr>
      <w:rFonts w:ascii="Cambria" w:hAnsi="Cambria" w:cs="Times New Roman"/>
      <w:color w:val="404040"/>
    </w:rPr>
  </w:style>
  <w:style w:type="character" w:customStyle="1" w:styleId="Nagwek9Znak">
    <w:name w:val="Nagłówek 9 Znak"/>
    <w:basedOn w:val="Domylnaczcionkaakapitu"/>
    <w:link w:val="Nagwek9"/>
    <w:semiHidden/>
    <w:rsid w:val="00B4660D"/>
    <w:rPr>
      <w:rFonts w:cs="Times New Roman"/>
      <w:sz w:val="24"/>
      <w:szCs w:val="24"/>
    </w:rPr>
  </w:style>
  <w:style w:type="paragraph" w:styleId="Spistreci2">
    <w:name w:val="toc 2"/>
    <w:basedOn w:val="Normalny"/>
    <w:next w:val="Normalny"/>
    <w:autoRedefine/>
    <w:uiPriority w:val="39"/>
    <w:rsid w:val="00CB0D68"/>
    <w:pPr>
      <w:tabs>
        <w:tab w:val="clear" w:pos="709"/>
        <w:tab w:val="left" w:pos="993"/>
        <w:tab w:val="right" w:leader="dot" w:pos="9062"/>
      </w:tabs>
      <w:spacing w:before="120"/>
      <w:ind w:left="993" w:hanging="567"/>
    </w:pPr>
    <w:rPr>
      <w:rFonts w:ascii="Calibri" w:eastAsiaTheme="minorEastAsia" w:hAnsi="Calibri" w:cstheme="minorBidi"/>
      <w:iCs/>
      <w:noProof/>
      <w:sz w:val="20"/>
      <w:szCs w:val="20"/>
    </w:rPr>
  </w:style>
  <w:style w:type="character" w:customStyle="1" w:styleId="Nagwek5Znak">
    <w:name w:val="Nagłówek 5 Znak"/>
    <w:basedOn w:val="Domylnaczcionkaakapitu"/>
    <w:link w:val="Nagwek5"/>
    <w:rsid w:val="005404C7"/>
    <w:rPr>
      <w:rFonts w:ascii="Calibri" w:hAnsi="Calibri"/>
      <w:i/>
      <w:sz w:val="24"/>
      <w:szCs w:val="24"/>
    </w:rPr>
  </w:style>
  <w:style w:type="character" w:styleId="Hipercze">
    <w:name w:val="Hyperlink"/>
    <w:basedOn w:val="Domylnaczcionkaakapitu"/>
    <w:uiPriority w:val="99"/>
    <w:rsid w:val="00FB22B4"/>
    <w:rPr>
      <w:rFonts w:cs="Times New Roman"/>
      <w:color w:val="0000FF"/>
      <w:u w:val="single"/>
    </w:rPr>
  </w:style>
  <w:style w:type="paragraph" w:styleId="Spistreci1">
    <w:name w:val="toc 1"/>
    <w:basedOn w:val="Normalny"/>
    <w:next w:val="Normalny"/>
    <w:autoRedefine/>
    <w:uiPriority w:val="39"/>
    <w:rsid w:val="00CB0D68"/>
    <w:pPr>
      <w:tabs>
        <w:tab w:val="clear" w:pos="709"/>
        <w:tab w:val="left" w:pos="426"/>
        <w:tab w:val="right" w:leader="dot" w:pos="9062"/>
      </w:tabs>
      <w:spacing w:before="120" w:after="120"/>
      <w:ind w:left="426" w:hanging="426"/>
    </w:pPr>
    <w:rPr>
      <w:rFonts w:ascii="Calibri" w:hAnsi="Calibri" w:cs="Calibri"/>
      <w:b/>
      <w:bCs/>
      <w:sz w:val="20"/>
      <w:szCs w:val="20"/>
    </w:rPr>
  </w:style>
  <w:style w:type="paragraph" w:styleId="Tekstprzypisudolnego">
    <w:name w:val="footnote text"/>
    <w:aliases w:val="Tekst przypisu dolnego Znak2,Tekst przypisu dolnego Znak1 Znak,Znak1 Znak Znak Znak,Tekst przypisu dolnego Znak Znak Znak,Znak1 Znak Znak1,Footnote Text Char Znak Znak,Znak1"/>
    <w:basedOn w:val="Normalny"/>
    <w:link w:val="TekstprzypisudolnegoZnak1"/>
    <w:uiPriority w:val="99"/>
    <w:semiHidden/>
    <w:qFormat/>
    <w:rsid w:val="001B0205"/>
    <w:pPr>
      <w:tabs>
        <w:tab w:val="clear" w:pos="709"/>
      </w:tabs>
      <w:ind w:left="0" w:firstLine="0"/>
    </w:pPr>
    <w:rPr>
      <w:sz w:val="20"/>
      <w:szCs w:val="20"/>
    </w:rPr>
  </w:style>
  <w:style w:type="character" w:customStyle="1" w:styleId="TekstprzypisudolnegoZnak">
    <w:name w:val="Tekst przypisu dolnego Znak"/>
    <w:aliases w:val=" Znak1 Znak"/>
    <w:basedOn w:val="Domylnaczcionkaakapitu"/>
    <w:uiPriority w:val="99"/>
    <w:rsid w:val="00B4660D"/>
    <w:rPr>
      <w:rFonts w:cs="Times New Roman"/>
    </w:rPr>
  </w:style>
  <w:style w:type="character" w:styleId="Odwoanieprzypisudolnego">
    <w:name w:val="footnote reference"/>
    <w:basedOn w:val="Domylnaczcionkaakapitu"/>
    <w:uiPriority w:val="99"/>
    <w:semiHidden/>
    <w:rsid w:val="00B4660D"/>
    <w:rPr>
      <w:rFonts w:cs="Times New Roman"/>
      <w:vertAlign w:val="superscript"/>
    </w:rPr>
  </w:style>
  <w:style w:type="paragraph" w:customStyle="1" w:styleId="Bezodstpw1">
    <w:name w:val="Bez odstępów1"/>
    <w:rsid w:val="00903F67"/>
    <w:rPr>
      <w:sz w:val="24"/>
      <w:szCs w:val="22"/>
      <w:lang w:eastAsia="en-US"/>
    </w:rPr>
  </w:style>
  <w:style w:type="character" w:customStyle="1" w:styleId="TekstprzypisudolnegoZnak1">
    <w:name w:val="Tekst przypisu dolnego Znak1"/>
    <w:aliases w:val="Tekst przypisu dolnego Znak2 Znak,Tekst przypisu dolnego Znak1 Znak Znak,Znak1 Znak Znak Znak Znak,Tekst przypisu dolnego Znak Znak Znak Znak,Znak1 Znak Znak1 Znak,Footnote Text Char Znak Znak Znak,Znak1 Znak"/>
    <w:basedOn w:val="Domylnaczcionkaakapitu"/>
    <w:link w:val="Tekstprzypisudolnego"/>
    <w:uiPriority w:val="99"/>
    <w:semiHidden/>
    <w:rsid w:val="001B0205"/>
  </w:style>
  <w:style w:type="paragraph" w:styleId="Nagwek">
    <w:name w:val="header"/>
    <w:basedOn w:val="Normalny"/>
    <w:link w:val="NagwekZnak"/>
    <w:semiHidden/>
    <w:rsid w:val="00C33990"/>
    <w:pPr>
      <w:tabs>
        <w:tab w:val="clear" w:pos="709"/>
        <w:tab w:val="center" w:pos="4536"/>
        <w:tab w:val="right" w:pos="9072"/>
      </w:tabs>
    </w:pPr>
  </w:style>
  <w:style w:type="character" w:customStyle="1" w:styleId="NagwekZnak">
    <w:name w:val="Nagłówek Znak"/>
    <w:basedOn w:val="Domylnaczcionkaakapitu"/>
    <w:link w:val="Nagwek"/>
    <w:semiHidden/>
    <w:rsid w:val="00C33990"/>
    <w:rPr>
      <w:rFonts w:cs="Times New Roman"/>
      <w:sz w:val="24"/>
      <w:szCs w:val="24"/>
    </w:rPr>
  </w:style>
  <w:style w:type="paragraph" w:styleId="Stopka">
    <w:name w:val="footer"/>
    <w:basedOn w:val="Normalny"/>
    <w:link w:val="StopkaZnak"/>
    <w:uiPriority w:val="99"/>
    <w:rsid w:val="00C33990"/>
    <w:pPr>
      <w:tabs>
        <w:tab w:val="clear" w:pos="709"/>
        <w:tab w:val="center" w:pos="4536"/>
        <w:tab w:val="right" w:pos="9072"/>
      </w:tabs>
    </w:pPr>
  </w:style>
  <w:style w:type="character" w:customStyle="1" w:styleId="StopkaZnak">
    <w:name w:val="Stopka Znak"/>
    <w:basedOn w:val="Domylnaczcionkaakapitu"/>
    <w:link w:val="Stopka"/>
    <w:uiPriority w:val="99"/>
    <w:rsid w:val="00C33990"/>
    <w:rPr>
      <w:rFonts w:cs="Times New Roman"/>
      <w:sz w:val="24"/>
      <w:szCs w:val="24"/>
    </w:rPr>
  </w:style>
  <w:style w:type="paragraph" w:customStyle="1" w:styleId="Akapitzlist1">
    <w:name w:val="Akapit z listą1"/>
    <w:basedOn w:val="Normalny"/>
    <w:rsid w:val="00F30225"/>
    <w:pPr>
      <w:ind w:left="720"/>
    </w:pPr>
  </w:style>
  <w:style w:type="paragraph" w:styleId="Tekstdymka">
    <w:name w:val="Balloon Text"/>
    <w:basedOn w:val="Normalny"/>
    <w:link w:val="TekstdymkaZnak"/>
    <w:semiHidden/>
    <w:rsid w:val="00027BAC"/>
    <w:rPr>
      <w:rFonts w:ascii="Tahoma" w:hAnsi="Tahoma" w:cs="Tahoma"/>
      <w:sz w:val="16"/>
      <w:szCs w:val="16"/>
    </w:rPr>
  </w:style>
  <w:style w:type="character" w:customStyle="1" w:styleId="TekstdymkaZnak">
    <w:name w:val="Tekst dymka Znak"/>
    <w:basedOn w:val="Domylnaczcionkaakapitu"/>
    <w:link w:val="Tekstdymka"/>
    <w:semiHidden/>
    <w:rsid w:val="00027BAC"/>
    <w:rPr>
      <w:rFonts w:ascii="Tahoma" w:hAnsi="Tahoma" w:cs="Tahoma"/>
      <w:sz w:val="16"/>
      <w:szCs w:val="16"/>
    </w:rPr>
  </w:style>
  <w:style w:type="character" w:customStyle="1" w:styleId="z3988">
    <w:name w:val="z3988"/>
    <w:basedOn w:val="Domylnaczcionkaakapitu"/>
    <w:rsid w:val="00027BAC"/>
    <w:rPr>
      <w:rFonts w:cs="Times New Roman"/>
    </w:rPr>
  </w:style>
  <w:style w:type="character" w:styleId="Uwydatnienie">
    <w:name w:val="Emphasis"/>
    <w:basedOn w:val="Domylnaczcionkaakapitu"/>
    <w:qFormat/>
    <w:rsid w:val="00027BAC"/>
    <w:rPr>
      <w:rFonts w:cs="Times New Roman"/>
      <w:i/>
      <w:iCs/>
    </w:rPr>
  </w:style>
  <w:style w:type="paragraph" w:customStyle="1" w:styleId="ListParagraph1">
    <w:name w:val="List Paragraph1"/>
    <w:basedOn w:val="Normalny"/>
    <w:rsid w:val="00987910"/>
    <w:pPr>
      <w:tabs>
        <w:tab w:val="clear" w:pos="709"/>
      </w:tabs>
      <w:spacing w:after="200" w:line="276" w:lineRule="auto"/>
      <w:ind w:left="720"/>
    </w:pPr>
    <w:rPr>
      <w:rFonts w:ascii="Calibri" w:hAnsi="Calibri"/>
      <w:sz w:val="22"/>
      <w:szCs w:val="22"/>
      <w:lang w:eastAsia="en-US"/>
    </w:rPr>
  </w:style>
  <w:style w:type="numbering" w:customStyle="1" w:styleId="a">
    <w:name w:val="a)"/>
    <w:rsid w:val="00343050"/>
    <w:pPr>
      <w:numPr>
        <w:numId w:val="5"/>
      </w:numPr>
    </w:pPr>
  </w:style>
  <w:style w:type="numbering" w:customStyle="1" w:styleId="1Tytu">
    <w:name w:val="1. Tytuł"/>
    <w:rsid w:val="00343050"/>
    <w:pPr>
      <w:numPr>
        <w:numId w:val="3"/>
      </w:numPr>
    </w:pPr>
  </w:style>
  <w:style w:type="numbering" w:customStyle="1" w:styleId="Wyliczanka2">
    <w:name w:val="Wyliczanka2"/>
    <w:rsid w:val="00343050"/>
    <w:pPr>
      <w:numPr>
        <w:numId w:val="2"/>
      </w:numPr>
    </w:pPr>
  </w:style>
  <w:style w:type="numbering" w:customStyle="1" w:styleId="StylNumerowanieZlewej0cmWysunicie075cm">
    <w:name w:val="Styl Numerowanie Z lewej:  0 cm Wysunięcie:  0.75 cm"/>
    <w:rsid w:val="00343050"/>
    <w:pPr>
      <w:numPr>
        <w:numId w:val="4"/>
      </w:numPr>
    </w:pPr>
  </w:style>
  <w:style w:type="numbering" w:customStyle="1" w:styleId="Wyliczanka10">
    <w:name w:val="Wyliczanka1"/>
    <w:rsid w:val="00343050"/>
    <w:pPr>
      <w:numPr>
        <w:numId w:val="1"/>
      </w:numPr>
    </w:pPr>
  </w:style>
  <w:style w:type="paragraph" w:styleId="NormalnyWeb">
    <w:name w:val="Normal (Web)"/>
    <w:basedOn w:val="Normalny"/>
    <w:uiPriority w:val="99"/>
    <w:rsid w:val="00874359"/>
    <w:pPr>
      <w:tabs>
        <w:tab w:val="clear" w:pos="709"/>
      </w:tabs>
      <w:spacing w:before="100" w:beforeAutospacing="1" w:after="100" w:afterAutospacing="1"/>
    </w:pPr>
    <w:rPr>
      <w:rFonts w:eastAsia="Calibri"/>
    </w:rPr>
  </w:style>
  <w:style w:type="paragraph" w:styleId="Tekstpodstawowy3">
    <w:name w:val="Body Text 3"/>
    <w:basedOn w:val="Normalny"/>
    <w:rsid w:val="00874359"/>
    <w:pPr>
      <w:tabs>
        <w:tab w:val="clear" w:pos="709"/>
      </w:tabs>
    </w:pPr>
    <w:rPr>
      <w:szCs w:val="20"/>
    </w:rPr>
  </w:style>
  <w:style w:type="paragraph" w:customStyle="1" w:styleId="StylAniaZnakZnak">
    <w:name w:val="Styl Ania Znak Znak"/>
    <w:basedOn w:val="Normalny"/>
    <w:rsid w:val="00874359"/>
    <w:pPr>
      <w:tabs>
        <w:tab w:val="clear" w:pos="709"/>
      </w:tabs>
      <w:spacing w:line="360" w:lineRule="auto"/>
      <w:ind w:firstLine="454"/>
    </w:pPr>
    <w:rPr>
      <w:sz w:val="20"/>
      <w:szCs w:val="20"/>
    </w:rPr>
  </w:style>
  <w:style w:type="paragraph" w:customStyle="1" w:styleId="Bezodstpw2">
    <w:name w:val="Bez odstępów2"/>
    <w:rsid w:val="00874359"/>
    <w:rPr>
      <w:sz w:val="24"/>
      <w:szCs w:val="22"/>
      <w:lang w:eastAsia="en-US"/>
    </w:rPr>
  </w:style>
  <w:style w:type="paragraph" w:styleId="Legenda">
    <w:name w:val="caption"/>
    <w:aliases w:val="Legenda_rys"/>
    <w:basedOn w:val="Normalny"/>
    <w:next w:val="Normalny"/>
    <w:qFormat/>
    <w:rsid w:val="00F02ED9"/>
    <w:pPr>
      <w:keepNext/>
      <w:tabs>
        <w:tab w:val="clear" w:pos="709"/>
      </w:tabs>
      <w:spacing w:before="120"/>
      <w:ind w:left="0" w:firstLine="0"/>
      <w:jc w:val="center"/>
    </w:pPr>
    <w:rPr>
      <w:rFonts w:ascii="Calibri" w:hAnsi="Calibri"/>
      <w:b/>
      <w:sz w:val="20"/>
      <w:szCs w:val="22"/>
    </w:rPr>
  </w:style>
  <w:style w:type="table" w:styleId="Tabela-Siatka">
    <w:name w:val="Table Grid"/>
    <w:basedOn w:val="Standardowy"/>
    <w:rsid w:val="008743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nakiprzypiswdolnych">
    <w:name w:val="Znaki przypisów dolnych"/>
    <w:basedOn w:val="Domylnaczcionkaakapitu"/>
    <w:rsid w:val="00874359"/>
    <w:rPr>
      <w:vertAlign w:val="superscript"/>
    </w:rPr>
  </w:style>
  <w:style w:type="character" w:customStyle="1" w:styleId="Odwoanieprzypisudolnego1">
    <w:name w:val="Odwołanie przypisu dolnego1"/>
    <w:rsid w:val="00874359"/>
    <w:rPr>
      <w:vertAlign w:val="superscript"/>
    </w:rPr>
  </w:style>
  <w:style w:type="paragraph" w:styleId="Zwykytekst">
    <w:name w:val="Plain Text"/>
    <w:basedOn w:val="Normalny"/>
    <w:rsid w:val="00874359"/>
    <w:pPr>
      <w:tabs>
        <w:tab w:val="clear" w:pos="709"/>
      </w:tabs>
    </w:pPr>
    <w:rPr>
      <w:rFonts w:ascii="Courier New" w:hAnsi="Courier New" w:cs="Courier New"/>
      <w:sz w:val="20"/>
      <w:szCs w:val="20"/>
    </w:rPr>
  </w:style>
  <w:style w:type="paragraph" w:customStyle="1" w:styleId="Legenda1rys">
    <w:name w:val="Legenda1_rys"/>
    <w:basedOn w:val="Normalny"/>
    <w:next w:val="Normalny"/>
    <w:rsid w:val="00DE7A95"/>
    <w:pPr>
      <w:tabs>
        <w:tab w:val="clear" w:pos="709"/>
      </w:tabs>
      <w:suppressAutoHyphens/>
      <w:spacing w:before="60" w:after="180"/>
      <w:ind w:left="0" w:firstLine="0"/>
      <w:contextualSpacing/>
      <w:jc w:val="center"/>
    </w:pPr>
    <w:rPr>
      <w:rFonts w:ascii="Calibri" w:hAnsi="Calibri" w:cs="Calibri"/>
      <w:bCs/>
      <w:sz w:val="20"/>
      <w:szCs w:val="20"/>
      <w:lang w:eastAsia="ar-SA"/>
    </w:rPr>
  </w:style>
  <w:style w:type="paragraph" w:styleId="Tekstpodstawowy">
    <w:name w:val="Body Text"/>
    <w:basedOn w:val="Normalny"/>
    <w:link w:val="TekstpodstawowyZnak"/>
    <w:rsid w:val="00874359"/>
    <w:pPr>
      <w:tabs>
        <w:tab w:val="clear" w:pos="709"/>
      </w:tabs>
      <w:spacing w:after="120"/>
    </w:pPr>
  </w:style>
  <w:style w:type="character" w:customStyle="1" w:styleId="TekstpodstawowyZnak">
    <w:name w:val="Tekst podstawowy Znak"/>
    <w:basedOn w:val="Domylnaczcionkaakapitu"/>
    <w:link w:val="Tekstpodstawowy"/>
    <w:rsid w:val="00874359"/>
    <w:rPr>
      <w:sz w:val="24"/>
      <w:szCs w:val="24"/>
      <w:lang w:val="pl-PL" w:eastAsia="pl-PL" w:bidi="ar-SA"/>
    </w:rPr>
  </w:style>
  <w:style w:type="character" w:customStyle="1" w:styleId="FootnoteTextChar">
    <w:name w:val="Footnote Text Char"/>
    <w:aliases w:val="Znak1 Znak Char"/>
    <w:basedOn w:val="Domylnaczcionkaakapitu"/>
    <w:semiHidden/>
    <w:rsid w:val="00B01B52"/>
    <w:rPr>
      <w:rFonts w:ascii="Times New Roman" w:hAnsi="Times New Roman" w:cs="Times New Roman"/>
      <w:sz w:val="20"/>
      <w:szCs w:val="20"/>
      <w:lang w:eastAsia="pl-PL"/>
    </w:rPr>
  </w:style>
  <w:style w:type="paragraph" w:customStyle="1" w:styleId="Default">
    <w:name w:val="Default"/>
    <w:rsid w:val="00B01B52"/>
    <w:pPr>
      <w:autoSpaceDE w:val="0"/>
      <w:autoSpaceDN w:val="0"/>
      <w:adjustRightInd w:val="0"/>
    </w:pPr>
    <w:rPr>
      <w:color w:val="000000"/>
      <w:sz w:val="24"/>
      <w:szCs w:val="24"/>
      <w:lang w:eastAsia="en-US"/>
    </w:rPr>
  </w:style>
  <w:style w:type="character" w:customStyle="1" w:styleId="Nagwek3Znak">
    <w:name w:val="Nagłówek 3 Znak"/>
    <w:basedOn w:val="Domylnaczcionkaakapitu"/>
    <w:link w:val="Nagwek3"/>
    <w:rsid w:val="00064977"/>
    <w:rPr>
      <w:rFonts w:ascii="Calibri" w:hAnsi="Calibri"/>
      <w:b/>
      <w:sz w:val="24"/>
      <w:szCs w:val="24"/>
    </w:rPr>
  </w:style>
  <w:style w:type="character" w:styleId="Pogrubienie">
    <w:name w:val="Strong"/>
    <w:basedOn w:val="Domylnaczcionkaakapitu"/>
    <w:qFormat/>
    <w:rsid w:val="00B01B52"/>
    <w:rPr>
      <w:rFonts w:cs="Times New Roman"/>
      <w:b/>
      <w:bCs/>
    </w:rPr>
  </w:style>
  <w:style w:type="paragraph" w:customStyle="1" w:styleId="Akapitzlist10">
    <w:name w:val="Akapit z listą1"/>
    <w:basedOn w:val="Normalny"/>
    <w:rsid w:val="00B01B52"/>
    <w:pPr>
      <w:widowControl w:val="0"/>
      <w:tabs>
        <w:tab w:val="clear" w:pos="709"/>
      </w:tabs>
      <w:autoSpaceDE w:val="0"/>
      <w:autoSpaceDN w:val="0"/>
      <w:adjustRightInd w:val="0"/>
      <w:ind w:left="720"/>
    </w:pPr>
    <w:rPr>
      <w:sz w:val="20"/>
      <w:szCs w:val="20"/>
    </w:rPr>
  </w:style>
  <w:style w:type="character" w:customStyle="1" w:styleId="h1">
    <w:name w:val="h1"/>
    <w:basedOn w:val="Domylnaczcionkaakapitu"/>
    <w:rsid w:val="00B01B52"/>
    <w:rPr>
      <w:rFonts w:cs="Times New Roman"/>
    </w:rPr>
  </w:style>
  <w:style w:type="character" w:customStyle="1" w:styleId="A1">
    <w:name w:val="A1"/>
    <w:rsid w:val="00B01B52"/>
    <w:rPr>
      <w:i/>
      <w:color w:val="000000"/>
      <w:sz w:val="20"/>
    </w:rPr>
  </w:style>
  <w:style w:type="character" w:customStyle="1" w:styleId="A2">
    <w:name w:val="A2"/>
    <w:rsid w:val="00B01B52"/>
    <w:rPr>
      <w:color w:val="000000"/>
      <w:sz w:val="18"/>
    </w:rPr>
  </w:style>
  <w:style w:type="character" w:customStyle="1" w:styleId="nobr">
    <w:name w:val="nobr"/>
    <w:basedOn w:val="Domylnaczcionkaakapitu"/>
    <w:rsid w:val="00BE776F"/>
    <w:rPr>
      <w:rFonts w:cs="Times New Roman"/>
    </w:rPr>
  </w:style>
  <w:style w:type="paragraph" w:styleId="Tekstkomentarza">
    <w:name w:val="annotation text"/>
    <w:basedOn w:val="Normalny"/>
    <w:link w:val="TekstkomentarzaZnak"/>
    <w:semiHidden/>
    <w:rsid w:val="00AE1463"/>
    <w:pPr>
      <w:tabs>
        <w:tab w:val="clear" w:pos="709"/>
      </w:tabs>
    </w:pPr>
    <w:rPr>
      <w:rFonts w:ascii="Calibri" w:hAnsi="Calibri" w:cs="Calibri"/>
      <w:sz w:val="20"/>
      <w:szCs w:val="20"/>
      <w:lang w:eastAsia="en-US"/>
    </w:rPr>
  </w:style>
  <w:style w:type="paragraph" w:styleId="Tekstprzypisukocowego">
    <w:name w:val="endnote text"/>
    <w:basedOn w:val="Normalny"/>
    <w:semiHidden/>
    <w:rsid w:val="00AE1463"/>
    <w:pPr>
      <w:tabs>
        <w:tab w:val="clear" w:pos="709"/>
      </w:tabs>
    </w:pPr>
    <w:rPr>
      <w:sz w:val="20"/>
      <w:szCs w:val="20"/>
    </w:rPr>
  </w:style>
  <w:style w:type="character" w:customStyle="1" w:styleId="FootnoteTextCharZnak">
    <w:name w:val="Footnote Text Char Znak"/>
    <w:basedOn w:val="Domylnaczcionkaakapitu"/>
    <w:rsid w:val="00AE1463"/>
    <w:rPr>
      <w:rFonts w:ascii="Times New Roman" w:hAnsi="Times New Roman" w:cs="Times New Roman"/>
      <w:lang w:eastAsia="en-US"/>
    </w:rPr>
  </w:style>
  <w:style w:type="paragraph" w:styleId="Spistreci4">
    <w:name w:val="toc 4"/>
    <w:basedOn w:val="Normalny"/>
    <w:next w:val="Normalny"/>
    <w:autoRedefine/>
    <w:uiPriority w:val="39"/>
    <w:unhideWhenUsed/>
    <w:rsid w:val="00CB0D68"/>
    <w:pPr>
      <w:tabs>
        <w:tab w:val="clear" w:pos="709"/>
        <w:tab w:val="left" w:pos="1701"/>
        <w:tab w:val="right" w:leader="dot" w:pos="9062"/>
      </w:tabs>
      <w:ind w:left="1701" w:hanging="850"/>
    </w:pPr>
    <w:rPr>
      <w:rFonts w:ascii="Calibri" w:eastAsiaTheme="minorEastAsia" w:hAnsi="Calibri" w:cstheme="minorBidi"/>
      <w:noProof/>
      <w:sz w:val="20"/>
      <w:szCs w:val="20"/>
    </w:rPr>
  </w:style>
  <w:style w:type="paragraph" w:styleId="Spistreci5">
    <w:name w:val="toc 5"/>
    <w:basedOn w:val="Normalny"/>
    <w:next w:val="Normalny"/>
    <w:autoRedefine/>
    <w:uiPriority w:val="39"/>
    <w:unhideWhenUsed/>
    <w:rsid w:val="00291CC9"/>
    <w:pPr>
      <w:tabs>
        <w:tab w:val="clear" w:pos="709"/>
      </w:tabs>
      <w:spacing w:after="100" w:line="276" w:lineRule="auto"/>
      <w:ind w:left="880"/>
    </w:pPr>
    <w:rPr>
      <w:rFonts w:asciiTheme="minorHAnsi" w:eastAsiaTheme="minorEastAsia" w:hAnsiTheme="minorHAnsi" w:cstheme="minorBidi"/>
      <w:sz w:val="22"/>
      <w:szCs w:val="22"/>
    </w:rPr>
  </w:style>
  <w:style w:type="character" w:customStyle="1" w:styleId="TekstkomentarzaZnak">
    <w:name w:val="Tekst komentarza Znak"/>
    <w:basedOn w:val="Domylnaczcionkaakapitu"/>
    <w:link w:val="Tekstkomentarza"/>
    <w:semiHidden/>
    <w:rsid w:val="00291CC9"/>
    <w:rPr>
      <w:rFonts w:ascii="Calibri" w:hAnsi="Calibri" w:cs="Calibri"/>
      <w:lang w:eastAsia="en-US"/>
    </w:rPr>
  </w:style>
  <w:style w:type="paragraph" w:styleId="Spistreci6">
    <w:name w:val="toc 6"/>
    <w:basedOn w:val="Normalny"/>
    <w:next w:val="Normalny"/>
    <w:autoRedefine/>
    <w:uiPriority w:val="39"/>
    <w:unhideWhenUsed/>
    <w:rsid w:val="00291CC9"/>
    <w:pPr>
      <w:tabs>
        <w:tab w:val="clear" w:pos="709"/>
      </w:tabs>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rsid w:val="00291CC9"/>
    <w:pPr>
      <w:tabs>
        <w:tab w:val="clear" w:pos="709"/>
      </w:tabs>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rsid w:val="00291CC9"/>
    <w:pPr>
      <w:tabs>
        <w:tab w:val="clear" w:pos="709"/>
      </w:tabs>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rsid w:val="00291CC9"/>
    <w:pPr>
      <w:tabs>
        <w:tab w:val="clear" w:pos="709"/>
      </w:tabs>
      <w:spacing w:after="100" w:line="276" w:lineRule="auto"/>
      <w:ind w:left="1760"/>
    </w:pPr>
    <w:rPr>
      <w:rFonts w:asciiTheme="minorHAnsi" w:eastAsiaTheme="minorEastAsia" w:hAnsiTheme="minorHAnsi" w:cstheme="minorBidi"/>
      <w:sz w:val="22"/>
      <w:szCs w:val="22"/>
    </w:rPr>
  </w:style>
  <w:style w:type="numbering" w:styleId="111111">
    <w:name w:val="Outline List 2"/>
    <w:basedOn w:val="Bezlisty"/>
    <w:unhideWhenUsed/>
    <w:rsid w:val="00015D44"/>
    <w:pPr>
      <w:numPr>
        <w:numId w:val="14"/>
      </w:numPr>
    </w:pPr>
  </w:style>
  <w:style w:type="character" w:styleId="Odwoaniedokomentarza">
    <w:name w:val="annotation reference"/>
    <w:basedOn w:val="Domylnaczcionkaakapitu"/>
    <w:semiHidden/>
    <w:rsid w:val="00F9751B"/>
    <w:rPr>
      <w:sz w:val="16"/>
      <w:szCs w:val="16"/>
    </w:rPr>
  </w:style>
  <w:style w:type="paragraph" w:styleId="Akapitzlist">
    <w:name w:val="List Paragraph"/>
    <w:basedOn w:val="Normalny"/>
    <w:uiPriority w:val="34"/>
    <w:qFormat/>
    <w:rsid w:val="00F9751B"/>
    <w:pPr>
      <w:tabs>
        <w:tab w:val="clear" w:pos="709"/>
      </w:tabs>
      <w:spacing w:after="200" w:line="276" w:lineRule="auto"/>
      <w:ind w:left="720"/>
      <w:contextualSpacing/>
    </w:pPr>
    <w:rPr>
      <w:rFonts w:ascii="Calibri" w:eastAsia="Calibri" w:hAnsi="Calibri"/>
      <w:sz w:val="22"/>
      <w:szCs w:val="22"/>
      <w:lang w:eastAsia="en-US"/>
    </w:rPr>
  </w:style>
  <w:style w:type="paragraph" w:customStyle="1" w:styleId="Nagwek00">
    <w:name w:val="Nagłówek 00"/>
    <w:basedOn w:val="Nagwek1"/>
    <w:next w:val="Normalny"/>
    <w:qFormat/>
    <w:rsid w:val="00590719"/>
    <w:pPr>
      <w:numPr>
        <w:numId w:val="0"/>
      </w:numPr>
      <w:tabs>
        <w:tab w:val="clear" w:pos="567"/>
        <w:tab w:val="left" w:pos="1134"/>
      </w:tabs>
      <w:ind w:left="1134" w:hanging="1134"/>
    </w:pPr>
  </w:style>
  <w:style w:type="paragraph" w:customStyle="1" w:styleId="Normalnyakapit">
    <w:name w:val="Normalny_akapit"/>
    <w:basedOn w:val="Normalny"/>
    <w:qFormat/>
    <w:rsid w:val="001B0205"/>
    <w:pPr>
      <w:tabs>
        <w:tab w:val="clear" w:pos="709"/>
      </w:tabs>
      <w:autoSpaceDE w:val="0"/>
      <w:autoSpaceDN w:val="0"/>
      <w:adjustRightInd w:val="0"/>
      <w:spacing w:before="120" w:after="120"/>
      <w:ind w:left="0" w:firstLine="357"/>
      <w:jc w:val="both"/>
    </w:pPr>
    <w:rPr>
      <w:rFonts w:ascii="Calibri" w:hAnsi="Calibri"/>
    </w:rPr>
  </w:style>
  <w:style w:type="paragraph" w:customStyle="1" w:styleId="Normalnyakapitpunkt">
    <w:name w:val="Normalny_akapit_punkt"/>
    <w:link w:val="NormalnyakapitpunktZnak"/>
    <w:qFormat/>
    <w:rsid w:val="003271E1"/>
    <w:pPr>
      <w:numPr>
        <w:numId w:val="61"/>
      </w:numPr>
      <w:tabs>
        <w:tab w:val="clear" w:pos="491"/>
        <w:tab w:val="num" w:pos="709"/>
      </w:tabs>
      <w:ind w:left="714" w:hanging="357"/>
      <w:jc w:val="both"/>
    </w:pPr>
    <w:rPr>
      <w:rFonts w:ascii="Calibri" w:hAnsi="Calibri"/>
      <w:sz w:val="24"/>
      <w:szCs w:val="24"/>
    </w:rPr>
  </w:style>
  <w:style w:type="paragraph" w:customStyle="1" w:styleId="Normalnyakapitnumer">
    <w:name w:val="Normalny_akapit_numer"/>
    <w:link w:val="NormalnyakapitnumerZnak"/>
    <w:qFormat/>
    <w:rsid w:val="003E2F90"/>
    <w:pPr>
      <w:numPr>
        <w:numId w:val="62"/>
      </w:numPr>
      <w:tabs>
        <w:tab w:val="left" w:pos="709"/>
      </w:tabs>
      <w:jc w:val="both"/>
    </w:pPr>
    <w:rPr>
      <w:rFonts w:ascii="Calibri" w:hAnsi="Calibri"/>
      <w:sz w:val="24"/>
      <w:szCs w:val="24"/>
    </w:rPr>
  </w:style>
  <w:style w:type="character" w:customStyle="1" w:styleId="NormalnyakapitnumerZnak">
    <w:name w:val="Normalny_akapit_numer Znak"/>
    <w:basedOn w:val="Domylnaczcionkaakapitu"/>
    <w:link w:val="Normalnyakapitnumer"/>
    <w:rsid w:val="003E2F90"/>
    <w:rPr>
      <w:rFonts w:ascii="Calibri" w:hAnsi="Calibri"/>
      <w:sz w:val="24"/>
      <w:szCs w:val="24"/>
    </w:rPr>
  </w:style>
  <w:style w:type="character" w:customStyle="1" w:styleId="NormalnyakapitpunktZnak">
    <w:name w:val="Normalny_akapit_punkt Znak"/>
    <w:basedOn w:val="Domylnaczcionkaakapitu"/>
    <w:link w:val="Normalnyakapitpunkt"/>
    <w:rsid w:val="003271E1"/>
    <w:rPr>
      <w:rFonts w:ascii="Calibri" w:hAnsi="Calibri"/>
      <w:sz w:val="24"/>
      <w:szCs w:val="24"/>
    </w:rPr>
  </w:style>
  <w:style w:type="paragraph" w:customStyle="1" w:styleId="Normalnyrysunek">
    <w:name w:val="Normalny_rysunek"/>
    <w:basedOn w:val="Normalny"/>
    <w:qFormat/>
    <w:rsid w:val="00F02ED9"/>
    <w:pPr>
      <w:keepNext/>
      <w:tabs>
        <w:tab w:val="clear" w:pos="709"/>
      </w:tabs>
      <w:spacing w:before="240" w:after="240"/>
      <w:ind w:left="0" w:firstLine="0"/>
      <w:jc w:val="center"/>
    </w:pPr>
  </w:style>
  <w:style w:type="paragraph" w:customStyle="1" w:styleId="Legendatab">
    <w:name w:val="Legenda_tab"/>
    <w:basedOn w:val="Legenda"/>
    <w:qFormat/>
    <w:rsid w:val="00DE7A95"/>
    <w:pPr>
      <w:spacing w:before="240"/>
      <w:jc w:val="right"/>
    </w:pPr>
  </w:style>
  <w:style w:type="paragraph" w:customStyle="1" w:styleId="Legendatabtytu">
    <w:name w:val="Legenda_tab_tytuł"/>
    <w:basedOn w:val="Normalny"/>
    <w:qFormat/>
    <w:rsid w:val="00380756"/>
    <w:pPr>
      <w:keepNext/>
      <w:tabs>
        <w:tab w:val="clear" w:pos="709"/>
      </w:tabs>
      <w:spacing w:after="120"/>
      <w:ind w:left="0" w:firstLine="0"/>
      <w:jc w:val="center"/>
    </w:pPr>
    <w:rPr>
      <w:rFonts w:ascii="Calibri" w:hAnsi="Calibri"/>
      <w:b/>
      <w:sz w:val="22"/>
      <w:szCs w:val="22"/>
    </w:rPr>
  </w:style>
  <w:style w:type="paragraph" w:customStyle="1" w:styleId="NormalnyTabelatekst">
    <w:name w:val="Normalny_Tabela_tekst"/>
    <w:basedOn w:val="Normalny"/>
    <w:qFormat/>
    <w:rsid w:val="00F142CF"/>
    <w:pPr>
      <w:framePr w:hSpace="141" w:wrap="around" w:vAnchor="text" w:hAnchor="margin" w:xAlign="center" w:y="248"/>
      <w:ind w:left="0" w:firstLine="0"/>
    </w:pPr>
    <w:rPr>
      <w:rFonts w:ascii="Calibri" w:hAnsi="Calibri"/>
      <w:bCs/>
      <w:sz w:val="20"/>
      <w:szCs w:val="20"/>
    </w:rPr>
  </w:style>
  <w:style w:type="paragraph" w:customStyle="1" w:styleId="Rene">
    <w:name w:val="Rene"/>
    <w:basedOn w:val="Normalny"/>
    <w:rsid w:val="00750FF3"/>
    <w:pPr>
      <w:tabs>
        <w:tab w:val="clear" w:pos="709"/>
      </w:tabs>
      <w:spacing w:before="120" w:after="120" w:line="300" w:lineRule="atLeast"/>
      <w:ind w:left="0" w:firstLine="709"/>
      <w:jc w:val="both"/>
    </w:pPr>
    <w:rPr>
      <w:rFonts w:ascii="Verdana" w:hAnsi="Verdana"/>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0"/>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E757D"/>
    <w:pPr>
      <w:tabs>
        <w:tab w:val="left" w:pos="709"/>
      </w:tabs>
      <w:ind w:left="992" w:hanging="425"/>
    </w:pPr>
    <w:rPr>
      <w:sz w:val="24"/>
      <w:szCs w:val="24"/>
    </w:rPr>
  </w:style>
  <w:style w:type="paragraph" w:styleId="Nagwek1">
    <w:name w:val="heading 1"/>
    <w:basedOn w:val="Normalny"/>
    <w:next w:val="Normalny"/>
    <w:qFormat/>
    <w:rsid w:val="006949DD"/>
    <w:pPr>
      <w:keepNext/>
      <w:pageBreakBefore/>
      <w:numPr>
        <w:numId w:val="9"/>
      </w:numPr>
      <w:tabs>
        <w:tab w:val="clear" w:pos="709"/>
        <w:tab w:val="left" w:pos="567"/>
      </w:tabs>
      <w:spacing w:after="240"/>
      <w:ind w:left="567" w:hanging="567"/>
      <w:outlineLvl w:val="0"/>
    </w:pPr>
    <w:rPr>
      <w:rFonts w:ascii="Calibri" w:hAnsi="Calibri" w:cs="Arial"/>
      <w:b/>
      <w:bCs/>
      <w:kern w:val="32"/>
    </w:rPr>
  </w:style>
  <w:style w:type="paragraph" w:styleId="Nagwek2">
    <w:name w:val="heading 2"/>
    <w:basedOn w:val="Normalny"/>
    <w:next w:val="Normalny"/>
    <w:qFormat/>
    <w:rsid w:val="00745AA1"/>
    <w:pPr>
      <w:keepNext/>
      <w:numPr>
        <w:ilvl w:val="1"/>
        <w:numId w:val="9"/>
      </w:numPr>
      <w:tabs>
        <w:tab w:val="clear" w:pos="709"/>
        <w:tab w:val="clear" w:pos="792"/>
        <w:tab w:val="num" w:pos="567"/>
      </w:tabs>
      <w:spacing w:before="240" w:after="240"/>
      <w:ind w:left="567" w:hanging="567"/>
      <w:outlineLvl w:val="1"/>
    </w:pPr>
    <w:rPr>
      <w:rFonts w:ascii="Calibri" w:hAnsi="Calibri"/>
      <w:b/>
      <w:bCs/>
      <w:iCs/>
    </w:rPr>
  </w:style>
  <w:style w:type="paragraph" w:styleId="Nagwek3">
    <w:name w:val="heading 3"/>
    <w:basedOn w:val="Normalny"/>
    <w:next w:val="Normalny"/>
    <w:link w:val="Nagwek3Znak"/>
    <w:qFormat/>
    <w:rsid w:val="00064977"/>
    <w:pPr>
      <w:keepNext/>
      <w:numPr>
        <w:ilvl w:val="2"/>
        <w:numId w:val="9"/>
      </w:numPr>
      <w:tabs>
        <w:tab w:val="clear" w:pos="709"/>
        <w:tab w:val="clear" w:pos="1440"/>
        <w:tab w:val="num" w:pos="851"/>
      </w:tabs>
      <w:spacing w:before="120" w:after="120"/>
      <w:ind w:left="851" w:hanging="851"/>
      <w:outlineLvl w:val="2"/>
    </w:pPr>
    <w:rPr>
      <w:rFonts w:ascii="Calibri" w:hAnsi="Calibri"/>
      <w:b/>
    </w:rPr>
  </w:style>
  <w:style w:type="paragraph" w:styleId="Nagwek4">
    <w:name w:val="heading 4"/>
    <w:basedOn w:val="Normalny"/>
    <w:next w:val="Normalny"/>
    <w:link w:val="Nagwek4Znak"/>
    <w:qFormat/>
    <w:rsid w:val="00147116"/>
    <w:pPr>
      <w:keepNext/>
      <w:numPr>
        <w:ilvl w:val="3"/>
        <w:numId w:val="9"/>
      </w:numPr>
      <w:tabs>
        <w:tab w:val="clear" w:pos="709"/>
        <w:tab w:val="clear" w:pos="1814"/>
        <w:tab w:val="num" w:pos="851"/>
        <w:tab w:val="left" w:pos="993"/>
      </w:tabs>
      <w:spacing w:before="120" w:after="120"/>
      <w:ind w:left="851" w:hanging="851"/>
      <w:outlineLvl w:val="3"/>
    </w:pPr>
    <w:rPr>
      <w:rFonts w:ascii="Calibri" w:hAnsi="Calibri"/>
      <w:b/>
      <w:bCs/>
      <w:iCs/>
    </w:rPr>
  </w:style>
  <w:style w:type="paragraph" w:styleId="Nagwek5">
    <w:name w:val="heading 5"/>
    <w:basedOn w:val="Normalny"/>
    <w:next w:val="Normalny"/>
    <w:link w:val="Nagwek5Znak"/>
    <w:qFormat/>
    <w:rsid w:val="005404C7"/>
    <w:pPr>
      <w:keepNext/>
      <w:keepLines/>
      <w:numPr>
        <w:ilvl w:val="4"/>
        <w:numId w:val="9"/>
      </w:numPr>
      <w:tabs>
        <w:tab w:val="clear" w:pos="709"/>
        <w:tab w:val="clear" w:pos="1814"/>
        <w:tab w:val="num" w:pos="1276"/>
      </w:tabs>
      <w:spacing w:before="200"/>
      <w:ind w:left="1276" w:hanging="1276"/>
      <w:outlineLvl w:val="4"/>
    </w:pPr>
    <w:rPr>
      <w:rFonts w:ascii="Calibri" w:hAnsi="Calibri"/>
      <w:i/>
    </w:rPr>
  </w:style>
  <w:style w:type="paragraph" w:styleId="Nagwek6">
    <w:name w:val="heading 6"/>
    <w:basedOn w:val="Normalny"/>
    <w:next w:val="Normalny"/>
    <w:link w:val="Nagwek6Znak"/>
    <w:qFormat/>
    <w:rsid w:val="00527DFD"/>
    <w:pPr>
      <w:keepNext/>
      <w:keepLines/>
      <w:spacing w:before="200"/>
      <w:outlineLvl w:val="5"/>
    </w:pPr>
    <w:rPr>
      <w:rFonts w:ascii="Cambria" w:hAnsi="Cambria"/>
      <w:i/>
      <w:iCs/>
      <w:color w:val="243F60"/>
    </w:rPr>
  </w:style>
  <w:style w:type="paragraph" w:styleId="Nagwek7">
    <w:name w:val="heading 7"/>
    <w:basedOn w:val="Nagwek8"/>
    <w:next w:val="Normalny"/>
    <w:link w:val="Nagwek7Znak"/>
    <w:rsid w:val="00527DFD"/>
    <w:pPr>
      <w:outlineLvl w:val="6"/>
    </w:pPr>
  </w:style>
  <w:style w:type="paragraph" w:styleId="Nagwek8">
    <w:name w:val="heading 8"/>
    <w:basedOn w:val="Normalny"/>
    <w:next w:val="Normalny"/>
    <w:link w:val="Nagwek8Znak"/>
    <w:rsid w:val="00527DFD"/>
    <w:pPr>
      <w:keepNext/>
      <w:keepLines/>
      <w:spacing w:before="200"/>
      <w:outlineLvl w:val="7"/>
    </w:pPr>
    <w:rPr>
      <w:rFonts w:ascii="Cambria" w:hAnsi="Cambria"/>
      <w:color w:val="404040"/>
      <w:sz w:val="20"/>
      <w:szCs w:val="20"/>
    </w:rPr>
  </w:style>
  <w:style w:type="paragraph" w:styleId="Nagwek9">
    <w:name w:val="heading 9"/>
    <w:basedOn w:val="Normalny"/>
    <w:next w:val="Normalny"/>
    <w:link w:val="Nagwek9Znak"/>
    <w:rsid w:val="00527DFD"/>
    <w:pPr>
      <w:outlineLvl w:val="8"/>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Mapadokumentu">
    <w:name w:val="Document Map"/>
    <w:basedOn w:val="Normalny"/>
    <w:link w:val="MapadokumentuZnak"/>
    <w:semiHidden/>
    <w:rsid w:val="00026DB7"/>
    <w:rPr>
      <w:rFonts w:ascii="Tahoma" w:hAnsi="Tahoma" w:cs="Tahoma"/>
      <w:sz w:val="16"/>
      <w:szCs w:val="16"/>
    </w:rPr>
  </w:style>
  <w:style w:type="character" w:customStyle="1" w:styleId="MapadokumentuZnak">
    <w:name w:val="Mapa dokumentu Znak"/>
    <w:basedOn w:val="Domylnaczcionkaakapitu"/>
    <w:link w:val="Mapadokumentu"/>
    <w:semiHidden/>
    <w:rsid w:val="00B4660D"/>
    <w:rPr>
      <w:rFonts w:ascii="Tahoma" w:hAnsi="Tahoma" w:cs="Tahoma"/>
      <w:sz w:val="16"/>
      <w:szCs w:val="16"/>
    </w:rPr>
  </w:style>
  <w:style w:type="paragraph" w:customStyle="1" w:styleId="Tekst">
    <w:name w:val="Tekst"/>
    <w:basedOn w:val="Normalny"/>
    <w:rsid w:val="00735094"/>
    <w:pPr>
      <w:ind w:firstLine="709"/>
    </w:pPr>
  </w:style>
  <w:style w:type="paragraph" w:styleId="Spistreci3">
    <w:name w:val="toc 3"/>
    <w:basedOn w:val="Normalny"/>
    <w:next w:val="Normalny"/>
    <w:autoRedefine/>
    <w:uiPriority w:val="39"/>
    <w:rsid w:val="00CB0D68"/>
    <w:pPr>
      <w:tabs>
        <w:tab w:val="clear" w:pos="709"/>
        <w:tab w:val="left" w:pos="1276"/>
        <w:tab w:val="right" w:leader="dot" w:pos="9062"/>
      </w:tabs>
      <w:ind w:left="1276" w:hanging="567"/>
    </w:pPr>
    <w:rPr>
      <w:rFonts w:ascii="Calibri" w:hAnsi="Calibri" w:cs="Calibri"/>
      <w:noProof/>
      <w:sz w:val="20"/>
      <w:szCs w:val="20"/>
    </w:rPr>
  </w:style>
  <w:style w:type="character" w:customStyle="1" w:styleId="Nagwek6Znak">
    <w:name w:val="Nagłówek 6 Znak"/>
    <w:basedOn w:val="Domylnaczcionkaakapitu"/>
    <w:link w:val="Nagwek6"/>
    <w:semiHidden/>
    <w:rsid w:val="00B4660D"/>
    <w:rPr>
      <w:rFonts w:ascii="Cambria" w:hAnsi="Cambria" w:cs="Times New Roman"/>
      <w:i/>
      <w:iCs/>
      <w:color w:val="243F60"/>
      <w:sz w:val="24"/>
      <w:szCs w:val="24"/>
    </w:rPr>
  </w:style>
  <w:style w:type="paragraph" w:customStyle="1" w:styleId="Wyliczanka20">
    <w:name w:val="Wyliczanka_2"/>
    <w:basedOn w:val="Wyliczanka1"/>
    <w:semiHidden/>
    <w:rsid w:val="00716F22"/>
    <w:pPr>
      <w:numPr>
        <w:numId w:val="7"/>
      </w:numPr>
    </w:pPr>
  </w:style>
  <w:style w:type="paragraph" w:customStyle="1" w:styleId="Wyliczanka1">
    <w:name w:val="Wyliczanka_1"/>
    <w:basedOn w:val="Normalny"/>
    <w:rsid w:val="00735094"/>
    <w:pPr>
      <w:numPr>
        <w:numId w:val="6"/>
      </w:numPr>
      <w:tabs>
        <w:tab w:val="clear" w:pos="709"/>
        <w:tab w:val="left" w:pos="426"/>
      </w:tabs>
      <w:ind w:left="357" w:hanging="357"/>
    </w:pPr>
  </w:style>
  <w:style w:type="character" w:customStyle="1" w:styleId="Nagwek7Znak">
    <w:name w:val="Nagłówek 7 Znak"/>
    <w:basedOn w:val="Domylnaczcionkaakapitu"/>
    <w:link w:val="Nagwek7"/>
    <w:semiHidden/>
    <w:rsid w:val="00B4660D"/>
    <w:rPr>
      <w:rFonts w:ascii="Cambria" w:hAnsi="Cambria" w:cs="Times New Roman"/>
      <w:color w:val="404040"/>
    </w:rPr>
  </w:style>
  <w:style w:type="character" w:customStyle="1" w:styleId="Nagwek4Znak">
    <w:name w:val="Nagłówek 4 Znak"/>
    <w:basedOn w:val="Domylnaczcionkaakapitu"/>
    <w:link w:val="Nagwek4"/>
    <w:rsid w:val="00147116"/>
    <w:rPr>
      <w:rFonts w:ascii="Calibri" w:hAnsi="Calibri"/>
      <w:b/>
      <w:bCs/>
      <w:iCs/>
      <w:sz w:val="24"/>
      <w:szCs w:val="24"/>
    </w:rPr>
  </w:style>
  <w:style w:type="character" w:customStyle="1" w:styleId="Nagwek8Znak">
    <w:name w:val="Nagłówek 8 Znak"/>
    <w:basedOn w:val="Domylnaczcionkaakapitu"/>
    <w:link w:val="Nagwek8"/>
    <w:semiHidden/>
    <w:rsid w:val="00B4660D"/>
    <w:rPr>
      <w:rFonts w:ascii="Cambria" w:hAnsi="Cambria" w:cs="Times New Roman"/>
      <w:color w:val="404040"/>
    </w:rPr>
  </w:style>
  <w:style w:type="character" w:customStyle="1" w:styleId="Nagwek9Znak">
    <w:name w:val="Nagłówek 9 Znak"/>
    <w:basedOn w:val="Domylnaczcionkaakapitu"/>
    <w:link w:val="Nagwek9"/>
    <w:semiHidden/>
    <w:rsid w:val="00B4660D"/>
    <w:rPr>
      <w:rFonts w:cs="Times New Roman"/>
      <w:sz w:val="24"/>
      <w:szCs w:val="24"/>
    </w:rPr>
  </w:style>
  <w:style w:type="paragraph" w:styleId="Spistreci2">
    <w:name w:val="toc 2"/>
    <w:basedOn w:val="Normalny"/>
    <w:next w:val="Normalny"/>
    <w:autoRedefine/>
    <w:uiPriority w:val="39"/>
    <w:rsid w:val="00CB0D68"/>
    <w:pPr>
      <w:tabs>
        <w:tab w:val="clear" w:pos="709"/>
        <w:tab w:val="left" w:pos="993"/>
        <w:tab w:val="right" w:leader="dot" w:pos="9062"/>
      </w:tabs>
      <w:spacing w:before="120"/>
      <w:ind w:left="993" w:hanging="567"/>
    </w:pPr>
    <w:rPr>
      <w:rFonts w:ascii="Calibri" w:eastAsiaTheme="minorEastAsia" w:hAnsi="Calibri" w:cstheme="minorBidi"/>
      <w:iCs/>
      <w:noProof/>
      <w:sz w:val="20"/>
      <w:szCs w:val="20"/>
    </w:rPr>
  </w:style>
  <w:style w:type="character" w:customStyle="1" w:styleId="Nagwek5Znak">
    <w:name w:val="Nagłówek 5 Znak"/>
    <w:basedOn w:val="Domylnaczcionkaakapitu"/>
    <w:link w:val="Nagwek5"/>
    <w:rsid w:val="005404C7"/>
    <w:rPr>
      <w:rFonts w:ascii="Calibri" w:hAnsi="Calibri"/>
      <w:i/>
      <w:sz w:val="24"/>
      <w:szCs w:val="24"/>
    </w:rPr>
  </w:style>
  <w:style w:type="character" w:styleId="Hipercze">
    <w:name w:val="Hyperlink"/>
    <w:basedOn w:val="Domylnaczcionkaakapitu"/>
    <w:uiPriority w:val="99"/>
    <w:rsid w:val="00FB22B4"/>
    <w:rPr>
      <w:rFonts w:cs="Times New Roman"/>
      <w:color w:val="0000FF"/>
      <w:u w:val="single"/>
    </w:rPr>
  </w:style>
  <w:style w:type="paragraph" w:styleId="Spistreci1">
    <w:name w:val="toc 1"/>
    <w:basedOn w:val="Normalny"/>
    <w:next w:val="Normalny"/>
    <w:autoRedefine/>
    <w:uiPriority w:val="39"/>
    <w:rsid w:val="00CB0D68"/>
    <w:pPr>
      <w:tabs>
        <w:tab w:val="clear" w:pos="709"/>
        <w:tab w:val="left" w:pos="426"/>
        <w:tab w:val="right" w:leader="dot" w:pos="9062"/>
      </w:tabs>
      <w:spacing w:before="120" w:after="120"/>
      <w:ind w:left="426" w:hanging="426"/>
    </w:pPr>
    <w:rPr>
      <w:rFonts w:ascii="Calibri" w:hAnsi="Calibri" w:cs="Calibri"/>
      <w:b/>
      <w:bCs/>
      <w:sz w:val="20"/>
      <w:szCs w:val="20"/>
    </w:rPr>
  </w:style>
  <w:style w:type="paragraph" w:styleId="Tekstprzypisudolnego">
    <w:name w:val="footnote text"/>
    <w:aliases w:val="Tekst przypisu dolnego Znak2,Tekst przypisu dolnego Znak1 Znak,Znak1 Znak Znak Znak,Tekst przypisu dolnego Znak Znak Znak,Znak1 Znak Znak1,Footnote Text Char Znak Znak,Znak1"/>
    <w:basedOn w:val="Normalny"/>
    <w:link w:val="TekstprzypisudolnegoZnak1"/>
    <w:uiPriority w:val="99"/>
    <w:semiHidden/>
    <w:qFormat/>
    <w:rsid w:val="001B0205"/>
    <w:pPr>
      <w:tabs>
        <w:tab w:val="clear" w:pos="709"/>
      </w:tabs>
      <w:ind w:left="0" w:firstLine="0"/>
    </w:pPr>
    <w:rPr>
      <w:sz w:val="20"/>
      <w:szCs w:val="20"/>
    </w:rPr>
  </w:style>
  <w:style w:type="character" w:customStyle="1" w:styleId="TekstprzypisudolnegoZnak">
    <w:name w:val="Tekst przypisu dolnego Znak"/>
    <w:aliases w:val=" Znak1 Znak"/>
    <w:basedOn w:val="Domylnaczcionkaakapitu"/>
    <w:uiPriority w:val="99"/>
    <w:rsid w:val="00B4660D"/>
    <w:rPr>
      <w:rFonts w:cs="Times New Roman"/>
    </w:rPr>
  </w:style>
  <w:style w:type="character" w:styleId="Odwoanieprzypisudolnego">
    <w:name w:val="footnote reference"/>
    <w:basedOn w:val="Domylnaczcionkaakapitu"/>
    <w:uiPriority w:val="99"/>
    <w:semiHidden/>
    <w:rsid w:val="00B4660D"/>
    <w:rPr>
      <w:rFonts w:cs="Times New Roman"/>
      <w:vertAlign w:val="superscript"/>
    </w:rPr>
  </w:style>
  <w:style w:type="paragraph" w:customStyle="1" w:styleId="Bezodstpw1">
    <w:name w:val="Bez odstępów1"/>
    <w:rsid w:val="00903F67"/>
    <w:rPr>
      <w:sz w:val="24"/>
      <w:szCs w:val="22"/>
      <w:lang w:eastAsia="en-US"/>
    </w:rPr>
  </w:style>
  <w:style w:type="character" w:customStyle="1" w:styleId="TekstprzypisudolnegoZnak1">
    <w:name w:val="Tekst przypisu dolnego Znak1"/>
    <w:aliases w:val="Tekst przypisu dolnego Znak2 Znak,Tekst przypisu dolnego Znak1 Znak Znak,Znak1 Znak Znak Znak Znak,Tekst przypisu dolnego Znak Znak Znak Znak,Znak1 Znak Znak1 Znak,Footnote Text Char Znak Znak Znak,Znak1 Znak"/>
    <w:basedOn w:val="Domylnaczcionkaakapitu"/>
    <w:link w:val="Tekstprzypisudolnego"/>
    <w:uiPriority w:val="99"/>
    <w:semiHidden/>
    <w:rsid w:val="001B0205"/>
  </w:style>
  <w:style w:type="paragraph" w:styleId="Nagwek">
    <w:name w:val="header"/>
    <w:basedOn w:val="Normalny"/>
    <w:link w:val="NagwekZnak"/>
    <w:semiHidden/>
    <w:rsid w:val="00C33990"/>
    <w:pPr>
      <w:tabs>
        <w:tab w:val="clear" w:pos="709"/>
        <w:tab w:val="center" w:pos="4536"/>
        <w:tab w:val="right" w:pos="9072"/>
      </w:tabs>
    </w:pPr>
  </w:style>
  <w:style w:type="character" w:customStyle="1" w:styleId="NagwekZnak">
    <w:name w:val="Nagłówek Znak"/>
    <w:basedOn w:val="Domylnaczcionkaakapitu"/>
    <w:link w:val="Nagwek"/>
    <w:semiHidden/>
    <w:rsid w:val="00C33990"/>
    <w:rPr>
      <w:rFonts w:cs="Times New Roman"/>
      <w:sz w:val="24"/>
      <w:szCs w:val="24"/>
    </w:rPr>
  </w:style>
  <w:style w:type="paragraph" w:styleId="Stopka">
    <w:name w:val="footer"/>
    <w:basedOn w:val="Normalny"/>
    <w:link w:val="StopkaZnak"/>
    <w:uiPriority w:val="99"/>
    <w:rsid w:val="00C33990"/>
    <w:pPr>
      <w:tabs>
        <w:tab w:val="clear" w:pos="709"/>
        <w:tab w:val="center" w:pos="4536"/>
        <w:tab w:val="right" w:pos="9072"/>
      </w:tabs>
    </w:pPr>
  </w:style>
  <w:style w:type="character" w:customStyle="1" w:styleId="StopkaZnak">
    <w:name w:val="Stopka Znak"/>
    <w:basedOn w:val="Domylnaczcionkaakapitu"/>
    <w:link w:val="Stopka"/>
    <w:uiPriority w:val="99"/>
    <w:rsid w:val="00C33990"/>
    <w:rPr>
      <w:rFonts w:cs="Times New Roman"/>
      <w:sz w:val="24"/>
      <w:szCs w:val="24"/>
    </w:rPr>
  </w:style>
  <w:style w:type="paragraph" w:customStyle="1" w:styleId="Akapitzlist1">
    <w:name w:val="Akapit z listą1"/>
    <w:basedOn w:val="Normalny"/>
    <w:rsid w:val="00F30225"/>
    <w:pPr>
      <w:ind w:left="720"/>
    </w:pPr>
  </w:style>
  <w:style w:type="paragraph" w:styleId="Tekstdymka">
    <w:name w:val="Balloon Text"/>
    <w:basedOn w:val="Normalny"/>
    <w:link w:val="TekstdymkaZnak"/>
    <w:semiHidden/>
    <w:rsid w:val="00027BAC"/>
    <w:rPr>
      <w:rFonts w:ascii="Tahoma" w:hAnsi="Tahoma" w:cs="Tahoma"/>
      <w:sz w:val="16"/>
      <w:szCs w:val="16"/>
    </w:rPr>
  </w:style>
  <w:style w:type="character" w:customStyle="1" w:styleId="TekstdymkaZnak">
    <w:name w:val="Tekst dymka Znak"/>
    <w:basedOn w:val="Domylnaczcionkaakapitu"/>
    <w:link w:val="Tekstdymka"/>
    <w:semiHidden/>
    <w:rsid w:val="00027BAC"/>
    <w:rPr>
      <w:rFonts w:ascii="Tahoma" w:hAnsi="Tahoma" w:cs="Tahoma"/>
      <w:sz w:val="16"/>
      <w:szCs w:val="16"/>
    </w:rPr>
  </w:style>
  <w:style w:type="character" w:customStyle="1" w:styleId="z3988">
    <w:name w:val="z3988"/>
    <w:basedOn w:val="Domylnaczcionkaakapitu"/>
    <w:rsid w:val="00027BAC"/>
    <w:rPr>
      <w:rFonts w:cs="Times New Roman"/>
    </w:rPr>
  </w:style>
  <w:style w:type="character" w:styleId="Uwydatnienie">
    <w:name w:val="Emphasis"/>
    <w:basedOn w:val="Domylnaczcionkaakapitu"/>
    <w:qFormat/>
    <w:rsid w:val="00027BAC"/>
    <w:rPr>
      <w:rFonts w:cs="Times New Roman"/>
      <w:i/>
      <w:iCs/>
    </w:rPr>
  </w:style>
  <w:style w:type="paragraph" w:customStyle="1" w:styleId="ListParagraph1">
    <w:name w:val="List Paragraph1"/>
    <w:basedOn w:val="Normalny"/>
    <w:rsid w:val="00987910"/>
    <w:pPr>
      <w:tabs>
        <w:tab w:val="clear" w:pos="709"/>
      </w:tabs>
      <w:spacing w:after="200" w:line="276" w:lineRule="auto"/>
      <w:ind w:left="720"/>
    </w:pPr>
    <w:rPr>
      <w:rFonts w:ascii="Calibri" w:hAnsi="Calibri"/>
      <w:sz w:val="22"/>
      <w:szCs w:val="22"/>
      <w:lang w:eastAsia="en-US"/>
    </w:rPr>
  </w:style>
  <w:style w:type="numbering" w:customStyle="1" w:styleId="a">
    <w:name w:val="a)"/>
    <w:rsid w:val="00343050"/>
    <w:pPr>
      <w:numPr>
        <w:numId w:val="5"/>
      </w:numPr>
    </w:pPr>
  </w:style>
  <w:style w:type="numbering" w:customStyle="1" w:styleId="1Tytu">
    <w:name w:val="1. Tytuł"/>
    <w:rsid w:val="00343050"/>
    <w:pPr>
      <w:numPr>
        <w:numId w:val="3"/>
      </w:numPr>
    </w:pPr>
  </w:style>
  <w:style w:type="numbering" w:customStyle="1" w:styleId="Wyliczanka2">
    <w:name w:val="Wyliczanka2"/>
    <w:rsid w:val="00343050"/>
    <w:pPr>
      <w:numPr>
        <w:numId w:val="2"/>
      </w:numPr>
    </w:pPr>
  </w:style>
  <w:style w:type="numbering" w:customStyle="1" w:styleId="StylNumerowanieZlewej0cmWysunicie075cm">
    <w:name w:val="Styl Numerowanie Z lewej:  0 cm Wysunięcie:  0.75 cm"/>
    <w:rsid w:val="00343050"/>
    <w:pPr>
      <w:numPr>
        <w:numId w:val="4"/>
      </w:numPr>
    </w:pPr>
  </w:style>
  <w:style w:type="numbering" w:customStyle="1" w:styleId="Wyliczanka10">
    <w:name w:val="Wyliczanka1"/>
    <w:rsid w:val="00343050"/>
    <w:pPr>
      <w:numPr>
        <w:numId w:val="1"/>
      </w:numPr>
    </w:pPr>
  </w:style>
  <w:style w:type="paragraph" w:styleId="NormalnyWeb">
    <w:name w:val="Normal (Web)"/>
    <w:basedOn w:val="Normalny"/>
    <w:uiPriority w:val="99"/>
    <w:rsid w:val="00874359"/>
    <w:pPr>
      <w:tabs>
        <w:tab w:val="clear" w:pos="709"/>
      </w:tabs>
      <w:spacing w:before="100" w:beforeAutospacing="1" w:after="100" w:afterAutospacing="1"/>
    </w:pPr>
    <w:rPr>
      <w:rFonts w:eastAsia="Calibri"/>
    </w:rPr>
  </w:style>
  <w:style w:type="paragraph" w:styleId="Tekstpodstawowy3">
    <w:name w:val="Body Text 3"/>
    <w:basedOn w:val="Normalny"/>
    <w:rsid w:val="00874359"/>
    <w:pPr>
      <w:tabs>
        <w:tab w:val="clear" w:pos="709"/>
      </w:tabs>
    </w:pPr>
    <w:rPr>
      <w:szCs w:val="20"/>
    </w:rPr>
  </w:style>
  <w:style w:type="paragraph" w:customStyle="1" w:styleId="StylAniaZnakZnak">
    <w:name w:val="Styl Ania Znak Znak"/>
    <w:basedOn w:val="Normalny"/>
    <w:rsid w:val="00874359"/>
    <w:pPr>
      <w:tabs>
        <w:tab w:val="clear" w:pos="709"/>
      </w:tabs>
      <w:spacing w:line="360" w:lineRule="auto"/>
      <w:ind w:firstLine="454"/>
    </w:pPr>
    <w:rPr>
      <w:sz w:val="20"/>
      <w:szCs w:val="20"/>
    </w:rPr>
  </w:style>
  <w:style w:type="paragraph" w:customStyle="1" w:styleId="Bezodstpw2">
    <w:name w:val="Bez odstępów2"/>
    <w:rsid w:val="00874359"/>
    <w:rPr>
      <w:sz w:val="24"/>
      <w:szCs w:val="22"/>
      <w:lang w:eastAsia="en-US"/>
    </w:rPr>
  </w:style>
  <w:style w:type="paragraph" w:styleId="Legenda">
    <w:name w:val="caption"/>
    <w:aliases w:val="Legenda_rys"/>
    <w:basedOn w:val="Normalny"/>
    <w:next w:val="Normalny"/>
    <w:qFormat/>
    <w:rsid w:val="00F02ED9"/>
    <w:pPr>
      <w:keepNext/>
      <w:tabs>
        <w:tab w:val="clear" w:pos="709"/>
      </w:tabs>
      <w:spacing w:before="120"/>
      <w:ind w:left="0" w:firstLine="0"/>
      <w:jc w:val="center"/>
    </w:pPr>
    <w:rPr>
      <w:rFonts w:ascii="Calibri" w:hAnsi="Calibri"/>
      <w:b/>
      <w:sz w:val="20"/>
      <w:szCs w:val="22"/>
    </w:rPr>
  </w:style>
  <w:style w:type="table" w:styleId="Tabela-Siatka">
    <w:name w:val="Table Grid"/>
    <w:basedOn w:val="Standardowy"/>
    <w:rsid w:val="008743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nakiprzypiswdolnych">
    <w:name w:val="Znaki przypisów dolnych"/>
    <w:basedOn w:val="Domylnaczcionkaakapitu"/>
    <w:rsid w:val="00874359"/>
    <w:rPr>
      <w:vertAlign w:val="superscript"/>
    </w:rPr>
  </w:style>
  <w:style w:type="character" w:customStyle="1" w:styleId="Odwoanieprzypisudolnego1">
    <w:name w:val="Odwołanie przypisu dolnego1"/>
    <w:rsid w:val="00874359"/>
    <w:rPr>
      <w:vertAlign w:val="superscript"/>
    </w:rPr>
  </w:style>
  <w:style w:type="paragraph" w:styleId="Zwykytekst">
    <w:name w:val="Plain Text"/>
    <w:basedOn w:val="Normalny"/>
    <w:rsid w:val="00874359"/>
    <w:pPr>
      <w:tabs>
        <w:tab w:val="clear" w:pos="709"/>
      </w:tabs>
    </w:pPr>
    <w:rPr>
      <w:rFonts w:ascii="Courier New" w:hAnsi="Courier New" w:cs="Courier New"/>
      <w:sz w:val="20"/>
      <w:szCs w:val="20"/>
    </w:rPr>
  </w:style>
  <w:style w:type="paragraph" w:customStyle="1" w:styleId="Legenda1rys">
    <w:name w:val="Legenda1_rys"/>
    <w:basedOn w:val="Normalny"/>
    <w:next w:val="Normalny"/>
    <w:rsid w:val="00DE7A95"/>
    <w:pPr>
      <w:tabs>
        <w:tab w:val="clear" w:pos="709"/>
      </w:tabs>
      <w:suppressAutoHyphens/>
      <w:spacing w:before="60" w:after="180"/>
      <w:ind w:left="0" w:firstLine="0"/>
      <w:contextualSpacing/>
      <w:jc w:val="center"/>
    </w:pPr>
    <w:rPr>
      <w:rFonts w:ascii="Calibri" w:hAnsi="Calibri" w:cs="Calibri"/>
      <w:bCs/>
      <w:sz w:val="20"/>
      <w:szCs w:val="20"/>
      <w:lang w:eastAsia="ar-SA"/>
    </w:rPr>
  </w:style>
  <w:style w:type="paragraph" w:styleId="Tekstpodstawowy">
    <w:name w:val="Body Text"/>
    <w:basedOn w:val="Normalny"/>
    <w:link w:val="TekstpodstawowyZnak"/>
    <w:rsid w:val="00874359"/>
    <w:pPr>
      <w:tabs>
        <w:tab w:val="clear" w:pos="709"/>
      </w:tabs>
      <w:spacing w:after="120"/>
    </w:pPr>
  </w:style>
  <w:style w:type="character" w:customStyle="1" w:styleId="TekstpodstawowyZnak">
    <w:name w:val="Tekst podstawowy Znak"/>
    <w:basedOn w:val="Domylnaczcionkaakapitu"/>
    <w:link w:val="Tekstpodstawowy"/>
    <w:rsid w:val="00874359"/>
    <w:rPr>
      <w:sz w:val="24"/>
      <w:szCs w:val="24"/>
      <w:lang w:val="pl-PL" w:eastAsia="pl-PL" w:bidi="ar-SA"/>
    </w:rPr>
  </w:style>
  <w:style w:type="character" w:customStyle="1" w:styleId="FootnoteTextChar">
    <w:name w:val="Footnote Text Char"/>
    <w:aliases w:val="Znak1 Znak Char"/>
    <w:basedOn w:val="Domylnaczcionkaakapitu"/>
    <w:semiHidden/>
    <w:rsid w:val="00B01B52"/>
    <w:rPr>
      <w:rFonts w:ascii="Times New Roman" w:hAnsi="Times New Roman" w:cs="Times New Roman"/>
      <w:sz w:val="20"/>
      <w:szCs w:val="20"/>
      <w:lang w:eastAsia="pl-PL"/>
    </w:rPr>
  </w:style>
  <w:style w:type="paragraph" w:customStyle="1" w:styleId="Default">
    <w:name w:val="Default"/>
    <w:rsid w:val="00B01B52"/>
    <w:pPr>
      <w:autoSpaceDE w:val="0"/>
      <w:autoSpaceDN w:val="0"/>
      <w:adjustRightInd w:val="0"/>
    </w:pPr>
    <w:rPr>
      <w:color w:val="000000"/>
      <w:sz w:val="24"/>
      <w:szCs w:val="24"/>
      <w:lang w:eastAsia="en-US"/>
    </w:rPr>
  </w:style>
  <w:style w:type="character" w:customStyle="1" w:styleId="Nagwek3Znak">
    <w:name w:val="Nagłówek 3 Znak"/>
    <w:basedOn w:val="Domylnaczcionkaakapitu"/>
    <w:link w:val="Nagwek3"/>
    <w:rsid w:val="00064977"/>
    <w:rPr>
      <w:rFonts w:ascii="Calibri" w:hAnsi="Calibri"/>
      <w:b/>
      <w:sz w:val="24"/>
      <w:szCs w:val="24"/>
    </w:rPr>
  </w:style>
  <w:style w:type="character" w:styleId="Pogrubienie">
    <w:name w:val="Strong"/>
    <w:basedOn w:val="Domylnaczcionkaakapitu"/>
    <w:qFormat/>
    <w:rsid w:val="00B01B52"/>
    <w:rPr>
      <w:rFonts w:cs="Times New Roman"/>
      <w:b/>
      <w:bCs/>
    </w:rPr>
  </w:style>
  <w:style w:type="paragraph" w:customStyle="1" w:styleId="Akapitzlist10">
    <w:name w:val="Akapit z listą1"/>
    <w:basedOn w:val="Normalny"/>
    <w:rsid w:val="00B01B52"/>
    <w:pPr>
      <w:widowControl w:val="0"/>
      <w:tabs>
        <w:tab w:val="clear" w:pos="709"/>
      </w:tabs>
      <w:autoSpaceDE w:val="0"/>
      <w:autoSpaceDN w:val="0"/>
      <w:adjustRightInd w:val="0"/>
      <w:ind w:left="720"/>
    </w:pPr>
    <w:rPr>
      <w:sz w:val="20"/>
      <w:szCs w:val="20"/>
    </w:rPr>
  </w:style>
  <w:style w:type="character" w:customStyle="1" w:styleId="h1">
    <w:name w:val="h1"/>
    <w:basedOn w:val="Domylnaczcionkaakapitu"/>
    <w:rsid w:val="00B01B52"/>
    <w:rPr>
      <w:rFonts w:cs="Times New Roman"/>
    </w:rPr>
  </w:style>
  <w:style w:type="character" w:customStyle="1" w:styleId="A1">
    <w:name w:val="A1"/>
    <w:rsid w:val="00B01B52"/>
    <w:rPr>
      <w:i/>
      <w:color w:val="000000"/>
      <w:sz w:val="20"/>
    </w:rPr>
  </w:style>
  <w:style w:type="character" w:customStyle="1" w:styleId="A2">
    <w:name w:val="A2"/>
    <w:rsid w:val="00B01B52"/>
    <w:rPr>
      <w:color w:val="000000"/>
      <w:sz w:val="18"/>
    </w:rPr>
  </w:style>
  <w:style w:type="character" w:customStyle="1" w:styleId="nobr">
    <w:name w:val="nobr"/>
    <w:basedOn w:val="Domylnaczcionkaakapitu"/>
    <w:rsid w:val="00BE776F"/>
    <w:rPr>
      <w:rFonts w:cs="Times New Roman"/>
    </w:rPr>
  </w:style>
  <w:style w:type="paragraph" w:styleId="Tekstkomentarza">
    <w:name w:val="annotation text"/>
    <w:basedOn w:val="Normalny"/>
    <w:link w:val="TekstkomentarzaZnak"/>
    <w:semiHidden/>
    <w:rsid w:val="00AE1463"/>
    <w:pPr>
      <w:tabs>
        <w:tab w:val="clear" w:pos="709"/>
      </w:tabs>
    </w:pPr>
    <w:rPr>
      <w:rFonts w:ascii="Calibri" w:hAnsi="Calibri" w:cs="Calibri"/>
      <w:sz w:val="20"/>
      <w:szCs w:val="20"/>
      <w:lang w:eastAsia="en-US"/>
    </w:rPr>
  </w:style>
  <w:style w:type="paragraph" w:styleId="Tekstprzypisukocowego">
    <w:name w:val="endnote text"/>
    <w:basedOn w:val="Normalny"/>
    <w:semiHidden/>
    <w:rsid w:val="00AE1463"/>
    <w:pPr>
      <w:tabs>
        <w:tab w:val="clear" w:pos="709"/>
      </w:tabs>
    </w:pPr>
    <w:rPr>
      <w:sz w:val="20"/>
      <w:szCs w:val="20"/>
    </w:rPr>
  </w:style>
  <w:style w:type="character" w:customStyle="1" w:styleId="FootnoteTextCharZnak">
    <w:name w:val="Footnote Text Char Znak"/>
    <w:basedOn w:val="Domylnaczcionkaakapitu"/>
    <w:rsid w:val="00AE1463"/>
    <w:rPr>
      <w:rFonts w:ascii="Times New Roman" w:hAnsi="Times New Roman" w:cs="Times New Roman"/>
      <w:lang w:eastAsia="en-US"/>
    </w:rPr>
  </w:style>
  <w:style w:type="paragraph" w:styleId="Spistreci4">
    <w:name w:val="toc 4"/>
    <w:basedOn w:val="Normalny"/>
    <w:next w:val="Normalny"/>
    <w:autoRedefine/>
    <w:uiPriority w:val="39"/>
    <w:unhideWhenUsed/>
    <w:rsid w:val="00CB0D68"/>
    <w:pPr>
      <w:tabs>
        <w:tab w:val="clear" w:pos="709"/>
        <w:tab w:val="left" w:pos="1701"/>
        <w:tab w:val="right" w:leader="dot" w:pos="9062"/>
      </w:tabs>
      <w:ind w:left="1701" w:hanging="850"/>
    </w:pPr>
    <w:rPr>
      <w:rFonts w:ascii="Calibri" w:eastAsiaTheme="minorEastAsia" w:hAnsi="Calibri" w:cstheme="minorBidi"/>
      <w:noProof/>
      <w:sz w:val="20"/>
      <w:szCs w:val="20"/>
    </w:rPr>
  </w:style>
  <w:style w:type="paragraph" w:styleId="Spistreci5">
    <w:name w:val="toc 5"/>
    <w:basedOn w:val="Normalny"/>
    <w:next w:val="Normalny"/>
    <w:autoRedefine/>
    <w:uiPriority w:val="39"/>
    <w:unhideWhenUsed/>
    <w:rsid w:val="00291CC9"/>
    <w:pPr>
      <w:tabs>
        <w:tab w:val="clear" w:pos="709"/>
      </w:tabs>
      <w:spacing w:after="100" w:line="276" w:lineRule="auto"/>
      <w:ind w:left="880"/>
    </w:pPr>
    <w:rPr>
      <w:rFonts w:asciiTheme="minorHAnsi" w:eastAsiaTheme="minorEastAsia" w:hAnsiTheme="minorHAnsi" w:cstheme="minorBidi"/>
      <w:sz w:val="22"/>
      <w:szCs w:val="22"/>
    </w:rPr>
  </w:style>
  <w:style w:type="character" w:customStyle="1" w:styleId="TekstkomentarzaZnak">
    <w:name w:val="Tekst komentarza Znak"/>
    <w:basedOn w:val="Domylnaczcionkaakapitu"/>
    <w:link w:val="Tekstkomentarza"/>
    <w:semiHidden/>
    <w:rsid w:val="00291CC9"/>
    <w:rPr>
      <w:rFonts w:ascii="Calibri" w:hAnsi="Calibri" w:cs="Calibri"/>
      <w:lang w:eastAsia="en-US"/>
    </w:rPr>
  </w:style>
  <w:style w:type="paragraph" w:styleId="Spistreci6">
    <w:name w:val="toc 6"/>
    <w:basedOn w:val="Normalny"/>
    <w:next w:val="Normalny"/>
    <w:autoRedefine/>
    <w:uiPriority w:val="39"/>
    <w:unhideWhenUsed/>
    <w:rsid w:val="00291CC9"/>
    <w:pPr>
      <w:tabs>
        <w:tab w:val="clear" w:pos="709"/>
      </w:tabs>
      <w:spacing w:after="100" w:line="276" w:lineRule="auto"/>
      <w:ind w:left="1100"/>
    </w:pPr>
    <w:rPr>
      <w:rFonts w:asciiTheme="minorHAnsi" w:eastAsiaTheme="minorEastAsia" w:hAnsiTheme="minorHAnsi" w:cstheme="minorBidi"/>
      <w:sz w:val="22"/>
      <w:szCs w:val="22"/>
    </w:rPr>
  </w:style>
  <w:style w:type="paragraph" w:styleId="Spistreci7">
    <w:name w:val="toc 7"/>
    <w:basedOn w:val="Normalny"/>
    <w:next w:val="Normalny"/>
    <w:autoRedefine/>
    <w:uiPriority w:val="39"/>
    <w:unhideWhenUsed/>
    <w:rsid w:val="00291CC9"/>
    <w:pPr>
      <w:tabs>
        <w:tab w:val="clear" w:pos="709"/>
      </w:tabs>
      <w:spacing w:after="100" w:line="276" w:lineRule="auto"/>
      <w:ind w:left="1320"/>
    </w:pPr>
    <w:rPr>
      <w:rFonts w:asciiTheme="minorHAnsi" w:eastAsiaTheme="minorEastAsia" w:hAnsiTheme="minorHAnsi" w:cstheme="minorBidi"/>
      <w:sz w:val="22"/>
      <w:szCs w:val="22"/>
    </w:rPr>
  </w:style>
  <w:style w:type="paragraph" w:styleId="Spistreci8">
    <w:name w:val="toc 8"/>
    <w:basedOn w:val="Normalny"/>
    <w:next w:val="Normalny"/>
    <w:autoRedefine/>
    <w:uiPriority w:val="39"/>
    <w:unhideWhenUsed/>
    <w:rsid w:val="00291CC9"/>
    <w:pPr>
      <w:tabs>
        <w:tab w:val="clear" w:pos="709"/>
      </w:tabs>
      <w:spacing w:after="100" w:line="276" w:lineRule="auto"/>
      <w:ind w:left="1540"/>
    </w:pPr>
    <w:rPr>
      <w:rFonts w:asciiTheme="minorHAnsi" w:eastAsiaTheme="minorEastAsia" w:hAnsiTheme="minorHAnsi" w:cstheme="minorBidi"/>
      <w:sz w:val="22"/>
      <w:szCs w:val="22"/>
    </w:rPr>
  </w:style>
  <w:style w:type="paragraph" w:styleId="Spistreci9">
    <w:name w:val="toc 9"/>
    <w:basedOn w:val="Normalny"/>
    <w:next w:val="Normalny"/>
    <w:autoRedefine/>
    <w:uiPriority w:val="39"/>
    <w:unhideWhenUsed/>
    <w:rsid w:val="00291CC9"/>
    <w:pPr>
      <w:tabs>
        <w:tab w:val="clear" w:pos="709"/>
      </w:tabs>
      <w:spacing w:after="100" w:line="276" w:lineRule="auto"/>
      <w:ind w:left="1760"/>
    </w:pPr>
    <w:rPr>
      <w:rFonts w:asciiTheme="minorHAnsi" w:eastAsiaTheme="minorEastAsia" w:hAnsiTheme="minorHAnsi" w:cstheme="minorBidi"/>
      <w:sz w:val="22"/>
      <w:szCs w:val="22"/>
    </w:rPr>
  </w:style>
  <w:style w:type="numbering" w:styleId="111111">
    <w:name w:val="Outline List 2"/>
    <w:basedOn w:val="Bezlisty"/>
    <w:unhideWhenUsed/>
    <w:rsid w:val="00015D44"/>
    <w:pPr>
      <w:numPr>
        <w:numId w:val="14"/>
      </w:numPr>
    </w:pPr>
  </w:style>
  <w:style w:type="character" w:styleId="Odwoaniedokomentarza">
    <w:name w:val="annotation reference"/>
    <w:basedOn w:val="Domylnaczcionkaakapitu"/>
    <w:semiHidden/>
    <w:rsid w:val="00F9751B"/>
    <w:rPr>
      <w:sz w:val="16"/>
      <w:szCs w:val="16"/>
    </w:rPr>
  </w:style>
  <w:style w:type="paragraph" w:styleId="Akapitzlist">
    <w:name w:val="List Paragraph"/>
    <w:basedOn w:val="Normalny"/>
    <w:uiPriority w:val="34"/>
    <w:qFormat/>
    <w:rsid w:val="00F9751B"/>
    <w:pPr>
      <w:tabs>
        <w:tab w:val="clear" w:pos="709"/>
      </w:tabs>
      <w:spacing w:after="200" w:line="276" w:lineRule="auto"/>
      <w:ind w:left="720"/>
      <w:contextualSpacing/>
    </w:pPr>
    <w:rPr>
      <w:rFonts w:ascii="Calibri" w:eastAsia="Calibri" w:hAnsi="Calibri"/>
      <w:sz w:val="22"/>
      <w:szCs w:val="22"/>
      <w:lang w:eastAsia="en-US"/>
    </w:rPr>
  </w:style>
  <w:style w:type="paragraph" w:customStyle="1" w:styleId="Nagwek00">
    <w:name w:val="Nagłówek 00"/>
    <w:basedOn w:val="Nagwek1"/>
    <w:next w:val="Normalny"/>
    <w:qFormat/>
    <w:rsid w:val="00590719"/>
    <w:pPr>
      <w:numPr>
        <w:numId w:val="0"/>
      </w:numPr>
      <w:tabs>
        <w:tab w:val="clear" w:pos="567"/>
        <w:tab w:val="left" w:pos="1134"/>
      </w:tabs>
      <w:ind w:left="1134" w:hanging="1134"/>
    </w:pPr>
  </w:style>
  <w:style w:type="paragraph" w:customStyle="1" w:styleId="Normalnyakapit">
    <w:name w:val="Normalny_akapit"/>
    <w:basedOn w:val="Normalny"/>
    <w:qFormat/>
    <w:rsid w:val="001B0205"/>
    <w:pPr>
      <w:tabs>
        <w:tab w:val="clear" w:pos="709"/>
      </w:tabs>
      <w:autoSpaceDE w:val="0"/>
      <w:autoSpaceDN w:val="0"/>
      <w:adjustRightInd w:val="0"/>
      <w:spacing w:before="120" w:after="120"/>
      <w:ind w:left="0" w:firstLine="357"/>
      <w:jc w:val="both"/>
    </w:pPr>
    <w:rPr>
      <w:rFonts w:ascii="Calibri" w:hAnsi="Calibri"/>
    </w:rPr>
  </w:style>
  <w:style w:type="paragraph" w:customStyle="1" w:styleId="Normalnyakapitpunkt">
    <w:name w:val="Normalny_akapit_punkt"/>
    <w:link w:val="NormalnyakapitpunktZnak"/>
    <w:qFormat/>
    <w:rsid w:val="003271E1"/>
    <w:pPr>
      <w:numPr>
        <w:numId w:val="61"/>
      </w:numPr>
      <w:tabs>
        <w:tab w:val="clear" w:pos="491"/>
        <w:tab w:val="num" w:pos="709"/>
      </w:tabs>
      <w:ind w:left="714" w:hanging="357"/>
      <w:jc w:val="both"/>
    </w:pPr>
    <w:rPr>
      <w:rFonts w:ascii="Calibri" w:hAnsi="Calibri"/>
      <w:sz w:val="24"/>
      <w:szCs w:val="24"/>
    </w:rPr>
  </w:style>
  <w:style w:type="paragraph" w:customStyle="1" w:styleId="Normalnyakapitnumer">
    <w:name w:val="Normalny_akapit_numer"/>
    <w:link w:val="NormalnyakapitnumerZnak"/>
    <w:qFormat/>
    <w:rsid w:val="003E2F90"/>
    <w:pPr>
      <w:numPr>
        <w:numId w:val="62"/>
      </w:numPr>
      <w:tabs>
        <w:tab w:val="left" w:pos="709"/>
      </w:tabs>
      <w:jc w:val="both"/>
    </w:pPr>
    <w:rPr>
      <w:rFonts w:ascii="Calibri" w:hAnsi="Calibri"/>
      <w:sz w:val="24"/>
      <w:szCs w:val="24"/>
    </w:rPr>
  </w:style>
  <w:style w:type="character" w:customStyle="1" w:styleId="NormalnyakapitnumerZnak">
    <w:name w:val="Normalny_akapit_numer Znak"/>
    <w:basedOn w:val="Domylnaczcionkaakapitu"/>
    <w:link w:val="Normalnyakapitnumer"/>
    <w:rsid w:val="003E2F90"/>
    <w:rPr>
      <w:rFonts w:ascii="Calibri" w:hAnsi="Calibri"/>
      <w:sz w:val="24"/>
      <w:szCs w:val="24"/>
    </w:rPr>
  </w:style>
  <w:style w:type="character" w:customStyle="1" w:styleId="NormalnyakapitpunktZnak">
    <w:name w:val="Normalny_akapit_punkt Znak"/>
    <w:basedOn w:val="Domylnaczcionkaakapitu"/>
    <w:link w:val="Normalnyakapitpunkt"/>
    <w:rsid w:val="003271E1"/>
    <w:rPr>
      <w:rFonts w:ascii="Calibri" w:hAnsi="Calibri"/>
      <w:sz w:val="24"/>
      <w:szCs w:val="24"/>
    </w:rPr>
  </w:style>
  <w:style w:type="paragraph" w:customStyle="1" w:styleId="Normalnyrysunek">
    <w:name w:val="Normalny_rysunek"/>
    <w:basedOn w:val="Normalny"/>
    <w:qFormat/>
    <w:rsid w:val="00F02ED9"/>
    <w:pPr>
      <w:keepNext/>
      <w:tabs>
        <w:tab w:val="clear" w:pos="709"/>
      </w:tabs>
      <w:spacing w:before="240" w:after="240"/>
      <w:ind w:left="0" w:firstLine="0"/>
      <w:jc w:val="center"/>
    </w:pPr>
  </w:style>
  <w:style w:type="paragraph" w:customStyle="1" w:styleId="Legendatab">
    <w:name w:val="Legenda_tab"/>
    <w:basedOn w:val="Legenda"/>
    <w:qFormat/>
    <w:rsid w:val="00DE7A95"/>
    <w:pPr>
      <w:spacing w:before="240"/>
      <w:jc w:val="right"/>
    </w:pPr>
  </w:style>
  <w:style w:type="paragraph" w:customStyle="1" w:styleId="Legendatabtytu">
    <w:name w:val="Legenda_tab_tytuł"/>
    <w:basedOn w:val="Normalny"/>
    <w:qFormat/>
    <w:rsid w:val="00380756"/>
    <w:pPr>
      <w:keepNext/>
      <w:tabs>
        <w:tab w:val="clear" w:pos="709"/>
      </w:tabs>
      <w:spacing w:after="120"/>
      <w:ind w:left="0" w:firstLine="0"/>
      <w:jc w:val="center"/>
    </w:pPr>
    <w:rPr>
      <w:rFonts w:ascii="Calibri" w:hAnsi="Calibri"/>
      <w:b/>
      <w:sz w:val="22"/>
      <w:szCs w:val="22"/>
    </w:rPr>
  </w:style>
  <w:style w:type="paragraph" w:customStyle="1" w:styleId="NormalnyTabelatekst">
    <w:name w:val="Normalny_Tabela_tekst"/>
    <w:basedOn w:val="Normalny"/>
    <w:qFormat/>
    <w:rsid w:val="00F142CF"/>
    <w:pPr>
      <w:framePr w:hSpace="141" w:wrap="around" w:vAnchor="text" w:hAnchor="margin" w:xAlign="center" w:y="248"/>
      <w:ind w:left="0" w:firstLine="0"/>
    </w:pPr>
    <w:rPr>
      <w:rFonts w:ascii="Calibri" w:hAnsi="Calibri"/>
      <w:bCs/>
      <w:sz w:val="20"/>
      <w:szCs w:val="20"/>
    </w:rPr>
  </w:style>
  <w:style w:type="paragraph" w:customStyle="1" w:styleId="Rene">
    <w:name w:val="Rene"/>
    <w:basedOn w:val="Normalny"/>
    <w:rsid w:val="00750FF3"/>
    <w:pPr>
      <w:tabs>
        <w:tab w:val="clear" w:pos="709"/>
      </w:tabs>
      <w:spacing w:before="120" w:after="120" w:line="300" w:lineRule="atLeast"/>
      <w:ind w:left="0" w:firstLine="709"/>
      <w:jc w:val="both"/>
    </w:pPr>
    <w:rPr>
      <w:rFonts w:ascii="Verdana" w:hAnsi="Verdan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0238061">
      <w:bodyDiv w:val="1"/>
      <w:marLeft w:val="0"/>
      <w:marRight w:val="0"/>
      <w:marTop w:val="0"/>
      <w:marBottom w:val="0"/>
      <w:divBdr>
        <w:top w:val="none" w:sz="0" w:space="0" w:color="auto"/>
        <w:left w:val="none" w:sz="0" w:space="0" w:color="auto"/>
        <w:bottom w:val="none" w:sz="0" w:space="0" w:color="auto"/>
        <w:right w:val="none" w:sz="0" w:space="0" w:color="auto"/>
      </w:divBdr>
    </w:div>
    <w:div w:id="1019700783">
      <w:bodyDiv w:val="1"/>
      <w:marLeft w:val="0"/>
      <w:marRight w:val="0"/>
      <w:marTop w:val="0"/>
      <w:marBottom w:val="0"/>
      <w:divBdr>
        <w:top w:val="none" w:sz="0" w:space="0" w:color="auto"/>
        <w:left w:val="none" w:sz="0" w:space="0" w:color="auto"/>
        <w:bottom w:val="none" w:sz="0" w:space="0" w:color="auto"/>
        <w:right w:val="none" w:sz="0" w:space="0" w:color="auto"/>
      </w:divBdr>
    </w:div>
    <w:div w:id="1765152838">
      <w:bodyDiv w:val="1"/>
      <w:marLeft w:val="0"/>
      <w:marRight w:val="0"/>
      <w:marTop w:val="0"/>
      <w:marBottom w:val="0"/>
      <w:divBdr>
        <w:top w:val="none" w:sz="0" w:space="0" w:color="auto"/>
        <w:left w:val="none" w:sz="0" w:space="0" w:color="auto"/>
        <w:bottom w:val="none" w:sz="0" w:space="0" w:color="auto"/>
        <w:right w:val="none" w:sz="0" w:space="0" w:color="auto"/>
      </w:divBdr>
    </w:div>
    <w:div w:id="1888955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3.xml"/><Relationship Id="rId42" Type="http://schemas.openxmlformats.org/officeDocument/2006/relationships/image" Target="media/image21.jpeg"/><Relationship Id="rId47" Type="http://schemas.openxmlformats.org/officeDocument/2006/relationships/image" Target="media/image26.png"/><Relationship Id="rId63" Type="http://schemas.openxmlformats.org/officeDocument/2006/relationships/image" Target="media/image39.jpeg"/><Relationship Id="rId6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5.emf"/><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image" Target="media/image24.jpe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37.emf"/><Relationship Id="rId19" Type="http://schemas.openxmlformats.org/officeDocument/2006/relationships/chart" Target="charts/chart2.xml"/><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chart" Target="charts/chart5.xml"/><Relationship Id="rId43" Type="http://schemas.openxmlformats.org/officeDocument/2006/relationships/image" Target="media/image22.jpeg"/><Relationship Id="rId48" Type="http://schemas.openxmlformats.org/officeDocument/2006/relationships/image" Target="media/image27.png"/><Relationship Id="rId56" Type="http://schemas.openxmlformats.org/officeDocument/2006/relationships/image" Target="media/image32.png"/><Relationship Id="rId64" Type="http://schemas.openxmlformats.org/officeDocument/2006/relationships/chart" Target="charts/chart14.xml"/><Relationship Id="rId69"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chart" Target="charts/chart8.xml"/><Relationship Id="rId46" Type="http://schemas.openxmlformats.org/officeDocument/2006/relationships/image" Target="media/image25.png"/><Relationship Id="rId59" Type="http://schemas.openxmlformats.org/officeDocument/2006/relationships/image" Target="media/image35.png"/><Relationship Id="rId67" Type="http://schemas.openxmlformats.org/officeDocument/2006/relationships/image" Target="media/image42.jpeg"/><Relationship Id="rId20" Type="http://schemas.openxmlformats.org/officeDocument/2006/relationships/image" Target="media/image7.jpeg"/><Relationship Id="rId41" Type="http://schemas.openxmlformats.org/officeDocument/2006/relationships/image" Target="media/image20.jpeg"/><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chart" Target="charts/chart6.xml"/><Relationship Id="rId49" Type="http://schemas.openxmlformats.org/officeDocument/2006/relationships/chart" Target="charts/chart11.xml"/><Relationship Id="rId57" Type="http://schemas.openxmlformats.org/officeDocument/2006/relationships/image" Target="media/image33.pn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23.jpe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0.wmf"/><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2.png"/><Relationship Id="rId18" Type="http://schemas.openxmlformats.org/officeDocument/2006/relationships/chart" Target="charts/chart1.xml"/><Relationship Id="rId39" Type="http://schemas.openxmlformats.org/officeDocument/2006/relationships/chart" Target="charts/chart9.xml"/><Relationship Id="rId34" Type="http://schemas.openxmlformats.org/officeDocument/2006/relationships/chart" Target="charts/chart4.xml"/><Relationship Id="rId50" Type="http://schemas.openxmlformats.org/officeDocument/2006/relationships/chart" Target="charts/chart12.xml"/><Relationship Id="rId55" Type="http://schemas.openxmlformats.org/officeDocument/2006/relationships/image" Target="media/image31.png"/><Relationship Id="rId7" Type="http://schemas.openxmlformats.org/officeDocument/2006/relationships/footnotes" Target="footnotes.xml"/><Relationship Id="rId71" Type="http://schemas.openxmlformats.org/officeDocument/2006/relationships/hyperlink" Target="http://ted.europa.eu/udl?uri=TED:NOTICE:148559-2010:TEXT:EN:HT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zalewszczecinski.net/budowa-przystani-na-zachodniopomorski-szlaku-zeglarski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Arkusz_programu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Arkusz_programu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Arkusz_programu_Microsoft_Excel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Arkusz_programu_Microsoft_Excel13.xlsx"/><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2" Type="http://schemas.openxmlformats.org/officeDocument/2006/relationships/package" Target="../embeddings/Arkusz_programu_Microsoft_Excel14.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Arkusz_programu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Arkusz_programu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Arkusz_programu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Arkusz_programu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311688311688565"/>
          <c:y val="0.10204081632653061"/>
          <c:w val="0.44935064935065289"/>
          <c:h val="0.70612244897959264"/>
        </c:manualLayout>
      </c:layout>
      <c:pieChart>
        <c:varyColors val="1"/>
        <c:ser>
          <c:idx val="0"/>
          <c:order val="0"/>
          <c:tx>
            <c:strRef>
              <c:f>Arkusz1!$C$5</c:f>
              <c:strCache>
                <c:ptCount val="1"/>
                <c:pt idx="0">
                  <c:v>ilość przedsiębiorstw</c:v>
                </c:pt>
              </c:strCache>
            </c:strRef>
          </c:tx>
          <c:spPr>
            <a:solidFill>
              <a:srgbClr val="9999FF"/>
            </a:solidFill>
            <a:ln w="12698">
              <a:solidFill>
                <a:srgbClr val="000000"/>
              </a:solidFill>
              <a:prstDash val="solid"/>
            </a:ln>
          </c:spPr>
          <c:dPt>
            <c:idx val="1"/>
            <c:bubble3D val="0"/>
            <c:spPr>
              <a:solidFill>
                <a:srgbClr val="993366"/>
              </a:solidFill>
              <a:ln w="12698">
                <a:solidFill>
                  <a:srgbClr val="000000"/>
                </a:solidFill>
                <a:prstDash val="solid"/>
              </a:ln>
            </c:spPr>
          </c:dPt>
          <c:dPt>
            <c:idx val="2"/>
            <c:bubble3D val="0"/>
            <c:spPr>
              <a:solidFill>
                <a:srgbClr val="FFFFCC"/>
              </a:solidFill>
              <a:ln w="12698">
                <a:solidFill>
                  <a:srgbClr val="000000"/>
                </a:solidFill>
                <a:prstDash val="solid"/>
              </a:ln>
            </c:spPr>
          </c:dPt>
          <c:dPt>
            <c:idx val="3"/>
            <c:bubble3D val="0"/>
            <c:spPr>
              <a:solidFill>
                <a:srgbClr val="CCFFFF"/>
              </a:solidFill>
              <a:ln w="12698">
                <a:solidFill>
                  <a:srgbClr val="000000"/>
                </a:solidFill>
                <a:prstDash val="solid"/>
              </a:ln>
            </c:spPr>
          </c:dPt>
          <c:dPt>
            <c:idx val="4"/>
            <c:bubble3D val="0"/>
            <c:spPr>
              <a:solidFill>
                <a:srgbClr val="660066"/>
              </a:solidFill>
              <a:ln w="12698">
                <a:solidFill>
                  <a:srgbClr val="000000"/>
                </a:solidFill>
                <a:prstDash val="solid"/>
              </a:ln>
            </c:spPr>
          </c:dPt>
          <c:cat>
            <c:strRef>
              <c:f>Arkusz1!$B$6:$B$10</c:f>
              <c:strCache>
                <c:ptCount val="5"/>
                <c:pt idx="0">
                  <c:v>rolnictwo</c:v>
                </c:pt>
                <c:pt idx="1">
                  <c:v>przemysł</c:v>
                </c:pt>
                <c:pt idx="2">
                  <c:v>budownictwo</c:v>
                </c:pt>
                <c:pt idx="3">
                  <c:v>handel</c:v>
                </c:pt>
                <c:pt idx="4">
                  <c:v>usługi</c:v>
                </c:pt>
              </c:strCache>
            </c:strRef>
          </c:cat>
          <c:val>
            <c:numRef>
              <c:f>Arkusz1!$C$6:$C$10</c:f>
              <c:numCache>
                <c:formatCode>0.00%</c:formatCode>
                <c:ptCount val="5"/>
                <c:pt idx="0">
                  <c:v>2.8600000000000052E-2</c:v>
                </c:pt>
                <c:pt idx="1">
                  <c:v>8.0500000000000266E-2</c:v>
                </c:pt>
                <c:pt idx="2">
                  <c:v>0.11180000000000001</c:v>
                </c:pt>
                <c:pt idx="3">
                  <c:v>0.41100000000000031</c:v>
                </c:pt>
                <c:pt idx="4">
                  <c:v>0.35900000000000032</c:v>
                </c:pt>
              </c:numCache>
            </c:numRef>
          </c:val>
        </c:ser>
        <c:dLbls>
          <c:showLegendKey val="0"/>
          <c:showVal val="0"/>
          <c:showCatName val="0"/>
          <c:showSerName val="0"/>
          <c:showPercent val="0"/>
          <c:showBubbleSize val="0"/>
          <c:showLeaderLines val="1"/>
        </c:dLbls>
        <c:firstSliceAng val="0"/>
      </c:pieChart>
      <c:spPr>
        <a:noFill/>
        <a:ln w="25416">
          <a:noFill/>
        </a:ln>
      </c:spPr>
    </c:plotArea>
    <c:legend>
      <c:legendPos val="r"/>
      <c:layout>
        <c:manualLayout>
          <c:xMode val="edge"/>
          <c:yMode val="edge"/>
          <c:x val="0.13246753246753346"/>
          <c:y val="0.89795918367347372"/>
          <c:w val="0.72727272727272729"/>
          <c:h val="8.9795918367347849E-2"/>
        </c:manualLayout>
      </c:layout>
      <c:overlay val="1"/>
      <c:spPr>
        <a:solidFill>
          <a:srgbClr val="FFFFFF"/>
        </a:solidFill>
        <a:ln w="3175">
          <a:solidFill>
            <a:srgbClr val="000000"/>
          </a:solidFill>
          <a:prstDash val="solid"/>
        </a:ln>
      </c:spPr>
      <c:txPr>
        <a:bodyPr/>
        <a:lstStyle/>
        <a:p>
          <a:pPr>
            <a:defRPr sz="734" b="0" i="0" u="none" strike="noStrike" baseline="0">
              <a:solidFill>
                <a:srgbClr val="000000"/>
              </a:solidFill>
              <a:latin typeface="Times New Roman"/>
              <a:ea typeface="Times New Roman"/>
              <a:cs typeface="Times New Roman"/>
            </a:defRPr>
          </a:pPr>
          <a:endParaRPr lang="pl-PL"/>
        </a:p>
      </c:txPr>
    </c:legend>
    <c:plotVisOnly val="1"/>
    <c:dispBlanksAs val="zero"/>
    <c:showDLblsOverMax val="1"/>
  </c:chart>
  <c:spPr>
    <a:solidFill>
      <a:srgbClr val="FFFFFF"/>
    </a:solidFill>
    <a:ln w="3175">
      <a:solidFill>
        <a:srgbClr val="000000"/>
      </a:solidFill>
      <a:prstDash val="solid"/>
    </a:ln>
  </c:spPr>
  <c:txPr>
    <a:bodyPr/>
    <a:lstStyle/>
    <a:p>
      <a:pPr>
        <a:defRPr sz="800" b="0" i="0" u="none" strike="noStrike" baseline="0">
          <a:solidFill>
            <a:srgbClr val="000000"/>
          </a:solidFill>
          <a:latin typeface="Times New Roman"/>
          <a:ea typeface="Times New Roman"/>
          <a:cs typeface="Times New Roman"/>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288808664259905"/>
          <c:y val="3.3457249070631981E-2"/>
          <c:w val="0.87906137184115518"/>
          <c:h val="0.66171003717472643"/>
        </c:manualLayout>
      </c:layout>
      <c:bar3DChart>
        <c:barDir val="col"/>
        <c:grouping val="percentStacked"/>
        <c:varyColors val="0"/>
        <c:ser>
          <c:idx val="0"/>
          <c:order val="0"/>
          <c:tx>
            <c:v>Szczecin</c:v>
          </c:tx>
          <c:spPr>
            <a:solidFill>
              <a:srgbClr val="9999FF"/>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Pasażerów'!$C$6:$K$6</c:f>
              <c:numCache>
                <c:formatCode>0.00</c:formatCode>
                <c:ptCount val="9"/>
                <c:pt idx="0">
                  <c:v>96.85899999999998</c:v>
                </c:pt>
                <c:pt idx="1">
                  <c:v>44.338000000000001</c:v>
                </c:pt>
                <c:pt idx="2">
                  <c:v>32.478000000000002</c:v>
                </c:pt>
                <c:pt idx="3">
                  <c:v>24.45</c:v>
                </c:pt>
                <c:pt idx="4">
                  <c:v>17.260999999999989</c:v>
                </c:pt>
                <c:pt idx="5">
                  <c:v>0.12300000000000012</c:v>
                </c:pt>
                <c:pt idx="6">
                  <c:v>0.10199999999999998</c:v>
                </c:pt>
                <c:pt idx="7">
                  <c:v>1.381</c:v>
                </c:pt>
                <c:pt idx="8">
                  <c:v>1.0960000000000001</c:v>
                </c:pt>
              </c:numCache>
            </c:numRef>
          </c:val>
        </c:ser>
        <c:ser>
          <c:idx val="1"/>
          <c:order val="1"/>
          <c:tx>
            <c:v>Świnoujście</c:v>
          </c:tx>
          <c:spPr>
            <a:solidFill>
              <a:srgbClr val="993366"/>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Pasażerów'!$C$9:$K$9</c:f>
              <c:numCache>
                <c:formatCode>0.00</c:formatCode>
                <c:ptCount val="9"/>
                <c:pt idx="0">
                  <c:v>2650.8</c:v>
                </c:pt>
                <c:pt idx="1">
                  <c:v>2253.0700000000002</c:v>
                </c:pt>
                <c:pt idx="2">
                  <c:v>2216.6999999999998</c:v>
                </c:pt>
                <c:pt idx="3">
                  <c:v>1259.5999999999999</c:v>
                </c:pt>
                <c:pt idx="4">
                  <c:v>906.72</c:v>
                </c:pt>
                <c:pt idx="5">
                  <c:v>929.899</c:v>
                </c:pt>
                <c:pt idx="6">
                  <c:v>876.32499999999948</c:v>
                </c:pt>
                <c:pt idx="7">
                  <c:v>831.84699999999748</c:v>
                </c:pt>
                <c:pt idx="8">
                  <c:v>811.34299999999746</c:v>
                </c:pt>
              </c:numCache>
            </c:numRef>
          </c:val>
        </c:ser>
        <c:ser>
          <c:idx val="2"/>
          <c:order val="2"/>
          <c:tx>
            <c:v>Police</c:v>
          </c:tx>
          <c:spPr>
            <a:solidFill>
              <a:srgbClr val="FFFFCC"/>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Pasażerów'!$C$12:$K$12</c:f>
              <c:numCache>
                <c:formatCode>0.00</c:formatCode>
                <c:ptCount val="9"/>
                <c:pt idx="0">
                  <c:v>2.0000000000000052E-3</c:v>
                </c:pt>
                <c:pt idx="1">
                  <c:v>1.6000000000000021E-2</c:v>
                </c:pt>
                <c:pt idx="2">
                  <c:v>1.4999999999999998E-2</c:v>
                </c:pt>
                <c:pt idx="3">
                  <c:v>2.5000000000000001E-2</c:v>
                </c:pt>
                <c:pt idx="4">
                  <c:v>4.1000000000000002E-2</c:v>
                </c:pt>
                <c:pt idx="5">
                  <c:v>2.3E-2</c:v>
                </c:pt>
                <c:pt idx="6">
                  <c:v>1.7999999999999999E-2</c:v>
                </c:pt>
                <c:pt idx="7">
                  <c:v>1.7999999999999999E-2</c:v>
                </c:pt>
                <c:pt idx="8">
                  <c:v>0</c:v>
                </c:pt>
              </c:numCache>
            </c:numRef>
          </c:val>
        </c:ser>
        <c:ser>
          <c:idx val="3"/>
          <c:order val="3"/>
          <c:tx>
            <c:v>Trzebież</c:v>
          </c:tx>
          <c:spPr>
            <a:solidFill>
              <a:srgbClr val="CCFFFF"/>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Pasażerów'!$C$15:$K$15</c:f>
              <c:numCache>
                <c:formatCode>0.00</c:formatCode>
                <c:ptCount val="9"/>
                <c:pt idx="0">
                  <c:v>104.43</c:v>
                </c:pt>
                <c:pt idx="1">
                  <c:v>142.26</c:v>
                </c:pt>
                <c:pt idx="2">
                  <c:v>43.662000000000013</c:v>
                </c:pt>
                <c:pt idx="3">
                  <c:v>7.2759999999999998</c:v>
                </c:pt>
                <c:pt idx="4">
                  <c:v>8.3370000000000015</c:v>
                </c:pt>
                <c:pt idx="5">
                  <c:v>1.6719999999999942</c:v>
                </c:pt>
                <c:pt idx="6">
                  <c:v>1.9840000000000064</c:v>
                </c:pt>
                <c:pt idx="7">
                  <c:v>1.2749999999999935</c:v>
                </c:pt>
                <c:pt idx="8">
                  <c:v>1.204</c:v>
                </c:pt>
              </c:numCache>
            </c:numRef>
          </c:val>
        </c:ser>
        <c:ser>
          <c:idx val="4"/>
          <c:order val="4"/>
          <c:tx>
            <c:v>Nowe Warpno</c:v>
          </c:tx>
          <c:spPr>
            <a:solidFill>
              <a:srgbClr val="660066"/>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Pasażerów'!$C$18:$K$18</c:f>
              <c:numCache>
                <c:formatCode>0.00</c:formatCode>
                <c:ptCount val="9"/>
                <c:pt idx="0">
                  <c:v>1078.8</c:v>
                </c:pt>
                <c:pt idx="1">
                  <c:v>276.39999999999969</c:v>
                </c:pt>
                <c:pt idx="2">
                  <c:v>197.94</c:v>
                </c:pt>
                <c:pt idx="3">
                  <c:v>84.58</c:v>
                </c:pt>
                <c:pt idx="4">
                  <c:v>22.439999999999987</c:v>
                </c:pt>
                <c:pt idx="5">
                  <c:v>13.762</c:v>
                </c:pt>
                <c:pt idx="6">
                  <c:v>11.016</c:v>
                </c:pt>
                <c:pt idx="7">
                  <c:v>13.359000000000053</c:v>
                </c:pt>
                <c:pt idx="8">
                  <c:v>8.4930000000000003</c:v>
                </c:pt>
              </c:numCache>
            </c:numRef>
          </c:val>
        </c:ser>
        <c:ser>
          <c:idx val="5"/>
          <c:order val="5"/>
          <c:tx>
            <c:v>Międzyzdroje</c:v>
          </c:tx>
          <c:spPr>
            <a:solidFill>
              <a:srgbClr val="FF8080"/>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Pasażerów'!$C$21:$K$21</c:f>
              <c:numCache>
                <c:formatCode>0.00</c:formatCode>
                <c:ptCount val="9"/>
                <c:pt idx="0">
                  <c:v>0</c:v>
                </c:pt>
                <c:pt idx="1">
                  <c:v>0</c:v>
                </c:pt>
                <c:pt idx="2">
                  <c:v>0</c:v>
                </c:pt>
                <c:pt idx="3">
                  <c:v>0</c:v>
                </c:pt>
                <c:pt idx="4">
                  <c:v>0</c:v>
                </c:pt>
                <c:pt idx="5">
                  <c:v>0</c:v>
                </c:pt>
                <c:pt idx="6">
                  <c:v>95.11</c:v>
                </c:pt>
                <c:pt idx="7">
                  <c:v>73.733000000000004</c:v>
                </c:pt>
                <c:pt idx="8">
                  <c:v>51.703000000000003</c:v>
                </c:pt>
              </c:numCache>
            </c:numRef>
          </c:val>
        </c:ser>
        <c:ser>
          <c:idx val="6"/>
          <c:order val="6"/>
          <c:tx>
            <c:v>Kołobrzeg</c:v>
          </c:tx>
          <c:spPr>
            <a:solidFill>
              <a:srgbClr val="0066CC"/>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Pasażerów'!$C$24:$K$24</c:f>
              <c:numCache>
                <c:formatCode>0.00</c:formatCode>
                <c:ptCount val="9"/>
                <c:pt idx="0">
                  <c:v>52.68</c:v>
                </c:pt>
                <c:pt idx="1">
                  <c:v>42.9</c:v>
                </c:pt>
                <c:pt idx="2">
                  <c:v>22.45</c:v>
                </c:pt>
                <c:pt idx="3">
                  <c:v>15.950000000000006</c:v>
                </c:pt>
                <c:pt idx="4">
                  <c:v>21.284999999999989</c:v>
                </c:pt>
                <c:pt idx="5">
                  <c:v>37.968000000000011</c:v>
                </c:pt>
                <c:pt idx="6">
                  <c:v>34.391000000000005</c:v>
                </c:pt>
                <c:pt idx="7">
                  <c:v>37.336000000000006</c:v>
                </c:pt>
                <c:pt idx="8">
                  <c:v>31.526</c:v>
                </c:pt>
              </c:numCache>
            </c:numRef>
          </c:val>
        </c:ser>
        <c:ser>
          <c:idx val="7"/>
          <c:order val="7"/>
          <c:tx>
            <c:v>Darłowo</c:v>
          </c:tx>
          <c:spPr>
            <a:solidFill>
              <a:srgbClr val="CCCCFF"/>
            </a:solidFill>
            <a:ln w="12679">
              <a:solidFill>
                <a:srgbClr val="000000"/>
              </a:solidFill>
              <a:prstDash val="solid"/>
            </a:ln>
          </c:spPr>
          <c:invertIfNegative val="0"/>
          <c:cat>
            <c:numRef>
              <c:f>'Ruch Pasażerów'!$C$4:$K$4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'Ruch Pasażerów'!$C$27:$K$27</c:f>
              <c:numCache>
                <c:formatCode>0.00</c:formatCode>
                <c:ptCount val="9"/>
                <c:pt idx="0">
                  <c:v>0</c:v>
                </c:pt>
                <c:pt idx="1">
                  <c:v>0</c:v>
                </c:pt>
                <c:pt idx="2">
                  <c:v>0</c:v>
                </c:pt>
                <c:pt idx="3">
                  <c:v>7.7510000000000003</c:v>
                </c:pt>
                <c:pt idx="4">
                  <c:v>9.4380000000000006</c:v>
                </c:pt>
                <c:pt idx="5">
                  <c:v>9.4380000000000006</c:v>
                </c:pt>
                <c:pt idx="6">
                  <c:v>5.8919999999999995</c:v>
                </c:pt>
                <c:pt idx="7">
                  <c:v>11.563000000000002</c:v>
                </c:pt>
                <c:pt idx="8">
                  <c:v>6.2729999999999997</c:v>
                </c:pt>
              </c:numCache>
            </c:numRef>
          </c:val>
        </c:ser>
        <c:dLbls>
          <c:showLegendKey val="0"/>
          <c:showVal val="0"/>
          <c:showCatName val="0"/>
          <c:showSerName val="0"/>
          <c:showPercent val="0"/>
          <c:showBubbleSize val="0"/>
        </c:dLbls>
        <c:gapWidth val="150"/>
        <c:shape val="box"/>
        <c:axId val="165449728"/>
        <c:axId val="162513472"/>
        <c:axId val="0"/>
      </c:bar3DChart>
      <c:catAx>
        <c:axId val="165449728"/>
        <c:scaling>
          <c:orientation val="minMax"/>
        </c:scaling>
        <c:delete val="0"/>
        <c:axPos val="b"/>
        <c:numFmt formatCode="General" sourceLinked="1"/>
        <c:majorTickMark val="out"/>
        <c:minorTickMark val="none"/>
        <c:tickLblPos val="low"/>
        <c:spPr>
          <a:ln w="3170">
            <a:solidFill>
              <a:srgbClr val="00000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pl-PL"/>
          </a:p>
        </c:txPr>
        <c:crossAx val="162513472"/>
        <c:crosses val="autoZero"/>
        <c:auto val="1"/>
        <c:lblAlgn val="ctr"/>
        <c:lblOffset val="100"/>
        <c:tickLblSkip val="1"/>
        <c:tickMarkSkip val="1"/>
        <c:noMultiLvlLbl val="0"/>
      </c:catAx>
      <c:valAx>
        <c:axId val="162513472"/>
        <c:scaling>
          <c:orientation val="minMax"/>
        </c:scaling>
        <c:delete val="0"/>
        <c:axPos val="l"/>
        <c:majorGridlines>
          <c:spPr>
            <a:ln w="3170">
              <a:solidFill>
                <a:srgbClr val="000000"/>
              </a:solidFill>
              <a:prstDash val="solid"/>
            </a:ln>
          </c:spPr>
        </c:majorGridlines>
        <c:numFmt formatCode="0%" sourceLinked="1"/>
        <c:majorTickMark val="out"/>
        <c:minorTickMark val="none"/>
        <c:tickLblPos val="nextTo"/>
        <c:spPr>
          <a:ln w="3170">
            <a:solidFill>
              <a:srgbClr val="000000"/>
            </a:solidFill>
            <a:prstDash val="solid"/>
          </a:ln>
        </c:spPr>
        <c:txPr>
          <a:bodyPr rot="0" vert="horz"/>
          <a:lstStyle/>
          <a:p>
            <a:pPr>
              <a:defRPr sz="998" b="0" i="0" u="none" strike="noStrike" baseline="0">
                <a:solidFill>
                  <a:srgbClr val="000000"/>
                </a:solidFill>
                <a:latin typeface="Times New Roman"/>
                <a:ea typeface="Times New Roman"/>
                <a:cs typeface="Times New Roman"/>
              </a:defRPr>
            </a:pPr>
            <a:endParaRPr lang="pl-PL"/>
          </a:p>
        </c:txPr>
        <c:crossAx val="165449728"/>
        <c:crosses val="autoZero"/>
        <c:crossBetween val="between"/>
      </c:valAx>
      <c:spPr>
        <a:noFill/>
        <a:ln w="25358">
          <a:noFill/>
        </a:ln>
      </c:spPr>
    </c:plotArea>
    <c:legend>
      <c:legendPos val="b"/>
      <c:layout>
        <c:manualLayout>
          <c:xMode val="edge"/>
          <c:yMode val="edge"/>
          <c:x val="0.15939196167541167"/>
          <c:y val="0.79610126828600314"/>
          <c:w val="0.68592057761732861"/>
          <c:h val="0.15985130111524262"/>
        </c:manualLayout>
      </c:layout>
      <c:overlay val="0"/>
      <c:spPr>
        <a:solidFill>
          <a:srgbClr val="FFFFFF"/>
        </a:solidFill>
        <a:ln w="25358">
          <a:noFill/>
        </a:ln>
      </c:spPr>
      <c:txPr>
        <a:bodyPr/>
        <a:lstStyle/>
        <a:p>
          <a:pPr>
            <a:defRPr sz="918" b="0" i="0" u="none" strike="noStrike" baseline="0">
              <a:solidFill>
                <a:srgbClr val="000000"/>
              </a:solidFill>
              <a:latin typeface="Times New Roman"/>
              <a:ea typeface="Times New Roman"/>
              <a:cs typeface="Times New Roman"/>
            </a:defRPr>
          </a:pPr>
          <a:endParaRPr lang="pl-PL"/>
        </a:p>
      </c:txPr>
    </c:legend>
    <c:plotVisOnly val="1"/>
    <c:dispBlanksAs val="gap"/>
    <c:showDLblsOverMax val="0"/>
  </c:chart>
  <c:spPr>
    <a:solidFill>
      <a:srgbClr val="FFFFFF"/>
    </a:solidFill>
    <a:ln w="3170">
      <a:solidFill>
        <a:srgbClr val="000000"/>
      </a:solidFill>
      <a:prstDash val="solid"/>
    </a:ln>
  </c:spPr>
  <c:txPr>
    <a:bodyPr/>
    <a:lstStyle/>
    <a:p>
      <a:pPr>
        <a:defRPr sz="998" b="0" i="0" u="none" strike="noStrike" baseline="0">
          <a:solidFill>
            <a:srgbClr val="000000"/>
          </a:solidFill>
          <a:latin typeface="Arial"/>
          <a:ea typeface="Arial"/>
          <a:cs typeface="Arial"/>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688073394495417E-2"/>
          <c:y val="7.2961373390557943E-2"/>
          <c:w val="0.90137614678899058"/>
          <c:h val="0.78969957081545061"/>
        </c:manualLayout>
      </c:layout>
      <c:barChart>
        <c:barDir val="col"/>
        <c:grouping val="clustered"/>
        <c:varyColors val="0"/>
        <c:ser>
          <c:idx val="0"/>
          <c:order val="0"/>
          <c:tx>
            <c:v>Ogółem</c:v>
          </c:tx>
          <c:invertIfNegative val="0"/>
          <c:cat>
            <c:numRef>
              <c:f>'Przemysł stoczniowy'!$C$4:$H$4</c:f>
              <c:numCache>
                <c:formatCode>General</c:formatCode>
                <c:ptCount val="6"/>
                <c:pt idx="0">
                  <c:v>2004</c:v>
                </c:pt>
                <c:pt idx="1">
                  <c:v>2005</c:v>
                </c:pt>
                <c:pt idx="2">
                  <c:v>2006</c:v>
                </c:pt>
                <c:pt idx="3">
                  <c:v>2007</c:v>
                </c:pt>
                <c:pt idx="4">
                  <c:v>2008</c:v>
                </c:pt>
                <c:pt idx="5">
                  <c:v>2009</c:v>
                </c:pt>
              </c:numCache>
            </c:numRef>
          </c:cat>
          <c:val>
            <c:numRef>
              <c:f>'Przemysł stoczniowy'!$C$6:$H$6</c:f>
            </c:numRef>
          </c:val>
        </c:ser>
        <c:ser>
          <c:idx val="1"/>
          <c:order val="1"/>
          <c:tx>
            <c:v>w tym Woj. Pomorskie</c:v>
          </c:tx>
          <c:invertIfNegative val="0"/>
          <c:cat>
            <c:numRef>
              <c:f>'Przemysł stoczniowy'!$C$4:$H$4</c:f>
              <c:numCache>
                <c:formatCode>General</c:formatCode>
                <c:ptCount val="6"/>
                <c:pt idx="0">
                  <c:v>2004</c:v>
                </c:pt>
                <c:pt idx="1">
                  <c:v>2005</c:v>
                </c:pt>
                <c:pt idx="2">
                  <c:v>2006</c:v>
                </c:pt>
                <c:pt idx="3">
                  <c:v>2007</c:v>
                </c:pt>
                <c:pt idx="4">
                  <c:v>2008</c:v>
                </c:pt>
                <c:pt idx="5">
                  <c:v>2009</c:v>
                </c:pt>
              </c:numCache>
            </c:numRef>
          </c:cat>
          <c:val>
            <c:numRef>
              <c:f>'Przemysł stoczniowy'!$C$10:$H$10</c:f>
            </c:numRef>
          </c:val>
        </c:ser>
        <c:ser>
          <c:idx val="2"/>
          <c:order val="2"/>
          <c:tx>
            <c:v>w tym Woj. Zachodniopomorskie</c:v>
          </c:tx>
          <c:spPr>
            <a:solidFill>
              <a:srgbClr val="FFFFCC"/>
            </a:solidFill>
            <a:ln w="12711">
              <a:solidFill>
                <a:srgbClr val="000000"/>
              </a:solidFill>
              <a:prstDash val="solid"/>
            </a:ln>
          </c:spPr>
          <c:invertIfNegative val="0"/>
          <c:cat>
            <c:numRef>
              <c:f>'Przemysł stoczniowy'!$C$4:$H$4</c:f>
              <c:numCache>
                <c:formatCode>General</c:formatCode>
                <c:ptCount val="6"/>
                <c:pt idx="0">
                  <c:v>2004</c:v>
                </c:pt>
                <c:pt idx="1">
                  <c:v>2005</c:v>
                </c:pt>
                <c:pt idx="2">
                  <c:v>2006</c:v>
                </c:pt>
                <c:pt idx="3">
                  <c:v>2007</c:v>
                </c:pt>
                <c:pt idx="4">
                  <c:v>2008</c:v>
                </c:pt>
                <c:pt idx="5">
                  <c:v>2009</c:v>
                </c:pt>
              </c:numCache>
            </c:numRef>
          </c:cat>
          <c:val>
            <c:numRef>
              <c:f>'Przemysł stoczniowy'!$C$14:$H$14</c:f>
              <c:numCache>
                <c:formatCode>General</c:formatCode>
                <c:ptCount val="6"/>
                <c:pt idx="0">
                  <c:v>9</c:v>
                </c:pt>
                <c:pt idx="1">
                  <c:v>10</c:v>
                </c:pt>
                <c:pt idx="2">
                  <c:v>7</c:v>
                </c:pt>
                <c:pt idx="3">
                  <c:v>12</c:v>
                </c:pt>
                <c:pt idx="4">
                  <c:v>4</c:v>
                </c:pt>
                <c:pt idx="5">
                  <c:v>6</c:v>
                </c:pt>
              </c:numCache>
            </c:numRef>
          </c:val>
        </c:ser>
        <c:dLbls>
          <c:showLegendKey val="0"/>
          <c:showVal val="0"/>
          <c:showCatName val="0"/>
          <c:showSerName val="0"/>
          <c:showPercent val="0"/>
          <c:showBubbleSize val="0"/>
        </c:dLbls>
        <c:gapWidth val="150"/>
        <c:axId val="165450240"/>
        <c:axId val="162515200"/>
      </c:barChart>
      <c:catAx>
        <c:axId val="165450240"/>
        <c:scaling>
          <c:orientation val="minMax"/>
        </c:scaling>
        <c:delete val="0"/>
        <c:axPos val="b"/>
        <c:numFmt formatCode="General" sourceLinked="1"/>
        <c:majorTickMark val="out"/>
        <c:minorTickMark val="none"/>
        <c:tickLblPos val="nextTo"/>
        <c:spPr>
          <a:ln w="3178">
            <a:solidFill>
              <a:srgbClr val="000000"/>
            </a:solidFill>
            <a:prstDash val="solid"/>
          </a:ln>
        </c:spPr>
        <c:txPr>
          <a:bodyPr rot="0" vert="horz"/>
          <a:lstStyle/>
          <a:p>
            <a:pPr>
              <a:defRPr sz="801" b="0" i="0" u="none" strike="noStrike" baseline="0">
                <a:solidFill>
                  <a:srgbClr val="000000"/>
                </a:solidFill>
                <a:latin typeface="Times New Roman"/>
                <a:ea typeface="Times New Roman"/>
                <a:cs typeface="Times New Roman"/>
              </a:defRPr>
            </a:pPr>
            <a:endParaRPr lang="pl-PL"/>
          </a:p>
        </c:txPr>
        <c:crossAx val="162515200"/>
        <c:crosses val="autoZero"/>
        <c:auto val="1"/>
        <c:lblAlgn val="ctr"/>
        <c:lblOffset val="100"/>
        <c:tickLblSkip val="1"/>
        <c:tickMarkSkip val="1"/>
        <c:noMultiLvlLbl val="0"/>
      </c:catAx>
      <c:valAx>
        <c:axId val="162515200"/>
        <c:scaling>
          <c:orientation val="minMax"/>
        </c:scaling>
        <c:delete val="0"/>
        <c:axPos val="l"/>
        <c:majorGridlines>
          <c:spPr>
            <a:ln w="3178">
              <a:solidFill>
                <a:srgbClr val="000000"/>
              </a:solidFill>
              <a:prstDash val="solid"/>
            </a:ln>
          </c:spPr>
        </c:majorGridlines>
        <c:title>
          <c:tx>
            <c:rich>
              <a:bodyPr/>
              <a:lstStyle/>
              <a:p>
                <a:pPr>
                  <a:defRPr sz="801" b="0" i="0" u="none" strike="noStrike" baseline="0">
                    <a:solidFill>
                      <a:srgbClr val="000000"/>
                    </a:solidFill>
                    <a:latin typeface="Times New Roman"/>
                    <a:ea typeface="Times New Roman"/>
                    <a:cs typeface="Times New Roman"/>
                  </a:defRPr>
                </a:pPr>
                <a:r>
                  <a:rPr lang="pl-PL"/>
                  <a:t>[sztuk]</a:t>
                </a:r>
              </a:p>
            </c:rich>
          </c:tx>
          <c:layout>
            <c:manualLayout>
              <c:xMode val="edge"/>
              <c:yMode val="edge"/>
              <c:x val="0"/>
              <c:y val="0.39055793991416565"/>
            </c:manualLayout>
          </c:layout>
          <c:overlay val="0"/>
          <c:spPr>
            <a:noFill/>
            <a:ln w="25422">
              <a:noFill/>
            </a:ln>
          </c:spPr>
        </c:title>
        <c:numFmt formatCode="General" sourceLinked="1"/>
        <c:majorTickMark val="out"/>
        <c:minorTickMark val="none"/>
        <c:tickLblPos val="nextTo"/>
        <c:spPr>
          <a:ln w="3178">
            <a:solidFill>
              <a:srgbClr val="000000"/>
            </a:solidFill>
            <a:prstDash val="solid"/>
          </a:ln>
        </c:spPr>
        <c:txPr>
          <a:bodyPr rot="0" vert="horz"/>
          <a:lstStyle/>
          <a:p>
            <a:pPr>
              <a:defRPr sz="801" b="0" i="0" u="none" strike="noStrike" baseline="0">
                <a:solidFill>
                  <a:srgbClr val="000000"/>
                </a:solidFill>
                <a:latin typeface="Times New Roman"/>
                <a:ea typeface="Times New Roman"/>
                <a:cs typeface="Times New Roman"/>
              </a:defRPr>
            </a:pPr>
            <a:endParaRPr lang="pl-PL"/>
          </a:p>
        </c:txPr>
        <c:crossAx val="165450240"/>
        <c:crosses val="autoZero"/>
        <c:crossBetween val="between"/>
      </c:valAx>
      <c:spPr>
        <a:solidFill>
          <a:srgbClr val="C0C0C0"/>
        </a:solidFill>
        <a:ln w="12711">
          <a:solidFill>
            <a:srgbClr val="808080"/>
          </a:solidFill>
          <a:prstDash val="solid"/>
        </a:ln>
      </c:spPr>
    </c:plotArea>
    <c:plotVisOnly val="1"/>
    <c:dispBlanksAs val="gap"/>
    <c:showDLblsOverMax val="0"/>
  </c:chart>
  <c:spPr>
    <a:solidFill>
      <a:srgbClr val="FFFFFF"/>
    </a:solidFill>
    <a:ln w="3178">
      <a:solidFill>
        <a:srgbClr val="000000"/>
      </a:solidFill>
      <a:prstDash val="solid"/>
    </a:ln>
  </c:spPr>
  <c:txPr>
    <a:bodyPr/>
    <a:lstStyle/>
    <a:p>
      <a:pPr>
        <a:defRPr sz="801" b="0" i="0" u="none" strike="noStrike" baseline="0">
          <a:solidFill>
            <a:srgbClr val="000000"/>
          </a:solidFill>
          <a:latin typeface="Times New Roman"/>
          <a:ea typeface="Times New Roman"/>
          <a:cs typeface="Times New Roman"/>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941451990632332E-2"/>
          <c:y val="9.6234309623431047E-2"/>
          <c:w val="0.90163934426229508"/>
          <c:h val="0.79079497907950158"/>
        </c:manualLayout>
      </c:layout>
      <c:barChart>
        <c:barDir val="col"/>
        <c:grouping val="clustered"/>
        <c:varyColors val="0"/>
        <c:ser>
          <c:idx val="0"/>
          <c:order val="0"/>
          <c:tx>
            <c:v>Ogółem</c:v>
          </c:tx>
          <c:invertIfNegative val="0"/>
          <c:cat>
            <c:numRef>
              <c:f>'Przemysł stoczniowy'!$K$4:$P$4</c:f>
              <c:numCache>
                <c:formatCode>General</c:formatCode>
                <c:ptCount val="6"/>
                <c:pt idx="0">
                  <c:v>2004</c:v>
                </c:pt>
                <c:pt idx="1">
                  <c:v>2005</c:v>
                </c:pt>
                <c:pt idx="2">
                  <c:v>2006</c:v>
                </c:pt>
                <c:pt idx="3">
                  <c:v>2007</c:v>
                </c:pt>
                <c:pt idx="4">
                  <c:v>2008</c:v>
                </c:pt>
                <c:pt idx="5">
                  <c:v>2009</c:v>
                </c:pt>
              </c:numCache>
            </c:numRef>
          </c:cat>
          <c:val>
            <c:numRef>
              <c:f>'Przemysł stoczniowy'!$K$6:$P$6</c:f>
            </c:numRef>
          </c:val>
        </c:ser>
        <c:ser>
          <c:idx val="1"/>
          <c:order val="1"/>
          <c:tx>
            <c:v>w tym Woj. Pomorskie</c:v>
          </c:tx>
          <c:invertIfNegative val="0"/>
          <c:cat>
            <c:numRef>
              <c:f>'Przemysł stoczniowy'!$K$4:$P$4</c:f>
              <c:numCache>
                <c:formatCode>General</c:formatCode>
                <c:ptCount val="6"/>
                <c:pt idx="0">
                  <c:v>2004</c:v>
                </c:pt>
                <c:pt idx="1">
                  <c:v>2005</c:v>
                </c:pt>
                <c:pt idx="2">
                  <c:v>2006</c:v>
                </c:pt>
                <c:pt idx="3">
                  <c:v>2007</c:v>
                </c:pt>
                <c:pt idx="4">
                  <c:v>2008</c:v>
                </c:pt>
                <c:pt idx="5">
                  <c:v>2009</c:v>
                </c:pt>
              </c:numCache>
            </c:numRef>
          </c:cat>
          <c:val>
            <c:numRef>
              <c:f>'Przemysł stoczniowy'!$K$10:$P$10</c:f>
            </c:numRef>
          </c:val>
        </c:ser>
        <c:ser>
          <c:idx val="2"/>
          <c:order val="2"/>
          <c:tx>
            <c:v>W tym Woj. Zachodniopomorskie</c:v>
          </c:tx>
          <c:spPr>
            <a:solidFill>
              <a:srgbClr val="FFFFCC"/>
            </a:solidFill>
            <a:ln w="12685">
              <a:solidFill>
                <a:srgbClr val="000000"/>
              </a:solidFill>
              <a:prstDash val="solid"/>
            </a:ln>
          </c:spPr>
          <c:invertIfNegative val="0"/>
          <c:cat>
            <c:numRef>
              <c:f>'Przemysł stoczniowy'!$K$4:$P$4</c:f>
              <c:numCache>
                <c:formatCode>General</c:formatCode>
                <c:ptCount val="6"/>
                <c:pt idx="0">
                  <c:v>2004</c:v>
                </c:pt>
                <c:pt idx="1">
                  <c:v>2005</c:v>
                </c:pt>
                <c:pt idx="2">
                  <c:v>2006</c:v>
                </c:pt>
                <c:pt idx="3">
                  <c:v>2007</c:v>
                </c:pt>
                <c:pt idx="4">
                  <c:v>2008</c:v>
                </c:pt>
                <c:pt idx="5">
                  <c:v>2009</c:v>
                </c:pt>
              </c:numCache>
            </c:numRef>
          </c:cat>
          <c:val>
            <c:numRef>
              <c:f>'Przemysł stoczniowy'!$K$14:$P$14</c:f>
              <c:numCache>
                <c:formatCode>General</c:formatCode>
                <c:ptCount val="6"/>
                <c:pt idx="0">
                  <c:v>39</c:v>
                </c:pt>
                <c:pt idx="1">
                  <c:v>40</c:v>
                </c:pt>
                <c:pt idx="2">
                  <c:v>37</c:v>
                </c:pt>
                <c:pt idx="3">
                  <c:v>27</c:v>
                </c:pt>
                <c:pt idx="4">
                  <c:v>18</c:v>
                </c:pt>
                <c:pt idx="5">
                  <c:v>5</c:v>
                </c:pt>
              </c:numCache>
            </c:numRef>
          </c:val>
        </c:ser>
        <c:dLbls>
          <c:showLegendKey val="0"/>
          <c:showVal val="0"/>
          <c:showCatName val="0"/>
          <c:showSerName val="0"/>
          <c:showPercent val="0"/>
          <c:showBubbleSize val="0"/>
        </c:dLbls>
        <c:gapWidth val="150"/>
        <c:axId val="135636480"/>
        <c:axId val="162516928"/>
      </c:barChart>
      <c:catAx>
        <c:axId val="135636480"/>
        <c:scaling>
          <c:orientation val="minMax"/>
        </c:scaling>
        <c:delete val="0"/>
        <c:axPos val="b"/>
        <c:numFmt formatCode="General" sourceLinked="1"/>
        <c:majorTickMark val="out"/>
        <c:minorTickMark val="none"/>
        <c:tickLblPos val="nextTo"/>
        <c:spPr>
          <a:ln w="3171">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pl-PL"/>
          </a:p>
        </c:txPr>
        <c:crossAx val="162516928"/>
        <c:crosses val="autoZero"/>
        <c:auto val="1"/>
        <c:lblAlgn val="ctr"/>
        <c:lblOffset val="100"/>
        <c:tickLblSkip val="1"/>
        <c:tickMarkSkip val="1"/>
        <c:noMultiLvlLbl val="0"/>
      </c:catAx>
      <c:valAx>
        <c:axId val="162516928"/>
        <c:scaling>
          <c:orientation val="minMax"/>
        </c:scaling>
        <c:delete val="0"/>
        <c:axPos val="l"/>
        <c:majorGridlines>
          <c:spPr>
            <a:ln w="3171">
              <a:solidFill>
                <a:srgbClr val="000000"/>
              </a:solidFill>
              <a:prstDash val="solid"/>
            </a:ln>
          </c:spPr>
        </c:majorGridlines>
        <c:title>
          <c:tx>
            <c:rich>
              <a:bodyPr/>
              <a:lstStyle/>
              <a:p>
                <a:pPr>
                  <a:defRPr sz="799" b="0" i="0" u="none" strike="noStrike" baseline="0">
                    <a:solidFill>
                      <a:srgbClr val="000000"/>
                    </a:solidFill>
                    <a:latin typeface="Times New Roman"/>
                    <a:ea typeface="Times New Roman"/>
                    <a:cs typeface="Times New Roman"/>
                  </a:defRPr>
                </a:pPr>
                <a:r>
                  <a:rPr lang="pl-PL"/>
                  <a:t>[sztuk]</a:t>
                </a:r>
              </a:p>
            </c:rich>
          </c:tx>
          <c:layout>
            <c:manualLayout>
              <c:xMode val="edge"/>
              <c:yMode val="edge"/>
              <c:x val="0"/>
              <c:y val="0.41422594142259417"/>
            </c:manualLayout>
          </c:layout>
          <c:overlay val="0"/>
          <c:spPr>
            <a:noFill/>
            <a:ln w="25369">
              <a:noFill/>
            </a:ln>
          </c:spPr>
        </c:title>
        <c:numFmt formatCode="General" sourceLinked="1"/>
        <c:majorTickMark val="out"/>
        <c:minorTickMark val="none"/>
        <c:tickLblPos val="nextTo"/>
        <c:spPr>
          <a:ln w="3171">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pl-PL"/>
          </a:p>
        </c:txPr>
        <c:crossAx val="135636480"/>
        <c:crosses val="autoZero"/>
        <c:crossBetween val="between"/>
      </c:valAx>
      <c:spPr>
        <a:solidFill>
          <a:srgbClr val="C0C0C0"/>
        </a:solidFill>
        <a:ln w="12685">
          <a:solidFill>
            <a:srgbClr val="808080"/>
          </a:solidFill>
          <a:prstDash val="solid"/>
        </a:ln>
      </c:spPr>
    </c:plotArea>
    <c:plotVisOnly val="1"/>
    <c:dispBlanksAs val="gap"/>
    <c:showDLblsOverMax val="0"/>
  </c:chart>
  <c:spPr>
    <a:solidFill>
      <a:srgbClr val="FFFFFF"/>
    </a:solidFill>
    <a:ln w="3171">
      <a:solidFill>
        <a:srgbClr val="000000"/>
      </a:solidFill>
      <a:prstDash val="solid"/>
    </a:ln>
  </c:spPr>
  <c:txPr>
    <a:bodyPr/>
    <a:lstStyle/>
    <a:p>
      <a:pPr>
        <a:defRPr sz="799" b="0" i="0" u="none" strike="noStrike" baseline="0">
          <a:solidFill>
            <a:srgbClr val="000000"/>
          </a:solidFill>
          <a:latin typeface="Times New Roman"/>
          <a:ea typeface="Times New Roman"/>
          <a:cs typeface="Times New Roman"/>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8039215686274607"/>
          <c:y val="0.11857707509881421"/>
          <c:w val="0.61960784313725492"/>
          <c:h val="0.77865612648221361"/>
        </c:manualLayout>
      </c:layout>
      <c:pie3DChart>
        <c:varyColors val="1"/>
        <c:ser>
          <c:idx val="0"/>
          <c:order val="0"/>
          <c:tx>
            <c:strRef>
              <c:f>Arkusz1!$B$1</c:f>
              <c:strCache>
                <c:ptCount val="1"/>
                <c:pt idx="0">
                  <c:v>Kolumna1</c:v>
                </c:pt>
              </c:strCache>
            </c:strRef>
          </c:tx>
          <c:explosion val="25"/>
          <c:dLbls>
            <c:dLbl>
              <c:idx val="0"/>
              <c:numFmt formatCode="0.00%" sourceLinked="0"/>
              <c:spPr>
                <a:noFill/>
                <a:ln w="25365">
                  <a:noFill/>
                </a:ln>
              </c:spPr>
              <c:txPr>
                <a:bodyPr/>
                <a:lstStyle/>
                <a:p>
                  <a:pPr>
                    <a:defRPr b="1">
                      <a:solidFill>
                        <a:schemeClr val="bg1">
                          <a:lumMod val="95000"/>
                        </a:schemeClr>
                      </a:solidFill>
                    </a:defRPr>
                  </a:pPr>
                  <a:endParaRPr lang="pl-PL"/>
                </a:p>
              </c:txPr>
              <c:showLegendKey val="0"/>
              <c:showVal val="0"/>
              <c:showCatName val="1"/>
              <c:showSerName val="0"/>
              <c:showPercent val="1"/>
              <c:showBubbleSize val="0"/>
            </c:dLbl>
            <c:dLbl>
              <c:idx val="1"/>
              <c:numFmt formatCode="0.00%" sourceLinked="0"/>
              <c:spPr>
                <a:noFill/>
                <a:ln w="25365">
                  <a:noFill/>
                </a:ln>
              </c:spPr>
              <c:txPr>
                <a:bodyPr/>
                <a:lstStyle/>
                <a:p>
                  <a:pPr>
                    <a:defRPr b="1">
                      <a:solidFill>
                        <a:schemeClr val="bg1">
                          <a:lumMod val="95000"/>
                        </a:schemeClr>
                      </a:solidFill>
                    </a:defRPr>
                  </a:pPr>
                  <a:endParaRPr lang="pl-PL"/>
                </a:p>
              </c:txPr>
              <c:showLegendKey val="0"/>
              <c:showVal val="0"/>
              <c:showCatName val="1"/>
              <c:showSerName val="0"/>
              <c:showPercent val="1"/>
              <c:showBubbleSize val="0"/>
            </c:dLbl>
            <c:dLbl>
              <c:idx val="2"/>
              <c:numFmt formatCode="0.00%" sourceLinked="0"/>
              <c:spPr>
                <a:noFill/>
                <a:ln w="25365">
                  <a:noFill/>
                </a:ln>
              </c:spPr>
              <c:txPr>
                <a:bodyPr/>
                <a:lstStyle/>
                <a:p>
                  <a:pPr>
                    <a:defRPr b="1">
                      <a:solidFill>
                        <a:schemeClr val="bg1">
                          <a:lumMod val="95000"/>
                        </a:schemeClr>
                      </a:solidFill>
                    </a:defRPr>
                  </a:pPr>
                  <a:endParaRPr lang="pl-PL"/>
                </a:p>
              </c:txPr>
              <c:showLegendKey val="0"/>
              <c:showVal val="0"/>
              <c:showCatName val="1"/>
              <c:showSerName val="0"/>
              <c:showPercent val="1"/>
              <c:showBubbleSize val="0"/>
            </c:dLbl>
            <c:numFmt formatCode="0.00%" sourceLinked="0"/>
            <c:spPr>
              <a:noFill/>
              <a:ln w="25365">
                <a:noFill/>
              </a:ln>
            </c:spPr>
            <c:txPr>
              <a:bodyPr/>
              <a:lstStyle/>
              <a:p>
                <a:pPr>
                  <a:defRPr b="1"/>
                </a:pPr>
                <a:endParaRPr lang="pl-PL"/>
              </a:p>
            </c:txPr>
            <c:showLegendKey val="0"/>
            <c:showVal val="0"/>
            <c:showCatName val="1"/>
            <c:showSerName val="0"/>
            <c:showPercent val="1"/>
            <c:showBubbleSize val="0"/>
            <c:showLeaderLines val="1"/>
          </c:dLbls>
          <c:cat>
            <c:strRef>
              <c:f>Arkusz1!$A$2:$A$9</c:f>
              <c:strCache>
                <c:ptCount val="7"/>
                <c:pt idx="0">
                  <c:v>szprot</c:v>
                </c:pt>
                <c:pt idx="1">
                  <c:v>połowy dalekomorskie</c:v>
                </c:pt>
                <c:pt idx="2">
                  <c:v>śledź</c:v>
                </c:pt>
                <c:pt idx="3">
                  <c:v>dorsz</c:v>
                </c:pt>
                <c:pt idx="4">
                  <c:v>ryby płaskie</c:v>
                </c:pt>
                <c:pt idx="5">
                  <c:v>bezkręgowce morskie</c:v>
                </c:pt>
                <c:pt idx="6">
                  <c:v>pozostałe</c:v>
                </c:pt>
              </c:strCache>
            </c:strRef>
          </c:cat>
          <c:val>
            <c:numRef>
              <c:f>Arkusz1!$B$2:$B$9</c:f>
              <c:numCache>
                <c:formatCode>General</c:formatCode>
                <c:ptCount val="8"/>
                <c:pt idx="0">
                  <c:v>39.800000000000004</c:v>
                </c:pt>
                <c:pt idx="1">
                  <c:v>22.1</c:v>
                </c:pt>
                <c:pt idx="2">
                  <c:v>10.6</c:v>
                </c:pt>
                <c:pt idx="3">
                  <c:v>5.8</c:v>
                </c:pt>
                <c:pt idx="4">
                  <c:v>5.2</c:v>
                </c:pt>
                <c:pt idx="5">
                  <c:v>3.9</c:v>
                </c:pt>
                <c:pt idx="6">
                  <c:v>12.5</c:v>
                </c:pt>
              </c:numCache>
            </c:numRef>
          </c:val>
        </c:ser>
        <c:dLbls>
          <c:showLegendKey val="0"/>
          <c:showVal val="0"/>
          <c:showCatName val="1"/>
          <c:showSerName val="0"/>
          <c:showPercent val="1"/>
          <c:showBubbleSize val="0"/>
          <c:showLeaderLines val="1"/>
        </c:dLbls>
      </c:pie3DChart>
      <c:spPr>
        <a:noFill/>
        <a:ln w="25365">
          <a:noFill/>
        </a:ln>
      </c:spPr>
    </c:plotArea>
    <c:plotVisOnly val="1"/>
    <c:dispBlanksAs val="zero"/>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0233918128655022"/>
          <c:y val="0.15420560747663628"/>
          <c:w val="0.73684210526315785"/>
          <c:h val="0.73364485981309069"/>
        </c:manualLayout>
      </c:layout>
      <c:pie3DChart>
        <c:varyColors val="1"/>
        <c:ser>
          <c:idx val="0"/>
          <c:order val="0"/>
          <c:tx>
            <c:strRef>
              <c:f>Arkusz1!$B$1</c:f>
              <c:strCache>
                <c:ptCount val="1"/>
                <c:pt idx="0">
                  <c:v>Kolumna1</c:v>
                </c:pt>
              </c:strCache>
            </c:strRef>
          </c:tx>
          <c:explosion val="25"/>
          <c:dLbls>
            <c:dLbl>
              <c:idx val="0"/>
              <c:spPr>
                <a:noFill/>
                <a:ln w="25368">
                  <a:noFill/>
                </a:ln>
              </c:spPr>
              <c:txPr>
                <a:bodyPr/>
                <a:lstStyle/>
                <a:p>
                  <a:pPr>
                    <a:defRPr b="1">
                      <a:solidFill>
                        <a:schemeClr val="bg2"/>
                      </a:solidFill>
                    </a:defRPr>
                  </a:pPr>
                  <a:endParaRPr lang="pl-PL"/>
                </a:p>
              </c:txPr>
              <c:showLegendKey val="0"/>
              <c:showVal val="0"/>
              <c:showCatName val="1"/>
              <c:showSerName val="0"/>
              <c:showPercent val="1"/>
              <c:showBubbleSize val="0"/>
            </c:dLbl>
            <c:dLbl>
              <c:idx val="1"/>
              <c:spPr>
                <a:noFill/>
                <a:ln w="25368">
                  <a:noFill/>
                </a:ln>
              </c:spPr>
              <c:txPr>
                <a:bodyPr/>
                <a:lstStyle/>
                <a:p>
                  <a:pPr>
                    <a:defRPr b="1">
                      <a:solidFill>
                        <a:schemeClr val="bg2"/>
                      </a:solidFill>
                    </a:defRPr>
                  </a:pPr>
                  <a:endParaRPr lang="pl-PL"/>
                </a:p>
              </c:txPr>
              <c:showLegendKey val="0"/>
              <c:showVal val="0"/>
              <c:showCatName val="1"/>
              <c:showSerName val="0"/>
              <c:showPercent val="1"/>
              <c:showBubbleSize val="0"/>
            </c:dLbl>
            <c:dLbl>
              <c:idx val="2"/>
              <c:spPr>
                <a:noFill/>
                <a:ln w="25368">
                  <a:noFill/>
                </a:ln>
              </c:spPr>
              <c:txPr>
                <a:bodyPr/>
                <a:lstStyle/>
                <a:p>
                  <a:pPr>
                    <a:defRPr b="1"/>
                  </a:pPr>
                  <a:endParaRPr lang="pl-PL"/>
                </a:p>
              </c:txPr>
              <c:showLegendKey val="0"/>
              <c:showVal val="0"/>
              <c:showCatName val="1"/>
              <c:showSerName val="0"/>
              <c:showPercent val="1"/>
              <c:showBubbleSize val="0"/>
            </c:dLbl>
            <c:spPr>
              <a:noFill/>
              <a:ln w="25368">
                <a:noFill/>
              </a:ln>
            </c:spPr>
            <c:showLegendKey val="0"/>
            <c:showVal val="0"/>
            <c:showCatName val="1"/>
            <c:showSerName val="0"/>
            <c:showPercent val="1"/>
            <c:showBubbleSize val="0"/>
            <c:showLeaderLines val="1"/>
          </c:dLbls>
          <c:cat>
            <c:strRef>
              <c:f>Arkusz1!$A$2:$A$5</c:f>
              <c:strCache>
                <c:ptCount val="3"/>
                <c:pt idx="0">
                  <c:v>Wydmy</c:v>
                </c:pt>
                <c:pt idx="1">
                  <c:v>Klify</c:v>
                </c:pt>
                <c:pt idx="2">
                  <c:v>Brzegi płaskie</c:v>
                </c:pt>
              </c:strCache>
            </c:strRef>
          </c:cat>
          <c:val>
            <c:numRef>
              <c:f>Arkusz1!$B$2:$B$5</c:f>
              <c:numCache>
                <c:formatCode>General</c:formatCode>
                <c:ptCount val="4"/>
                <c:pt idx="0">
                  <c:v>78</c:v>
                </c:pt>
                <c:pt idx="1">
                  <c:v>19</c:v>
                </c:pt>
                <c:pt idx="2">
                  <c:v>3</c:v>
                </c:pt>
              </c:numCache>
            </c:numRef>
          </c:val>
        </c:ser>
        <c:dLbls>
          <c:showLegendKey val="0"/>
          <c:showVal val="0"/>
          <c:showCatName val="1"/>
          <c:showSerName val="0"/>
          <c:showPercent val="1"/>
          <c:showBubbleSize val="0"/>
          <c:showLeaderLines val="1"/>
        </c:dLbls>
      </c:pie3DChart>
      <c:spPr>
        <a:noFill/>
        <a:ln w="25368">
          <a:noFill/>
        </a:ln>
      </c:spPr>
    </c:plotArea>
    <c:plotVisOnly val="1"/>
    <c:dispBlanksAs val="zero"/>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460410557184774"/>
          <c:y val="9.4117647058823528E-2"/>
          <c:w val="0.53665689149560114"/>
          <c:h val="0.71764705882353486"/>
        </c:manualLayout>
      </c:layout>
      <c:pieChart>
        <c:varyColors val="1"/>
        <c:ser>
          <c:idx val="0"/>
          <c:order val="0"/>
          <c:tx>
            <c:strRef>
              <c:f>Arkusz1!$D$5</c:f>
              <c:strCache>
                <c:ptCount val="1"/>
                <c:pt idx="0">
                  <c:v>pracujący</c:v>
                </c:pt>
              </c:strCache>
            </c:strRef>
          </c:tx>
          <c:spPr>
            <a:solidFill>
              <a:srgbClr val="9999FF"/>
            </a:solidFill>
            <a:ln w="12687">
              <a:solidFill>
                <a:srgbClr val="000000"/>
              </a:solidFill>
              <a:prstDash val="solid"/>
            </a:ln>
          </c:spPr>
          <c:dPt>
            <c:idx val="1"/>
            <c:bubble3D val="0"/>
            <c:spPr>
              <a:solidFill>
                <a:srgbClr val="993366"/>
              </a:solidFill>
              <a:ln w="12687">
                <a:solidFill>
                  <a:srgbClr val="000000"/>
                </a:solidFill>
                <a:prstDash val="solid"/>
              </a:ln>
            </c:spPr>
          </c:dPt>
          <c:dPt>
            <c:idx val="2"/>
            <c:bubble3D val="0"/>
            <c:spPr>
              <a:solidFill>
                <a:srgbClr val="FFFFCC"/>
              </a:solidFill>
              <a:ln w="12687">
                <a:solidFill>
                  <a:srgbClr val="000000"/>
                </a:solidFill>
                <a:prstDash val="solid"/>
              </a:ln>
            </c:spPr>
          </c:dPt>
          <c:dPt>
            <c:idx val="3"/>
            <c:bubble3D val="0"/>
            <c:spPr>
              <a:solidFill>
                <a:srgbClr val="CCFFFF"/>
              </a:solidFill>
              <a:ln w="12687">
                <a:solidFill>
                  <a:srgbClr val="000000"/>
                </a:solidFill>
                <a:prstDash val="solid"/>
              </a:ln>
            </c:spPr>
          </c:dPt>
          <c:dPt>
            <c:idx val="4"/>
            <c:bubble3D val="0"/>
            <c:spPr>
              <a:solidFill>
                <a:srgbClr val="660066"/>
              </a:solidFill>
              <a:ln w="12687">
                <a:solidFill>
                  <a:srgbClr val="000000"/>
                </a:solidFill>
                <a:prstDash val="solid"/>
              </a:ln>
            </c:spPr>
          </c:dPt>
          <c:cat>
            <c:strRef>
              <c:f>Arkusz1!$B$6:$B$10</c:f>
              <c:strCache>
                <c:ptCount val="5"/>
                <c:pt idx="0">
                  <c:v>rolnictwo</c:v>
                </c:pt>
                <c:pt idx="1">
                  <c:v>przemysł</c:v>
                </c:pt>
                <c:pt idx="2">
                  <c:v>budownictwo</c:v>
                </c:pt>
                <c:pt idx="3">
                  <c:v>handel</c:v>
                </c:pt>
                <c:pt idx="4">
                  <c:v>usługi</c:v>
                </c:pt>
              </c:strCache>
            </c:strRef>
          </c:cat>
          <c:val>
            <c:numRef>
              <c:f>Arkusz1!$D$6:$D$10</c:f>
              <c:numCache>
                <c:formatCode>0.00%</c:formatCode>
                <c:ptCount val="5"/>
                <c:pt idx="0">
                  <c:v>8.8000000000000064E-2</c:v>
                </c:pt>
                <c:pt idx="1">
                  <c:v>0.22</c:v>
                </c:pt>
                <c:pt idx="2">
                  <c:v>6.6500000000000004E-2</c:v>
                </c:pt>
                <c:pt idx="3">
                  <c:v>0.17850000000000021</c:v>
                </c:pt>
                <c:pt idx="4">
                  <c:v>0.44679999999999997</c:v>
                </c:pt>
              </c:numCache>
            </c:numRef>
          </c:val>
        </c:ser>
        <c:dLbls>
          <c:showLegendKey val="0"/>
          <c:showVal val="0"/>
          <c:showCatName val="0"/>
          <c:showSerName val="0"/>
          <c:showPercent val="0"/>
          <c:showBubbleSize val="0"/>
          <c:showLeaderLines val="1"/>
        </c:dLbls>
        <c:firstSliceAng val="0"/>
      </c:pieChart>
      <c:spPr>
        <a:noFill/>
        <a:ln w="25424">
          <a:noFill/>
        </a:ln>
      </c:spPr>
    </c:plotArea>
    <c:legend>
      <c:legendPos val="r"/>
      <c:layout>
        <c:manualLayout>
          <c:xMode val="edge"/>
          <c:yMode val="edge"/>
          <c:x val="7.5075075075075076E-2"/>
          <c:y val="0.91189427312775362"/>
          <c:w val="0.84084084084084165"/>
          <c:h val="9.2511013215859028E-2"/>
        </c:manualLayout>
      </c:layout>
      <c:overlay val="1"/>
      <c:spPr>
        <a:solidFill>
          <a:srgbClr val="FFFFFF"/>
        </a:solidFill>
        <a:ln w="3172">
          <a:solidFill>
            <a:srgbClr val="000000"/>
          </a:solidFill>
          <a:prstDash val="solid"/>
        </a:ln>
      </c:spPr>
      <c:txPr>
        <a:bodyPr/>
        <a:lstStyle/>
        <a:p>
          <a:pPr>
            <a:defRPr sz="735" b="0" i="0" u="none" strike="noStrike" baseline="0">
              <a:solidFill>
                <a:srgbClr val="000000"/>
              </a:solidFill>
              <a:latin typeface="Times New Roman"/>
              <a:ea typeface="Times New Roman"/>
              <a:cs typeface="Times New Roman"/>
            </a:defRPr>
          </a:pPr>
          <a:endParaRPr lang="pl-PL"/>
        </a:p>
      </c:txPr>
    </c:legend>
    <c:plotVisOnly val="1"/>
    <c:dispBlanksAs val="zero"/>
    <c:showDLblsOverMax val="1"/>
  </c:chart>
  <c:spPr>
    <a:solidFill>
      <a:srgbClr val="FFFFFF"/>
    </a:solidFill>
    <a:ln w="3172">
      <a:solidFill>
        <a:srgbClr val="000000"/>
      </a:solidFill>
      <a:prstDash val="solid"/>
    </a:ln>
  </c:spPr>
  <c:txPr>
    <a:bodyPr/>
    <a:lstStyle/>
    <a:p>
      <a:pPr>
        <a:defRPr sz="801" b="0" i="0" u="none" strike="noStrike" baseline="0">
          <a:solidFill>
            <a:srgbClr val="000000"/>
          </a:solidFill>
          <a:latin typeface="Times New Roman"/>
          <a:ea typeface="Times New Roman"/>
          <a:cs typeface="Times New Roman"/>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356965419278104E-2"/>
          <c:y val="6.4894598626075509E-2"/>
          <c:w val="0.84804928131417356"/>
          <c:h val="0.88978360196827366"/>
        </c:manualLayout>
      </c:layout>
      <c:lineChart>
        <c:grouping val="standard"/>
        <c:varyColors val="1"/>
        <c:ser>
          <c:idx val="0"/>
          <c:order val="0"/>
          <c:tx>
            <c:strRef>
              <c:f>Arkusz1!$C$2</c:f>
              <c:strCache>
                <c:ptCount val="1"/>
                <c:pt idx="0">
                  <c:v>mln zł</c:v>
                </c:pt>
              </c:strCache>
            </c:strRef>
          </c:tx>
          <c:spPr>
            <a:ln w="38047">
              <a:solidFill>
                <a:srgbClr val="000080"/>
              </a:solidFill>
              <a:prstDash val="solid"/>
            </a:ln>
          </c:spPr>
          <c:marker>
            <c:symbol val="diamond"/>
            <c:size val="7"/>
            <c:spPr>
              <a:solidFill>
                <a:srgbClr val="000080"/>
              </a:solidFill>
              <a:ln>
                <a:solidFill>
                  <a:srgbClr val="000080"/>
                </a:solidFill>
                <a:prstDash val="solid"/>
              </a:ln>
            </c:spPr>
          </c:marker>
          <c:dLbls>
            <c:dLbl>
              <c:idx val="0"/>
              <c:layout>
                <c:manualLayout>
                  <c:x val="-2.3626890016953451E-3"/>
                  <c:y val="5.5620704942742134E-2"/>
                </c:manualLayout>
              </c:layout>
              <c:dLblPos val="r"/>
              <c:showLegendKey val="1"/>
              <c:showVal val="1"/>
              <c:showCatName val="1"/>
              <c:showSerName val="1"/>
              <c:showPercent val="0"/>
              <c:showBubbleSize val="0"/>
            </c:dLbl>
            <c:dLbl>
              <c:idx val="1"/>
              <c:layout>
                <c:manualLayout>
                  <c:x val="-7.7014495151367145E-3"/>
                  <c:y val="5.2711918405647533E-2"/>
                </c:manualLayout>
              </c:layout>
              <c:dLblPos val="r"/>
              <c:showLegendKey val="1"/>
              <c:showVal val="1"/>
              <c:showCatName val="1"/>
              <c:showSerName val="1"/>
              <c:showPercent val="0"/>
              <c:showBubbleSize val="0"/>
            </c:dLbl>
            <c:dLbl>
              <c:idx val="2"/>
              <c:layout>
                <c:manualLayout>
                  <c:x val="-6.8800457575308414E-3"/>
                  <c:y val="7.3004394924653923E-2"/>
                </c:manualLayout>
              </c:layout>
              <c:dLblPos val="r"/>
              <c:showLegendKey val="1"/>
              <c:showVal val="1"/>
              <c:showCatName val="1"/>
              <c:showSerName val="1"/>
              <c:showPercent val="0"/>
              <c:showBubbleSize val="0"/>
            </c:dLbl>
            <c:dLbl>
              <c:idx val="3"/>
              <c:layout>
                <c:manualLayout>
                  <c:x val="-6.355371988885887E-2"/>
                  <c:y val="7.3194726067822874E-2"/>
                </c:manualLayout>
              </c:layout>
              <c:dLblPos val="r"/>
              <c:showLegendKey val="1"/>
              <c:showVal val="1"/>
              <c:showCatName val="1"/>
              <c:showSerName val="1"/>
              <c:showPercent val="0"/>
              <c:showBubbleSize val="0"/>
            </c:dLbl>
            <c:spPr>
              <a:noFill/>
              <a:ln w="25380">
                <a:noFill/>
              </a:ln>
            </c:spPr>
            <c:txPr>
              <a:bodyPr/>
              <a:lstStyle/>
              <a:p>
                <a:pPr>
                  <a:defRPr sz="799" b="0" i="0" u="none" strike="noStrike" baseline="0">
                    <a:solidFill>
                      <a:srgbClr val="000000"/>
                    </a:solidFill>
                    <a:latin typeface="Arial"/>
                    <a:ea typeface="Arial"/>
                    <a:cs typeface="Arial"/>
                  </a:defRPr>
                </a:pPr>
                <a:endParaRPr lang="pl-PL"/>
              </a:p>
            </c:txPr>
            <c:showLegendKey val="1"/>
            <c:showVal val="1"/>
            <c:showCatName val="1"/>
            <c:showSerName val="1"/>
            <c:showPercent val="0"/>
            <c:showBubbleSize val="0"/>
            <c:showLeaderLines val="0"/>
          </c:dLbls>
          <c:trendline>
            <c:spPr>
              <a:ln w="12683">
                <a:solidFill>
                  <a:srgbClr val="FF0000"/>
                </a:solidFill>
                <a:prstDash val="lgDash"/>
              </a:ln>
            </c:spPr>
            <c:trendlineType val="linear"/>
            <c:forward val="1"/>
            <c:dispRSqr val="1"/>
            <c:dispEq val="1"/>
            <c:trendlineLbl>
              <c:numFmt formatCode="General" sourceLinked="0"/>
              <c:spPr>
                <a:noFill/>
                <a:ln w="25380">
                  <a:noFill/>
                </a:ln>
              </c:spPr>
            </c:trendlineLbl>
          </c:trendline>
          <c:cat>
            <c:numRef>
              <c:f>Arkusz1!$B$3:$B$7</c:f>
              <c:numCache>
                <c:formatCode>General</c:formatCode>
                <c:ptCount val="5"/>
                <c:pt idx="0">
                  <c:v>2005</c:v>
                </c:pt>
                <c:pt idx="1">
                  <c:v>2006</c:v>
                </c:pt>
                <c:pt idx="2">
                  <c:v>2007</c:v>
                </c:pt>
                <c:pt idx="3">
                  <c:v>2008</c:v>
                </c:pt>
                <c:pt idx="4">
                  <c:v>2009</c:v>
                </c:pt>
              </c:numCache>
            </c:numRef>
          </c:cat>
          <c:val>
            <c:numRef>
              <c:f>Arkusz1!$C$3:$C$7</c:f>
              <c:numCache>
                <c:formatCode>General</c:formatCode>
                <c:ptCount val="5"/>
                <c:pt idx="0">
                  <c:v>18583.099999999897</c:v>
                </c:pt>
                <c:pt idx="1">
                  <c:v>19863.599999999897</c:v>
                </c:pt>
                <c:pt idx="2">
                  <c:v>22704.3</c:v>
                </c:pt>
                <c:pt idx="3">
                  <c:v>24539.8</c:v>
                </c:pt>
              </c:numCache>
            </c:numRef>
          </c:val>
          <c:smooth val="1"/>
        </c:ser>
        <c:dLbls>
          <c:showLegendKey val="1"/>
          <c:showVal val="1"/>
          <c:showCatName val="1"/>
          <c:showSerName val="1"/>
          <c:showPercent val="0"/>
          <c:showBubbleSize val="0"/>
        </c:dLbls>
        <c:marker val="1"/>
        <c:smooth val="0"/>
        <c:axId val="138497536"/>
        <c:axId val="152343040"/>
      </c:lineChart>
      <c:catAx>
        <c:axId val="138497536"/>
        <c:scaling>
          <c:orientation val="minMax"/>
        </c:scaling>
        <c:delete val="1"/>
        <c:axPos val="b"/>
        <c:numFmt formatCode="General" sourceLinked="1"/>
        <c:majorTickMark val="out"/>
        <c:minorTickMark val="none"/>
        <c:tickLblPos val="nextTo"/>
        <c:crossAx val="152343040"/>
        <c:crosses val="autoZero"/>
        <c:auto val="1"/>
        <c:lblAlgn val="ctr"/>
        <c:lblOffset val="100"/>
        <c:noMultiLvlLbl val="1"/>
      </c:catAx>
      <c:valAx>
        <c:axId val="152343040"/>
        <c:scaling>
          <c:orientation val="minMax"/>
        </c:scaling>
        <c:delete val="1"/>
        <c:axPos val="l"/>
        <c:majorGridlines>
          <c:spPr>
            <a:ln w="3170">
              <a:solidFill>
                <a:srgbClr val="000000"/>
              </a:solidFill>
              <a:prstDash val="solid"/>
            </a:ln>
          </c:spPr>
        </c:majorGridlines>
        <c:numFmt formatCode="General" sourceLinked="1"/>
        <c:majorTickMark val="out"/>
        <c:minorTickMark val="none"/>
        <c:tickLblPos val="nextTo"/>
        <c:crossAx val="138497536"/>
        <c:crosses val="autoZero"/>
        <c:crossBetween val="midCat"/>
      </c:valAx>
      <c:spPr>
        <a:solidFill>
          <a:srgbClr val="C0C0C0"/>
        </a:solidFill>
        <a:ln w="12683">
          <a:solidFill>
            <a:srgbClr val="808080"/>
          </a:solidFill>
          <a:prstDash val="solid"/>
        </a:ln>
      </c:spPr>
    </c:plotArea>
    <c:plotVisOnly val="1"/>
    <c:dispBlanksAs val="gap"/>
    <c:showDLblsOverMax val="1"/>
  </c:chart>
  <c:spPr>
    <a:solidFill>
      <a:srgbClr val="FFFFFF"/>
    </a:solidFill>
    <a:ln w="3170">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32513181019432"/>
          <c:y val="3.0959752321981424E-2"/>
          <c:w val="0.82952548330404263"/>
          <c:h val="0.74922600619195068"/>
        </c:manualLayout>
      </c:layout>
      <c:lineChart>
        <c:grouping val="standard"/>
        <c:varyColors val="0"/>
        <c:ser>
          <c:idx val="0"/>
          <c:order val="0"/>
          <c:tx>
            <c:v>Szczecin</c:v>
          </c:tx>
          <c:spPr>
            <a:ln w="12688">
              <a:solidFill>
                <a:srgbClr val="000080"/>
              </a:solidFill>
              <a:prstDash val="solid"/>
            </a:ln>
          </c:spPr>
          <c:marker>
            <c:symbol val="diamond"/>
            <c:size val="4"/>
            <c:spPr>
              <a:solidFill>
                <a:srgbClr val="000080"/>
              </a:solidFill>
              <a:ln>
                <a:solidFill>
                  <a:srgbClr val="000080"/>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m-kich'!$C$6:$K$6</c:f>
              <c:numCache>
                <c:formatCode>0.0</c:formatCode>
                <c:ptCount val="9"/>
                <c:pt idx="0">
                  <c:v>10324</c:v>
                </c:pt>
                <c:pt idx="1">
                  <c:v>9569.7000000000007</c:v>
                </c:pt>
                <c:pt idx="2" formatCode="General">
                  <c:v>8578</c:v>
                </c:pt>
                <c:pt idx="3" formatCode="General">
                  <c:v>9480.2000000000007</c:v>
                </c:pt>
                <c:pt idx="4" formatCode="General">
                  <c:v>10001.6</c:v>
                </c:pt>
                <c:pt idx="5" formatCode="General">
                  <c:v>9965.2999999999811</c:v>
                </c:pt>
                <c:pt idx="6" formatCode="General">
                  <c:v>9571.7999999999811</c:v>
                </c:pt>
                <c:pt idx="7" formatCode="General">
                  <c:v>7787.2</c:v>
                </c:pt>
                <c:pt idx="8" formatCode="General">
                  <c:v>6991.6</c:v>
                </c:pt>
              </c:numCache>
            </c:numRef>
          </c:val>
          <c:smooth val="0"/>
        </c:ser>
        <c:ser>
          <c:idx val="1"/>
          <c:order val="1"/>
          <c:tx>
            <c:v>Świnoujście</c:v>
          </c:tx>
          <c:spPr>
            <a:ln w="12688">
              <a:solidFill>
                <a:srgbClr val="FF00FF"/>
              </a:solidFill>
              <a:prstDash val="solid"/>
            </a:ln>
          </c:spPr>
          <c:marker>
            <c:symbol val="square"/>
            <c:size val="4"/>
            <c:spPr>
              <a:solidFill>
                <a:srgbClr val="FF00FF"/>
              </a:solidFill>
              <a:ln>
                <a:solidFill>
                  <a:srgbClr val="FF00FF"/>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m-kich'!$C$7:$K$7</c:f>
              <c:numCache>
                <c:formatCode>0.0</c:formatCode>
                <c:ptCount val="9"/>
                <c:pt idx="0">
                  <c:v>8877.1</c:v>
                </c:pt>
                <c:pt idx="1">
                  <c:v>10116.1</c:v>
                </c:pt>
                <c:pt idx="2" formatCode="General">
                  <c:v>9113.1</c:v>
                </c:pt>
                <c:pt idx="3" formatCode="General">
                  <c:v>9753.4</c:v>
                </c:pt>
                <c:pt idx="4" formatCode="General">
                  <c:v>10017.6</c:v>
                </c:pt>
                <c:pt idx="5" formatCode="General">
                  <c:v>9241.5</c:v>
                </c:pt>
                <c:pt idx="6" formatCode="General">
                  <c:v>9152.7999999999811</c:v>
                </c:pt>
                <c:pt idx="7" formatCode="General">
                  <c:v>8843.1</c:v>
                </c:pt>
                <c:pt idx="8" formatCode="General">
                  <c:v>7038.2</c:v>
                </c:pt>
              </c:numCache>
            </c:numRef>
          </c:val>
          <c:smooth val="0"/>
        </c:ser>
        <c:ser>
          <c:idx val="2"/>
          <c:order val="2"/>
          <c:tx>
            <c:v>Police</c:v>
          </c:tx>
          <c:spPr>
            <a:ln w="12688">
              <a:solidFill>
                <a:srgbClr val="FFFF00"/>
              </a:solidFill>
              <a:prstDash val="solid"/>
            </a:ln>
          </c:spPr>
          <c:marker>
            <c:symbol val="triangle"/>
            <c:size val="4"/>
            <c:spPr>
              <a:solidFill>
                <a:srgbClr val="FFFF00"/>
              </a:solidFill>
              <a:ln>
                <a:solidFill>
                  <a:srgbClr val="FFFF00"/>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m-kich'!$C$8:$K$8</c:f>
              <c:numCache>
                <c:formatCode>0.0</c:formatCode>
                <c:ptCount val="9"/>
                <c:pt idx="0">
                  <c:v>2006</c:v>
                </c:pt>
                <c:pt idx="1">
                  <c:v>2201</c:v>
                </c:pt>
                <c:pt idx="2" formatCode="General">
                  <c:v>2427.6</c:v>
                </c:pt>
                <c:pt idx="3" formatCode="General">
                  <c:v>2610.5</c:v>
                </c:pt>
                <c:pt idx="4" formatCode="General">
                  <c:v>2619.3000000000002</c:v>
                </c:pt>
                <c:pt idx="5" formatCode="General">
                  <c:v>2445.5</c:v>
                </c:pt>
                <c:pt idx="6" formatCode="General">
                  <c:v>2384.3000000000002</c:v>
                </c:pt>
                <c:pt idx="7" formatCode="General">
                  <c:v>2158.8000000000002</c:v>
                </c:pt>
                <c:pt idx="8" formatCode="General">
                  <c:v>802</c:v>
                </c:pt>
              </c:numCache>
            </c:numRef>
          </c:val>
          <c:smooth val="0"/>
        </c:ser>
        <c:ser>
          <c:idx val="3"/>
          <c:order val="3"/>
          <c:tx>
            <c:v>Kołobrzeg</c:v>
          </c:tx>
          <c:spPr>
            <a:ln w="12688">
              <a:solidFill>
                <a:srgbClr val="00FFFF"/>
              </a:solidFill>
              <a:prstDash val="solid"/>
            </a:ln>
          </c:spPr>
          <c:marker>
            <c:symbol val="x"/>
            <c:size val="4"/>
            <c:spPr>
              <a:noFill/>
              <a:ln>
                <a:solidFill>
                  <a:srgbClr val="00FFFF"/>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m-kich'!$C$9:$K$9</c:f>
              <c:numCache>
                <c:formatCode>0.0</c:formatCode>
                <c:ptCount val="9"/>
                <c:pt idx="0">
                  <c:v>141</c:v>
                </c:pt>
                <c:pt idx="1">
                  <c:v>135.80000000000001</c:v>
                </c:pt>
                <c:pt idx="2" formatCode="General">
                  <c:v>151.5</c:v>
                </c:pt>
                <c:pt idx="3" formatCode="General">
                  <c:v>154.1</c:v>
                </c:pt>
                <c:pt idx="4" formatCode="General">
                  <c:v>173</c:v>
                </c:pt>
                <c:pt idx="5" formatCode="General">
                  <c:v>157.6</c:v>
                </c:pt>
                <c:pt idx="6" formatCode="General">
                  <c:v>117.9</c:v>
                </c:pt>
                <c:pt idx="7" formatCode="General">
                  <c:v>101.7</c:v>
                </c:pt>
                <c:pt idx="8" formatCode="General">
                  <c:v>96</c:v>
                </c:pt>
              </c:numCache>
            </c:numRef>
          </c:val>
          <c:smooth val="0"/>
        </c:ser>
        <c:ser>
          <c:idx val="4"/>
          <c:order val="4"/>
          <c:tx>
            <c:v>Stepnica</c:v>
          </c:tx>
          <c:spPr>
            <a:ln w="12688">
              <a:solidFill>
                <a:srgbClr val="800080"/>
              </a:solidFill>
              <a:prstDash val="solid"/>
            </a:ln>
          </c:spPr>
          <c:marker>
            <c:symbol val="star"/>
            <c:size val="4"/>
            <c:spPr>
              <a:noFill/>
              <a:ln>
                <a:solidFill>
                  <a:srgbClr val="800080"/>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m-kich'!$C$10:$K$10</c:f>
              <c:numCache>
                <c:formatCode>0.0</c:formatCode>
                <c:ptCount val="9"/>
                <c:pt idx="0">
                  <c:v>25.1</c:v>
                </c:pt>
                <c:pt idx="1">
                  <c:v>13.8</c:v>
                </c:pt>
                <c:pt idx="2" formatCode="General">
                  <c:v>20</c:v>
                </c:pt>
                <c:pt idx="3" formatCode="General">
                  <c:v>31.1</c:v>
                </c:pt>
                <c:pt idx="4" formatCode="General">
                  <c:v>31</c:v>
                </c:pt>
                <c:pt idx="5" formatCode="General">
                  <c:v>27.1</c:v>
                </c:pt>
                <c:pt idx="6" formatCode="General">
                  <c:v>36.9</c:v>
                </c:pt>
                <c:pt idx="7" formatCode="General">
                  <c:v>1.2</c:v>
                </c:pt>
                <c:pt idx="8" formatCode="General">
                  <c:v>0</c:v>
                </c:pt>
              </c:numCache>
            </c:numRef>
          </c:val>
          <c:smooth val="0"/>
        </c:ser>
        <c:ser>
          <c:idx val="5"/>
          <c:order val="5"/>
          <c:tx>
            <c:v>Darłowo</c:v>
          </c:tx>
          <c:spPr>
            <a:ln w="12688">
              <a:solidFill>
                <a:srgbClr val="800000"/>
              </a:solidFill>
              <a:prstDash val="solid"/>
            </a:ln>
          </c:spPr>
          <c:marker>
            <c:symbol val="circle"/>
            <c:size val="4"/>
            <c:spPr>
              <a:solidFill>
                <a:srgbClr val="800000"/>
              </a:solidFill>
              <a:ln>
                <a:solidFill>
                  <a:srgbClr val="800000"/>
                </a:solidFill>
                <a:prstDash val="solid"/>
              </a:ln>
            </c:spPr>
          </c:marker>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m-kich'!$C$11:$K$11</c:f>
              <c:numCache>
                <c:formatCode>0.0</c:formatCode>
                <c:ptCount val="9"/>
                <c:pt idx="0">
                  <c:v>21.9</c:v>
                </c:pt>
                <c:pt idx="1">
                  <c:v>13.3</c:v>
                </c:pt>
                <c:pt idx="2" formatCode="General">
                  <c:v>10.3</c:v>
                </c:pt>
                <c:pt idx="3" formatCode="General">
                  <c:v>1.8</c:v>
                </c:pt>
                <c:pt idx="4" formatCode="General">
                  <c:v>30.8</c:v>
                </c:pt>
                <c:pt idx="5" formatCode="General">
                  <c:v>56.1</c:v>
                </c:pt>
                <c:pt idx="6" formatCode="General">
                  <c:v>56.5</c:v>
                </c:pt>
                <c:pt idx="7" formatCode="General">
                  <c:v>3</c:v>
                </c:pt>
                <c:pt idx="8" formatCode="General">
                  <c:v>25.4</c:v>
                </c:pt>
              </c:numCache>
            </c:numRef>
          </c:val>
          <c:smooth val="0"/>
        </c:ser>
        <c:dLbls>
          <c:showLegendKey val="0"/>
          <c:showVal val="0"/>
          <c:showCatName val="0"/>
          <c:showSerName val="0"/>
          <c:showPercent val="0"/>
          <c:showBubbleSize val="0"/>
        </c:dLbls>
        <c:marker val="1"/>
        <c:smooth val="0"/>
        <c:axId val="138613248"/>
        <c:axId val="152345920"/>
      </c:lineChart>
      <c:catAx>
        <c:axId val="138613248"/>
        <c:scaling>
          <c:orientation val="minMax"/>
        </c:scaling>
        <c:delete val="0"/>
        <c:axPos val="b"/>
        <c:numFmt formatCode="General"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pl-PL"/>
          </a:p>
        </c:txPr>
        <c:crossAx val="152345920"/>
        <c:crosses val="autoZero"/>
        <c:auto val="1"/>
        <c:lblAlgn val="ctr"/>
        <c:lblOffset val="100"/>
        <c:tickLblSkip val="1"/>
        <c:tickMarkSkip val="1"/>
        <c:noMultiLvlLbl val="0"/>
      </c:catAx>
      <c:valAx>
        <c:axId val="152345920"/>
        <c:scaling>
          <c:orientation val="minMax"/>
        </c:scaling>
        <c:delete val="0"/>
        <c:axPos val="l"/>
        <c:majorGridlines>
          <c:spPr>
            <a:ln w="3172">
              <a:solidFill>
                <a:srgbClr val="000000"/>
              </a:solidFill>
              <a:prstDash val="solid"/>
            </a:ln>
          </c:spPr>
        </c:majorGridlines>
        <c:title>
          <c:tx>
            <c:rich>
              <a:bodyPr/>
              <a:lstStyle/>
              <a:p>
                <a:pPr>
                  <a:defRPr sz="799" b="0" i="0" u="none" strike="noStrike" baseline="0">
                    <a:solidFill>
                      <a:srgbClr val="000000"/>
                    </a:solidFill>
                    <a:latin typeface="Times New Roman"/>
                    <a:ea typeface="Times New Roman"/>
                    <a:cs typeface="Times New Roman"/>
                  </a:defRPr>
                </a:pPr>
                <a:r>
                  <a:rPr lang="pl-PL"/>
                  <a:t>[tys. ton]</a:t>
                </a:r>
              </a:p>
            </c:rich>
          </c:tx>
          <c:layout>
            <c:manualLayout>
              <c:xMode val="edge"/>
              <c:yMode val="edge"/>
              <c:x val="1.2302284710017656E-2"/>
              <c:y val="0.3312693498452029"/>
            </c:manualLayout>
          </c:layout>
          <c:overlay val="0"/>
          <c:spPr>
            <a:noFill/>
            <a:ln w="25375">
              <a:noFill/>
            </a:ln>
          </c:spPr>
        </c:title>
        <c:numFmt formatCode="0.0"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Times New Roman"/>
                <a:ea typeface="Times New Roman"/>
                <a:cs typeface="Times New Roman"/>
              </a:defRPr>
            </a:pPr>
            <a:endParaRPr lang="pl-PL"/>
          </a:p>
        </c:txPr>
        <c:crossAx val="138613248"/>
        <c:crosses val="autoZero"/>
        <c:crossBetween val="between"/>
      </c:valAx>
      <c:spPr>
        <a:solidFill>
          <a:srgbClr val="C0C0C0"/>
        </a:solidFill>
        <a:ln w="12688">
          <a:solidFill>
            <a:srgbClr val="808080"/>
          </a:solidFill>
          <a:prstDash val="solid"/>
        </a:ln>
      </c:spPr>
    </c:plotArea>
    <c:legend>
      <c:legendPos val="b"/>
      <c:layout>
        <c:manualLayout>
          <c:xMode val="edge"/>
          <c:yMode val="edge"/>
          <c:x val="9.6660808435853285E-2"/>
          <c:y val="0.93188854489163753"/>
          <c:w val="0.80492091388400988"/>
          <c:h val="6.1919504643962849E-2"/>
        </c:manualLayout>
      </c:layout>
      <c:overlay val="0"/>
      <c:spPr>
        <a:solidFill>
          <a:srgbClr val="FFFFFF"/>
        </a:solidFill>
        <a:ln w="25375">
          <a:noFill/>
        </a:ln>
      </c:spPr>
      <c:txPr>
        <a:bodyPr/>
        <a:lstStyle/>
        <a:p>
          <a:pPr>
            <a:defRPr sz="734" b="0" i="0" u="none" strike="noStrike" baseline="0">
              <a:solidFill>
                <a:srgbClr val="000000"/>
              </a:solidFill>
              <a:latin typeface="Times New Roman"/>
              <a:ea typeface="Times New Roman"/>
              <a:cs typeface="Times New Roman"/>
            </a:defRPr>
          </a:pPr>
          <a:endParaRPr lang="pl-PL"/>
        </a:p>
      </c:txPr>
    </c:legend>
    <c:plotVisOnly val="1"/>
    <c:dispBlanksAs val="gap"/>
    <c:showDLblsOverMax val="0"/>
  </c:chart>
  <c:spPr>
    <a:solidFill>
      <a:srgbClr val="FFFFFF"/>
    </a:solidFill>
    <a:ln w="3172">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15770609318997"/>
          <c:y val="3.3088235294117647E-2"/>
          <c:w val="0.84050179211469844"/>
          <c:h val="0.84191176470588269"/>
        </c:manualLayout>
      </c:layout>
      <c:bar3DChart>
        <c:barDir val="col"/>
        <c:grouping val="clustered"/>
        <c:varyColors val="0"/>
        <c:ser>
          <c:idx val="0"/>
          <c:order val="0"/>
          <c:spPr>
            <a:solidFill>
              <a:srgbClr val="008080"/>
            </a:solidFill>
            <a:ln w="12689">
              <a:solidFill>
                <a:srgbClr val="000000"/>
              </a:solidFill>
              <a:prstDash val="solid"/>
            </a:ln>
          </c:spPr>
          <c:invertIfNegative val="0"/>
          <c:dLbls>
            <c:dLbl>
              <c:idx val="0"/>
              <c:layout>
                <c:manualLayout>
                  <c:x val="7.8428184929001422E-3"/>
                  <c:y val="-4.1268176361098266E-2"/>
                </c:manualLayout>
              </c:layout>
              <c:showLegendKey val="0"/>
              <c:showVal val="1"/>
              <c:showCatName val="0"/>
              <c:showSerName val="0"/>
              <c:showPercent val="0"/>
              <c:showBubbleSize val="0"/>
            </c:dLbl>
            <c:dLbl>
              <c:idx val="1"/>
              <c:layout>
                <c:manualLayout>
                  <c:x val="8.8249583992980277E-3"/>
                  <c:y val="-4.0318762451284171E-2"/>
                </c:manualLayout>
              </c:layout>
              <c:showLegendKey val="0"/>
              <c:showVal val="1"/>
              <c:showCatName val="0"/>
              <c:showSerName val="0"/>
              <c:showPercent val="0"/>
              <c:showBubbleSize val="0"/>
            </c:dLbl>
            <c:dLbl>
              <c:idx val="2"/>
              <c:layout>
                <c:manualLayout>
                  <c:x val="8.0151673037123228E-3"/>
                  <c:y val="-2.5799669976794191E-2"/>
                </c:manualLayout>
              </c:layout>
              <c:showLegendKey val="0"/>
              <c:showVal val="1"/>
              <c:showCatName val="0"/>
              <c:showSerName val="0"/>
              <c:showPercent val="0"/>
              <c:showBubbleSize val="0"/>
            </c:dLbl>
            <c:dLbl>
              <c:idx val="3"/>
              <c:layout>
                <c:manualLayout>
                  <c:x val="8.9974909034671608E-3"/>
                  <c:y val="-2.9838523942057722E-2"/>
                </c:manualLayout>
              </c:layout>
              <c:showLegendKey val="0"/>
              <c:showVal val="1"/>
              <c:showCatName val="0"/>
              <c:showSerName val="0"/>
              <c:showPercent val="0"/>
              <c:showBubbleSize val="0"/>
            </c:dLbl>
            <c:dLbl>
              <c:idx val="4"/>
              <c:layout>
                <c:manualLayout>
                  <c:x val="1.1771745505205143E-2"/>
                  <c:y val="-4.5407723262305313E-2"/>
                </c:manualLayout>
              </c:layout>
              <c:showLegendKey val="0"/>
              <c:showVal val="1"/>
              <c:showCatName val="0"/>
              <c:showSerName val="0"/>
              <c:showPercent val="0"/>
              <c:showBubbleSize val="0"/>
            </c:dLbl>
            <c:dLbl>
              <c:idx val="5"/>
              <c:layout>
                <c:manualLayout>
                  <c:x val="1.0961954409619721E-2"/>
                  <c:y val="-4.4943322217288632E-2"/>
                </c:manualLayout>
              </c:layout>
              <c:showLegendKey val="0"/>
              <c:showVal val="1"/>
              <c:showCatName val="0"/>
              <c:showSerName val="0"/>
              <c:showPercent val="0"/>
              <c:showBubbleSize val="0"/>
            </c:dLbl>
            <c:dLbl>
              <c:idx val="6"/>
              <c:layout>
                <c:manualLayout>
                  <c:x val="1.0152163314034127E-2"/>
                  <c:y val="-4.3480063899966413E-2"/>
                </c:manualLayout>
              </c:layout>
              <c:showLegendKey val="0"/>
              <c:showVal val="1"/>
              <c:showCatName val="0"/>
              <c:showSerName val="0"/>
              <c:showPercent val="0"/>
              <c:showBubbleSize val="0"/>
            </c:dLbl>
            <c:dLbl>
              <c:idx val="7"/>
              <c:layout>
                <c:manualLayout>
                  <c:x val="1.2926417915772493E-2"/>
                  <c:y val="-1.5836160758414961E-2"/>
                </c:manualLayout>
              </c:layout>
              <c:showLegendKey val="0"/>
              <c:showVal val="1"/>
              <c:showCatName val="0"/>
              <c:showSerName val="0"/>
              <c:showPercent val="0"/>
              <c:showBubbleSize val="0"/>
            </c:dLbl>
            <c:dLbl>
              <c:idx val="8"/>
              <c:layout>
                <c:manualLayout>
                  <c:x val="1.3908741515527678E-2"/>
                  <c:y val="-3.6657461109005911E-2"/>
                </c:manualLayout>
              </c:layout>
              <c:showLegendKey val="0"/>
              <c:showVal val="1"/>
              <c:showCatName val="0"/>
              <c:showSerName val="0"/>
              <c:showPercent val="0"/>
              <c:showBubbleSize val="0"/>
            </c:dLbl>
            <c:spPr>
              <a:noFill/>
              <a:ln w="25379">
                <a:noFill/>
              </a:ln>
            </c:spPr>
            <c:txPr>
              <a:bodyPr/>
              <a:lstStyle/>
              <a:p>
                <a:pPr>
                  <a:defRPr sz="799" b="0" i="0" u="none" strike="noStrike" baseline="0">
                    <a:solidFill>
                      <a:srgbClr val="000000"/>
                    </a:solidFill>
                    <a:latin typeface="Arial"/>
                    <a:ea typeface="Arial"/>
                    <a:cs typeface="Arial"/>
                  </a:defRPr>
                </a:pPr>
                <a:endParaRPr lang="pl-PL"/>
              </a:p>
            </c:txPr>
            <c:showLegendKey val="0"/>
            <c:showVal val="1"/>
            <c:showCatName val="0"/>
            <c:showSerName val="0"/>
            <c:showPercent val="0"/>
            <c:showBubbleSize val="0"/>
            <c:showLeaderLines val="0"/>
          </c:dLbls>
          <c:cat>
            <c:numRef>
              <c:f>'Obr. ładunkowy w portach m-kich'!$C$4:$K$4</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m-kich'!$C$12:$K$12</c:f>
              <c:numCache>
                <c:formatCode>0.0</c:formatCode>
                <c:ptCount val="9"/>
                <c:pt idx="0">
                  <c:v>21395.1</c:v>
                </c:pt>
                <c:pt idx="1">
                  <c:v>22049.7</c:v>
                </c:pt>
                <c:pt idx="2">
                  <c:v>20300.499999999996</c:v>
                </c:pt>
                <c:pt idx="3">
                  <c:v>22031.099999999897</c:v>
                </c:pt>
                <c:pt idx="4">
                  <c:v>22873.3</c:v>
                </c:pt>
                <c:pt idx="5">
                  <c:v>21893.099999999897</c:v>
                </c:pt>
                <c:pt idx="6">
                  <c:v>21320.2</c:v>
                </c:pt>
                <c:pt idx="7">
                  <c:v>18895</c:v>
                </c:pt>
                <c:pt idx="8">
                  <c:v>14953.199999999983</c:v>
                </c:pt>
              </c:numCache>
            </c:numRef>
          </c:val>
        </c:ser>
        <c:dLbls>
          <c:showLegendKey val="0"/>
          <c:showVal val="1"/>
          <c:showCatName val="0"/>
          <c:showSerName val="0"/>
          <c:showPercent val="0"/>
          <c:showBubbleSize val="0"/>
        </c:dLbls>
        <c:gapWidth val="150"/>
        <c:shape val="box"/>
        <c:axId val="138493952"/>
        <c:axId val="152355968"/>
        <c:axId val="0"/>
      </c:bar3DChart>
      <c:catAx>
        <c:axId val="138493952"/>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pl-PL"/>
          </a:p>
        </c:txPr>
        <c:crossAx val="152355968"/>
        <c:crosses val="autoZero"/>
        <c:auto val="1"/>
        <c:lblAlgn val="ctr"/>
        <c:lblOffset val="100"/>
        <c:tickLblSkip val="1"/>
        <c:tickMarkSkip val="1"/>
        <c:noMultiLvlLbl val="0"/>
      </c:catAx>
      <c:valAx>
        <c:axId val="152355968"/>
        <c:scaling>
          <c:orientation val="minMax"/>
        </c:scaling>
        <c:delete val="0"/>
        <c:axPos val="l"/>
        <c:majorGridlines>
          <c:spPr>
            <a:ln w="3172">
              <a:solidFill>
                <a:srgbClr val="000000"/>
              </a:solidFill>
              <a:prstDash val="solid"/>
            </a:ln>
          </c:spPr>
        </c:majorGridlines>
        <c:title>
          <c:tx>
            <c:rich>
              <a:bodyPr/>
              <a:lstStyle/>
              <a:p>
                <a:pPr>
                  <a:defRPr sz="799" b="1" i="0" u="none" strike="noStrike" baseline="0">
                    <a:solidFill>
                      <a:srgbClr val="000000"/>
                    </a:solidFill>
                    <a:latin typeface="Arial"/>
                    <a:ea typeface="Arial"/>
                    <a:cs typeface="Arial"/>
                  </a:defRPr>
                </a:pPr>
                <a:r>
                  <a:rPr lang="pl-PL"/>
                  <a:t>[tys. ton]</a:t>
                </a:r>
              </a:p>
            </c:rich>
          </c:tx>
          <c:layout>
            <c:manualLayout>
              <c:xMode val="edge"/>
              <c:yMode val="edge"/>
              <c:x val="2.150537634408603E-2"/>
              <c:y val="0.38235294117647373"/>
            </c:manualLayout>
          </c:layout>
          <c:overlay val="0"/>
          <c:spPr>
            <a:noFill/>
            <a:ln w="25379">
              <a:noFill/>
            </a:ln>
          </c:spPr>
        </c:title>
        <c:numFmt formatCode="0.0" sourceLinked="1"/>
        <c:majorTickMark val="out"/>
        <c:minorTickMark val="none"/>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pl-PL"/>
          </a:p>
        </c:txPr>
        <c:crossAx val="138493952"/>
        <c:crosses val="autoZero"/>
        <c:crossBetween val="between"/>
      </c:valAx>
      <c:spPr>
        <a:noFill/>
        <a:ln w="25379">
          <a:noFill/>
        </a:ln>
      </c:spPr>
    </c:plotArea>
    <c:plotVisOnly val="1"/>
    <c:dispBlanksAs val="gap"/>
    <c:showDLblsOverMax val="0"/>
  </c:chart>
  <c:spPr>
    <a:solidFill>
      <a:srgbClr val="FFFFFF"/>
    </a:solidFill>
    <a:ln w="3172">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744680851063843E-2"/>
          <c:y val="0.10299003322259152"/>
          <c:w val="0.87411347517730498"/>
          <c:h val="0.71760797342192695"/>
        </c:manualLayout>
      </c:layout>
      <c:barChart>
        <c:barDir val="col"/>
        <c:grouping val="percentStacked"/>
        <c:varyColors val="0"/>
        <c:ser>
          <c:idx val="0"/>
          <c:order val="0"/>
          <c:tx>
            <c:strRef>
              <c:f>'Obr. ładunkowy w portach m-kich'!$A$42:$B$42</c:f>
              <c:strCache>
                <c:ptCount val="1"/>
                <c:pt idx="0">
                  <c:v>Węgiel i koks</c:v>
                </c:pt>
              </c:strCache>
            </c:strRef>
          </c:tx>
          <c:spPr>
            <a:solidFill>
              <a:srgbClr val="9999FF"/>
            </a:solidFill>
            <a:ln w="12681">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m-kich'!$C$42:$K$42</c:f>
              <c:numCache>
                <c:formatCode>General</c:formatCode>
                <c:ptCount val="9"/>
                <c:pt idx="0">
                  <c:v>8004.4</c:v>
                </c:pt>
                <c:pt idx="1">
                  <c:v>7850.3</c:v>
                </c:pt>
                <c:pt idx="2">
                  <c:v>5956.9</c:v>
                </c:pt>
                <c:pt idx="3">
                  <c:v>6117.6</c:v>
                </c:pt>
                <c:pt idx="4">
                  <c:v>6469.6</c:v>
                </c:pt>
                <c:pt idx="5">
                  <c:v>5113</c:v>
                </c:pt>
                <c:pt idx="6">
                  <c:v>4359.6000000000004</c:v>
                </c:pt>
                <c:pt idx="7">
                  <c:v>4810.4000000000005</c:v>
                </c:pt>
                <c:pt idx="8">
                  <c:v>3479.1</c:v>
                </c:pt>
              </c:numCache>
            </c:numRef>
          </c:val>
        </c:ser>
        <c:ser>
          <c:idx val="1"/>
          <c:order val="1"/>
          <c:tx>
            <c:strRef>
              <c:f>'Obr. ładunkowy w portach m-kich'!$A$43:$B$43</c:f>
              <c:strCache>
                <c:ptCount val="1"/>
                <c:pt idx="0">
                  <c:v>Ruda</c:v>
                </c:pt>
              </c:strCache>
            </c:strRef>
          </c:tx>
          <c:spPr>
            <a:solidFill>
              <a:srgbClr val="993366"/>
            </a:solidFill>
            <a:ln w="12681">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m-kich'!$C$43:$K$43</c:f>
              <c:numCache>
                <c:formatCode>General</c:formatCode>
                <c:ptCount val="9"/>
                <c:pt idx="0">
                  <c:v>2617.5</c:v>
                </c:pt>
                <c:pt idx="1">
                  <c:v>1655.7</c:v>
                </c:pt>
                <c:pt idx="2">
                  <c:v>2049</c:v>
                </c:pt>
                <c:pt idx="3">
                  <c:v>2756</c:v>
                </c:pt>
                <c:pt idx="4">
                  <c:v>1769.4</c:v>
                </c:pt>
                <c:pt idx="5">
                  <c:v>1420.7</c:v>
                </c:pt>
                <c:pt idx="6">
                  <c:v>1157.2</c:v>
                </c:pt>
                <c:pt idx="7">
                  <c:v>0</c:v>
                </c:pt>
                <c:pt idx="8">
                  <c:v>0</c:v>
                </c:pt>
              </c:numCache>
            </c:numRef>
          </c:val>
        </c:ser>
        <c:ser>
          <c:idx val="2"/>
          <c:order val="2"/>
          <c:tx>
            <c:strRef>
              <c:f>'Obr. ładunkowy w portach m-kich'!$A$44:$B$44</c:f>
              <c:strCache>
                <c:ptCount val="1"/>
                <c:pt idx="0">
                  <c:v>Zboże</c:v>
                </c:pt>
              </c:strCache>
            </c:strRef>
          </c:tx>
          <c:spPr>
            <a:solidFill>
              <a:srgbClr val="FFFFCC"/>
            </a:solidFill>
            <a:ln w="12681">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m-kich'!$C$44:$K$44</c:f>
              <c:numCache>
                <c:formatCode>General</c:formatCode>
                <c:ptCount val="9"/>
                <c:pt idx="0">
                  <c:v>1248.9000000000001</c:v>
                </c:pt>
                <c:pt idx="1">
                  <c:v>972.7</c:v>
                </c:pt>
                <c:pt idx="2">
                  <c:v>1077.5</c:v>
                </c:pt>
                <c:pt idx="3">
                  <c:v>1290</c:v>
                </c:pt>
                <c:pt idx="4">
                  <c:v>1944.8</c:v>
                </c:pt>
                <c:pt idx="5">
                  <c:v>1898.8</c:v>
                </c:pt>
                <c:pt idx="6">
                  <c:v>1571.8</c:v>
                </c:pt>
                <c:pt idx="7">
                  <c:v>0</c:v>
                </c:pt>
                <c:pt idx="8">
                  <c:v>0</c:v>
                </c:pt>
              </c:numCache>
            </c:numRef>
          </c:val>
        </c:ser>
        <c:ser>
          <c:idx val="3"/>
          <c:order val="3"/>
          <c:tx>
            <c:strRef>
              <c:f>'Obr. ładunkowy w portach m-kich'!$A$46:$B$46</c:f>
              <c:strCache>
                <c:ptCount val="1"/>
                <c:pt idx="0">
                  <c:v>Ropa i przetwory</c:v>
                </c:pt>
              </c:strCache>
            </c:strRef>
          </c:tx>
          <c:spPr>
            <a:solidFill>
              <a:srgbClr val="CCFFFF"/>
            </a:solidFill>
            <a:ln w="12681">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m-kich'!$C$46:$K$46</c:f>
              <c:numCache>
                <c:formatCode>General</c:formatCode>
                <c:ptCount val="9"/>
                <c:pt idx="0">
                  <c:v>584.9</c:v>
                </c:pt>
                <c:pt idx="1">
                  <c:v>755.4</c:v>
                </c:pt>
                <c:pt idx="2">
                  <c:v>359.2</c:v>
                </c:pt>
                <c:pt idx="3">
                  <c:v>442</c:v>
                </c:pt>
                <c:pt idx="4">
                  <c:v>493.4</c:v>
                </c:pt>
                <c:pt idx="5">
                  <c:v>706.4</c:v>
                </c:pt>
                <c:pt idx="6">
                  <c:v>1017.5</c:v>
                </c:pt>
                <c:pt idx="7">
                  <c:v>933.3</c:v>
                </c:pt>
                <c:pt idx="8">
                  <c:v>1094.0999999999999</c:v>
                </c:pt>
              </c:numCache>
            </c:numRef>
          </c:val>
        </c:ser>
        <c:ser>
          <c:idx val="4"/>
          <c:order val="4"/>
          <c:tx>
            <c:strRef>
              <c:f>'Obr. ładunkowy w portach m-kich'!$A$47:$B$47</c:f>
              <c:strCache>
                <c:ptCount val="1"/>
                <c:pt idx="0">
                  <c:v>Inne masowe</c:v>
                </c:pt>
              </c:strCache>
            </c:strRef>
          </c:tx>
          <c:spPr>
            <a:solidFill>
              <a:srgbClr val="660066"/>
            </a:solidFill>
            <a:ln w="12681">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m-kich'!$C$47:$K$47</c:f>
              <c:numCache>
                <c:formatCode>General</c:formatCode>
                <c:ptCount val="9"/>
                <c:pt idx="0">
                  <c:v>4340.4000000000005</c:v>
                </c:pt>
                <c:pt idx="1">
                  <c:v>4256.3</c:v>
                </c:pt>
                <c:pt idx="2">
                  <c:v>4823.7</c:v>
                </c:pt>
                <c:pt idx="3">
                  <c:v>4896.2</c:v>
                </c:pt>
                <c:pt idx="4">
                  <c:v>5127.6000000000004</c:v>
                </c:pt>
                <c:pt idx="5">
                  <c:v>5125.8</c:v>
                </c:pt>
                <c:pt idx="6">
                  <c:v>5271.5</c:v>
                </c:pt>
                <c:pt idx="7">
                  <c:v>7164.4</c:v>
                </c:pt>
                <c:pt idx="8">
                  <c:v>5000.5</c:v>
                </c:pt>
              </c:numCache>
            </c:numRef>
          </c:val>
        </c:ser>
        <c:ser>
          <c:idx val="5"/>
          <c:order val="5"/>
          <c:tx>
            <c:strRef>
              <c:f>'Obr. ładunkowy w portach m-kich'!$A$48:$B$48</c:f>
              <c:strCache>
                <c:ptCount val="1"/>
                <c:pt idx="0">
                  <c:v>Drobnica</c:v>
                </c:pt>
              </c:strCache>
            </c:strRef>
          </c:tx>
          <c:spPr>
            <a:solidFill>
              <a:srgbClr val="FF8080"/>
            </a:solidFill>
            <a:ln w="12681">
              <a:solidFill>
                <a:srgbClr val="000000"/>
              </a:solidFill>
              <a:prstDash val="solid"/>
            </a:ln>
          </c:spPr>
          <c:invertIfNegative val="0"/>
          <c:val>
            <c:numRef>
              <c:f>'Obr. ładunkowy w portach m-kich'!$C$48:$K$48</c:f>
              <c:numCache>
                <c:formatCode>General</c:formatCode>
                <c:ptCount val="9"/>
                <c:pt idx="0">
                  <c:v>4562</c:v>
                </c:pt>
                <c:pt idx="1">
                  <c:v>6529.9</c:v>
                </c:pt>
                <c:pt idx="2">
                  <c:v>5942.6</c:v>
                </c:pt>
                <c:pt idx="3">
                  <c:v>6477.7</c:v>
                </c:pt>
                <c:pt idx="4">
                  <c:v>7012</c:v>
                </c:pt>
                <c:pt idx="5">
                  <c:v>7586.3</c:v>
                </c:pt>
                <c:pt idx="6">
                  <c:v>7858.5</c:v>
                </c:pt>
                <c:pt idx="7">
                  <c:v>5986.9</c:v>
                </c:pt>
                <c:pt idx="8">
                  <c:v>5380.6</c:v>
                </c:pt>
              </c:numCache>
            </c:numRef>
          </c:val>
        </c:ser>
        <c:dLbls>
          <c:showLegendKey val="0"/>
          <c:showVal val="0"/>
          <c:showCatName val="0"/>
          <c:showSerName val="0"/>
          <c:showPercent val="0"/>
          <c:showBubbleSize val="0"/>
        </c:dLbls>
        <c:gapWidth val="150"/>
        <c:overlap val="100"/>
        <c:axId val="138494976"/>
        <c:axId val="152357696"/>
      </c:barChart>
      <c:catAx>
        <c:axId val="138494976"/>
        <c:scaling>
          <c:orientation val="minMax"/>
        </c:scaling>
        <c:delete val="0"/>
        <c:axPos val="b"/>
        <c:numFmt formatCode="General" sourceLinked="1"/>
        <c:majorTickMark val="out"/>
        <c:minorTickMark val="none"/>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pl-PL"/>
          </a:p>
        </c:txPr>
        <c:crossAx val="152357696"/>
        <c:crosses val="autoZero"/>
        <c:auto val="1"/>
        <c:lblAlgn val="ctr"/>
        <c:lblOffset val="100"/>
        <c:tickLblSkip val="1"/>
        <c:tickMarkSkip val="1"/>
        <c:noMultiLvlLbl val="0"/>
      </c:catAx>
      <c:valAx>
        <c:axId val="152357696"/>
        <c:scaling>
          <c:orientation val="minMax"/>
        </c:scaling>
        <c:delete val="0"/>
        <c:axPos val="l"/>
        <c:majorGridlines>
          <c:spPr>
            <a:ln w="3170">
              <a:solidFill>
                <a:srgbClr val="000000"/>
              </a:solidFill>
              <a:prstDash val="solid"/>
            </a:ln>
          </c:spPr>
        </c:majorGridlines>
        <c:numFmt formatCode="0%" sourceLinked="1"/>
        <c:majorTickMark val="out"/>
        <c:minorTickMark val="none"/>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pl-PL"/>
          </a:p>
        </c:txPr>
        <c:crossAx val="138494976"/>
        <c:crosses val="autoZero"/>
        <c:crossBetween val="between"/>
      </c:valAx>
      <c:spPr>
        <a:solidFill>
          <a:srgbClr val="C0C0C0"/>
        </a:solidFill>
        <a:ln w="12681">
          <a:solidFill>
            <a:srgbClr val="808080"/>
          </a:solidFill>
          <a:prstDash val="solid"/>
        </a:ln>
      </c:spPr>
    </c:plotArea>
    <c:legend>
      <c:legendPos val="b"/>
      <c:layout>
        <c:manualLayout>
          <c:xMode val="edge"/>
          <c:yMode val="edge"/>
          <c:x val="0.13829787234042643"/>
          <c:y val="0.93023255813953487"/>
          <c:w val="0.73049645390070961"/>
          <c:h val="6.6445182724252275E-2"/>
        </c:manualLayout>
      </c:layout>
      <c:overlay val="0"/>
      <c:spPr>
        <a:solidFill>
          <a:srgbClr val="FFFFFF"/>
        </a:solidFill>
        <a:ln w="25362">
          <a:noFill/>
        </a:ln>
      </c:spPr>
      <c:txPr>
        <a:bodyPr/>
        <a:lstStyle/>
        <a:p>
          <a:pPr>
            <a:defRPr sz="734" b="0" i="0" u="none" strike="noStrike" baseline="0">
              <a:solidFill>
                <a:srgbClr val="000000"/>
              </a:solidFill>
              <a:latin typeface="Arial"/>
              <a:ea typeface="Arial"/>
              <a:cs typeface="Arial"/>
            </a:defRPr>
          </a:pPr>
          <a:endParaRPr lang="pl-PL"/>
        </a:p>
      </c:txPr>
    </c:legend>
    <c:plotVisOnly val="1"/>
    <c:dispBlanksAs val="gap"/>
    <c:showDLblsOverMax val="0"/>
  </c:chart>
  <c:spPr>
    <a:solidFill>
      <a:srgbClr val="FFFFFF"/>
    </a:solidFill>
    <a:ln w="3170">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342359767891668"/>
          <c:y val="7.5098814229249133E-2"/>
          <c:w val="0.42553191489361702"/>
          <c:h val="0.86956521739130721"/>
        </c:manualLayout>
      </c:layout>
      <c:pieChart>
        <c:varyColors val="1"/>
        <c:ser>
          <c:idx val="0"/>
          <c:order val="0"/>
          <c:spPr>
            <a:solidFill>
              <a:srgbClr val="9999FF"/>
            </a:solidFill>
            <a:ln w="12708">
              <a:solidFill>
                <a:srgbClr val="000000"/>
              </a:solidFill>
              <a:prstDash val="solid"/>
            </a:ln>
          </c:spPr>
          <c:dPt>
            <c:idx val="1"/>
            <c:bubble3D val="0"/>
            <c:spPr>
              <a:solidFill>
                <a:srgbClr val="993366"/>
              </a:solidFill>
              <a:ln w="12708">
                <a:solidFill>
                  <a:srgbClr val="000000"/>
                </a:solidFill>
                <a:prstDash val="solid"/>
              </a:ln>
            </c:spPr>
          </c:dPt>
          <c:dPt>
            <c:idx val="2"/>
            <c:bubble3D val="0"/>
            <c:spPr>
              <a:solidFill>
                <a:srgbClr val="FFFFCC"/>
              </a:solidFill>
              <a:ln w="12708">
                <a:solidFill>
                  <a:srgbClr val="000000"/>
                </a:solidFill>
                <a:prstDash val="solid"/>
              </a:ln>
            </c:spPr>
          </c:dPt>
          <c:dPt>
            <c:idx val="3"/>
            <c:bubble3D val="0"/>
            <c:spPr>
              <a:solidFill>
                <a:srgbClr val="CCFFFF"/>
              </a:solidFill>
              <a:ln w="12708">
                <a:solidFill>
                  <a:srgbClr val="000000"/>
                </a:solidFill>
                <a:prstDash val="solid"/>
              </a:ln>
            </c:spPr>
          </c:dPt>
          <c:dPt>
            <c:idx val="4"/>
            <c:bubble3D val="0"/>
            <c:spPr>
              <a:solidFill>
                <a:srgbClr val="660066"/>
              </a:solidFill>
              <a:ln w="12708">
                <a:solidFill>
                  <a:srgbClr val="000000"/>
                </a:solidFill>
                <a:prstDash val="solid"/>
              </a:ln>
            </c:spPr>
          </c:dPt>
          <c:dLbls>
            <c:numFmt formatCode="0%" sourceLinked="0"/>
            <c:spPr>
              <a:noFill/>
              <a:ln w="25415">
                <a:noFill/>
              </a:ln>
            </c:spPr>
            <c:txPr>
              <a:bodyPr/>
              <a:lstStyle/>
              <a:p>
                <a:pPr>
                  <a:defRPr sz="876" b="0" i="0" u="none" strike="noStrike" baseline="0">
                    <a:solidFill>
                      <a:srgbClr val="000000"/>
                    </a:solidFill>
                    <a:latin typeface="Times New Roman"/>
                    <a:ea typeface="Times New Roman"/>
                    <a:cs typeface="Times New Roman"/>
                  </a:defRPr>
                </a:pPr>
                <a:endParaRPr lang="pl-PL"/>
              </a:p>
            </c:txPr>
            <c:showLegendKey val="0"/>
            <c:showVal val="0"/>
            <c:showCatName val="0"/>
            <c:showSerName val="0"/>
            <c:showPercent val="1"/>
            <c:showBubbleSize val="0"/>
            <c:showLeaderLines val="1"/>
          </c:dLbls>
          <c:cat>
            <c:strRef>
              <c:f>'Przeład.w portach Szcz. i Świn.'!$C$1:$D$5</c:f>
              <c:strCache>
                <c:ptCount val="5"/>
                <c:pt idx="0">
                  <c:v>Węgiel i koks</c:v>
                </c:pt>
                <c:pt idx="1">
                  <c:v>Inne masowe:</c:v>
                </c:pt>
                <c:pt idx="2">
                  <c:v>Drobnica</c:v>
                </c:pt>
                <c:pt idx="3">
                  <c:v>Produkty naftowe</c:v>
                </c:pt>
                <c:pt idx="4">
                  <c:v>Drewno</c:v>
                </c:pt>
              </c:strCache>
            </c:strRef>
          </c:cat>
          <c:val>
            <c:numRef>
              <c:f>'Przeład.w portach Szcz. i Świn.'!$E$1:$E$5</c:f>
              <c:numCache>
                <c:formatCode>General</c:formatCode>
                <c:ptCount val="5"/>
                <c:pt idx="0">
                  <c:v>3459</c:v>
                </c:pt>
                <c:pt idx="1">
                  <c:v>4178</c:v>
                </c:pt>
                <c:pt idx="2">
                  <c:v>5414</c:v>
                </c:pt>
                <c:pt idx="3">
                  <c:v>1077</c:v>
                </c:pt>
                <c:pt idx="4">
                  <c:v>12</c:v>
                </c:pt>
              </c:numCache>
            </c:numRef>
          </c:val>
        </c:ser>
        <c:dLbls>
          <c:showLegendKey val="0"/>
          <c:showVal val="0"/>
          <c:showCatName val="0"/>
          <c:showSerName val="0"/>
          <c:showPercent val="1"/>
          <c:showBubbleSize val="0"/>
          <c:showLeaderLines val="1"/>
        </c:dLbls>
        <c:firstSliceAng val="0"/>
      </c:pieChart>
      <c:spPr>
        <a:noFill/>
        <a:ln w="25415">
          <a:noFill/>
        </a:ln>
      </c:spPr>
    </c:plotArea>
    <c:legend>
      <c:legendPos val="r"/>
      <c:layout>
        <c:manualLayout>
          <c:xMode val="edge"/>
          <c:yMode val="edge"/>
          <c:x val="0.7833655705996132"/>
          <c:y val="0.30039525691699603"/>
          <c:w val="0.20889748549323181"/>
          <c:h val="0.39920948616600832"/>
        </c:manualLayout>
      </c:layout>
      <c:overlay val="0"/>
      <c:spPr>
        <a:solidFill>
          <a:srgbClr val="FFFFFF"/>
        </a:solidFill>
        <a:ln w="3177">
          <a:solidFill>
            <a:srgbClr val="000000"/>
          </a:solidFill>
          <a:prstDash val="solid"/>
        </a:ln>
      </c:spPr>
      <c:txPr>
        <a:bodyPr/>
        <a:lstStyle/>
        <a:p>
          <a:pPr>
            <a:defRPr sz="805" b="0" i="0" u="none" strike="noStrike" baseline="0">
              <a:solidFill>
                <a:srgbClr val="000000"/>
              </a:solidFill>
              <a:latin typeface="Times New Roman"/>
              <a:ea typeface="Times New Roman"/>
              <a:cs typeface="Times New Roman"/>
            </a:defRPr>
          </a:pPr>
          <a:endParaRPr lang="pl-PL"/>
        </a:p>
      </c:txPr>
    </c:legend>
    <c:plotVisOnly val="1"/>
    <c:dispBlanksAs val="zero"/>
    <c:showDLblsOverMax val="0"/>
  </c:chart>
  <c:spPr>
    <a:solidFill>
      <a:srgbClr val="FFFFFF"/>
    </a:solidFill>
    <a:ln w="3177">
      <a:solidFill>
        <a:srgbClr val="000000"/>
      </a:solidFill>
      <a:prstDash val="solid"/>
    </a:ln>
  </c:spPr>
  <c:txPr>
    <a:bodyPr/>
    <a:lstStyle/>
    <a:p>
      <a:pPr>
        <a:defRPr sz="876" b="0" i="0" u="none" strike="noStrike" baseline="0">
          <a:solidFill>
            <a:srgbClr val="000000"/>
          </a:solidFill>
          <a:latin typeface="Times New Roman"/>
          <a:ea typeface="Times New Roman"/>
          <a:cs typeface="Times New Roman"/>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893617021276681"/>
          <c:y val="0.12962962962962857"/>
          <c:w val="0.73404255319149314"/>
          <c:h val="0.61851851851852191"/>
        </c:manualLayout>
      </c:layout>
      <c:barChart>
        <c:barDir val="col"/>
        <c:grouping val="stacked"/>
        <c:varyColors val="0"/>
        <c:ser>
          <c:idx val="1"/>
          <c:order val="0"/>
          <c:tx>
            <c:strRef>
              <c:f>'Obr. ładunkowy w portach m-kich'!$A$48:$B$48</c:f>
              <c:strCache>
                <c:ptCount val="1"/>
                <c:pt idx="0">
                  <c:v>Drobnica</c:v>
                </c:pt>
              </c:strCache>
            </c:strRef>
          </c:tx>
          <c:spPr>
            <a:solidFill>
              <a:srgbClr val="993366"/>
            </a:solidFill>
            <a:ln w="12700">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m-kich'!$C$48:$K$48</c:f>
              <c:numCache>
                <c:formatCode>General</c:formatCode>
                <c:ptCount val="9"/>
                <c:pt idx="0">
                  <c:v>4562</c:v>
                </c:pt>
                <c:pt idx="1">
                  <c:v>6529.9</c:v>
                </c:pt>
                <c:pt idx="2">
                  <c:v>5942.6</c:v>
                </c:pt>
                <c:pt idx="3">
                  <c:v>6477.7</c:v>
                </c:pt>
                <c:pt idx="4">
                  <c:v>7012</c:v>
                </c:pt>
                <c:pt idx="5">
                  <c:v>7586.3</c:v>
                </c:pt>
                <c:pt idx="6">
                  <c:v>7858.5</c:v>
                </c:pt>
                <c:pt idx="7">
                  <c:v>5986.9</c:v>
                </c:pt>
                <c:pt idx="8">
                  <c:v>5380.6</c:v>
                </c:pt>
              </c:numCache>
            </c:numRef>
          </c:val>
        </c:ser>
        <c:ser>
          <c:idx val="0"/>
          <c:order val="1"/>
          <c:tx>
            <c:strRef>
              <c:f>'Obr. ładunkowy w portach m-kich'!$A$49:$B$49</c:f>
              <c:strCache>
                <c:ptCount val="1"/>
                <c:pt idx="0">
                  <c:v>w tym kontenery</c:v>
                </c:pt>
              </c:strCache>
            </c:strRef>
          </c:tx>
          <c:spPr>
            <a:solidFill>
              <a:srgbClr val="9999FF"/>
            </a:solidFill>
            <a:ln w="12700">
              <a:solidFill>
                <a:srgbClr val="000000"/>
              </a:solidFill>
              <a:prstDash val="solid"/>
            </a:ln>
          </c:spPr>
          <c:invertIfNegative val="0"/>
          <c:cat>
            <c:numRef>
              <c:f>'Obr. ładunkowy w portach m-kich'!$C$40:$K$40</c:f>
              <c:numCache>
                <c:formatCode>General</c:formatCode>
                <c:ptCount val="9"/>
                <c:pt idx="0">
                  <c:v>2001</c:v>
                </c:pt>
                <c:pt idx="1">
                  <c:v>2002</c:v>
                </c:pt>
                <c:pt idx="2">
                  <c:v>2003</c:v>
                </c:pt>
                <c:pt idx="3">
                  <c:v>2004</c:v>
                </c:pt>
                <c:pt idx="4">
                  <c:v>2005</c:v>
                </c:pt>
                <c:pt idx="5">
                  <c:v>2006</c:v>
                </c:pt>
                <c:pt idx="6">
                  <c:v>2007</c:v>
                </c:pt>
                <c:pt idx="7">
                  <c:v>2008</c:v>
                </c:pt>
                <c:pt idx="8">
                  <c:v>2009</c:v>
                </c:pt>
              </c:numCache>
            </c:numRef>
          </c:cat>
          <c:val>
            <c:numRef>
              <c:f>'Obr. ładunkowy w portach m-kich'!$C$49:$K$49</c:f>
              <c:numCache>
                <c:formatCode>General</c:formatCode>
                <c:ptCount val="9"/>
                <c:pt idx="0">
                  <c:v>161.5</c:v>
                </c:pt>
                <c:pt idx="1">
                  <c:v>186.4</c:v>
                </c:pt>
                <c:pt idx="2">
                  <c:v>220.8</c:v>
                </c:pt>
                <c:pt idx="3">
                  <c:v>283.60000000000002</c:v>
                </c:pt>
                <c:pt idx="4">
                  <c:v>374.9</c:v>
                </c:pt>
                <c:pt idx="5">
                  <c:v>416.7</c:v>
                </c:pt>
                <c:pt idx="6">
                  <c:v>485.3</c:v>
                </c:pt>
                <c:pt idx="7">
                  <c:v>533.70000000000005</c:v>
                </c:pt>
                <c:pt idx="8">
                  <c:v>493</c:v>
                </c:pt>
              </c:numCache>
            </c:numRef>
          </c:val>
        </c:ser>
        <c:dLbls>
          <c:showLegendKey val="0"/>
          <c:showVal val="0"/>
          <c:showCatName val="0"/>
          <c:showSerName val="0"/>
          <c:showPercent val="0"/>
          <c:showBubbleSize val="0"/>
        </c:dLbls>
        <c:gapWidth val="150"/>
        <c:overlap val="100"/>
        <c:axId val="135634944"/>
        <c:axId val="152360576"/>
      </c:barChart>
      <c:catAx>
        <c:axId val="1356349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pl-PL"/>
          </a:p>
        </c:txPr>
        <c:crossAx val="152360576"/>
        <c:crosses val="autoZero"/>
        <c:auto val="0"/>
        <c:lblAlgn val="ctr"/>
        <c:lblOffset val="100"/>
        <c:tickLblSkip val="1"/>
        <c:tickMarkSkip val="1"/>
        <c:noMultiLvlLbl val="0"/>
      </c:catAx>
      <c:valAx>
        <c:axId val="152360576"/>
        <c:scaling>
          <c:orientation val="minMax"/>
        </c:scaling>
        <c:delete val="0"/>
        <c:axPos val="l"/>
        <c:title>
          <c:tx>
            <c:rich>
              <a:bodyPr/>
              <a:lstStyle/>
              <a:p>
                <a:pPr>
                  <a:defRPr sz="1000" b="0" i="0" u="none" strike="noStrike" baseline="0">
                    <a:solidFill>
                      <a:srgbClr val="000000"/>
                    </a:solidFill>
                    <a:latin typeface="Times New Roman"/>
                    <a:ea typeface="Times New Roman"/>
                    <a:cs typeface="Times New Roman"/>
                  </a:defRPr>
                </a:pPr>
                <a:r>
                  <a:rPr lang="pl-PL"/>
                  <a:t>[tys. ton]</a:t>
                </a:r>
              </a:p>
            </c:rich>
          </c:tx>
          <c:layout>
            <c:manualLayout>
              <c:xMode val="edge"/>
              <c:yMode val="edge"/>
              <c:x val="2.3404255319148935E-2"/>
              <c:y val="0.3407407407407408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Times New Roman"/>
                <a:ea typeface="Times New Roman"/>
                <a:cs typeface="Times New Roman"/>
              </a:defRPr>
            </a:pPr>
            <a:endParaRPr lang="pl-PL"/>
          </a:p>
        </c:txPr>
        <c:crossAx val="135634944"/>
        <c:crosses val="autoZero"/>
        <c:crossBetween val="between"/>
      </c:valAx>
      <c:spPr>
        <a:solidFill>
          <a:srgbClr val="C0C0C0"/>
        </a:solidFill>
        <a:ln w="12700">
          <a:solidFill>
            <a:srgbClr val="808080"/>
          </a:solidFill>
          <a:prstDash val="solid"/>
        </a:ln>
      </c:spPr>
    </c:plotArea>
    <c:legend>
      <c:legendPos val="b"/>
      <c:layout>
        <c:manualLayout>
          <c:xMode val="edge"/>
          <c:yMode val="edge"/>
          <c:x val="0.33404255319149095"/>
          <c:y val="0.8962962962962967"/>
          <c:w val="0.37234042553191488"/>
          <c:h val="8.1481481481481433E-2"/>
        </c:manualLayout>
      </c:layout>
      <c:overlay val="0"/>
      <c:spPr>
        <a:solidFill>
          <a:srgbClr val="FFFFFF"/>
        </a:solidFill>
        <a:ln w="25399">
          <a:noFill/>
        </a:ln>
      </c:spPr>
      <c:txPr>
        <a:bodyPr/>
        <a:lstStyle/>
        <a:p>
          <a:pPr>
            <a:defRPr sz="920" b="0" i="0" u="none" strike="noStrike" baseline="0">
              <a:solidFill>
                <a:srgbClr val="000000"/>
              </a:solidFill>
              <a:latin typeface="Times New Roman"/>
              <a:ea typeface="Times New Roman"/>
              <a:cs typeface="Times New Roman"/>
            </a:defRPr>
          </a:pPr>
          <a:endParaRPr lang="pl-PL"/>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7444717444717592"/>
          <c:y val="0.22897196261682243"/>
          <c:w val="0.64864864864865512"/>
          <c:h val="0.48598130841121495"/>
        </c:manualLayout>
      </c:layout>
      <c:pie3DChart>
        <c:varyColors val="1"/>
        <c:ser>
          <c:idx val="0"/>
          <c:order val="0"/>
          <c:spPr>
            <a:solidFill>
              <a:srgbClr val="9999FF"/>
            </a:solidFill>
            <a:ln w="12696">
              <a:solidFill>
                <a:srgbClr val="000000"/>
              </a:solidFill>
              <a:prstDash val="solid"/>
            </a:ln>
          </c:spPr>
          <c:explosion val="25"/>
          <c:dPt>
            <c:idx val="1"/>
            <c:bubble3D val="0"/>
            <c:spPr>
              <a:solidFill>
                <a:srgbClr val="993366"/>
              </a:solidFill>
              <a:ln w="12696">
                <a:solidFill>
                  <a:srgbClr val="000000"/>
                </a:solidFill>
                <a:prstDash val="solid"/>
              </a:ln>
            </c:spPr>
          </c:dPt>
          <c:dPt>
            <c:idx val="2"/>
            <c:bubble3D val="0"/>
            <c:spPr>
              <a:solidFill>
                <a:srgbClr val="FFFFCC"/>
              </a:solidFill>
              <a:ln w="12696">
                <a:solidFill>
                  <a:srgbClr val="000000"/>
                </a:solidFill>
                <a:prstDash val="solid"/>
              </a:ln>
            </c:spPr>
          </c:dPt>
          <c:dLbls>
            <c:numFmt formatCode="0%" sourceLinked="0"/>
            <c:spPr>
              <a:noFill/>
              <a:ln w="25392">
                <a:noFill/>
              </a:ln>
            </c:spPr>
            <c:txPr>
              <a:bodyPr/>
              <a:lstStyle/>
              <a:p>
                <a:pPr>
                  <a:defRPr sz="800" b="0" i="0" u="none" strike="noStrike" baseline="0">
                    <a:solidFill>
                      <a:srgbClr val="000000"/>
                    </a:solidFill>
                    <a:latin typeface="Arial"/>
                    <a:ea typeface="Arial"/>
                    <a:cs typeface="Arial"/>
                  </a:defRPr>
                </a:pPr>
                <a:endParaRPr lang="pl-PL"/>
              </a:p>
            </c:txPr>
            <c:showLegendKey val="0"/>
            <c:showVal val="0"/>
            <c:showCatName val="0"/>
            <c:showSerName val="0"/>
            <c:showPercent val="1"/>
            <c:showBubbleSize val="0"/>
            <c:showLeaderLines val="1"/>
          </c:dLbls>
          <c:cat>
            <c:strRef>
              <c:f>('Udział gałęzi t. w portach'!$D$61:$D$63,'Udział gałęzi t. w portach'!$E$61:$E$63,'Udział gałęzi t. w portach'!$F$61:$F$63)</c:f>
              <c:strCache>
                <c:ptCount val="3"/>
                <c:pt idx="0">
                  <c:v>Drogowy</c:v>
                </c:pt>
                <c:pt idx="1">
                  <c:v>Kolejowy</c:v>
                </c:pt>
                <c:pt idx="2">
                  <c:v>Śródlądowy</c:v>
                </c:pt>
              </c:strCache>
            </c:strRef>
          </c:cat>
          <c:val>
            <c:numRef>
              <c:f>('Udział gałęzi t. w portach'!$D$72,'Udział gałęzi t. w portach'!$E$72,'Udział gałęzi t. w portach'!$F$72)</c:f>
              <c:numCache>
                <c:formatCode>0.0</c:formatCode>
                <c:ptCount val="3"/>
                <c:pt idx="0">
                  <c:v>5133.4030000000002</c:v>
                </c:pt>
                <c:pt idx="1">
                  <c:v>5489.9920000000002</c:v>
                </c:pt>
                <c:pt idx="2">
                  <c:v>1346.87</c:v>
                </c:pt>
              </c:numCache>
            </c:numRef>
          </c:val>
        </c:ser>
        <c:dLbls>
          <c:showLegendKey val="0"/>
          <c:showVal val="0"/>
          <c:showCatName val="0"/>
          <c:showSerName val="0"/>
          <c:showPercent val="1"/>
          <c:showBubbleSize val="0"/>
          <c:showLeaderLines val="1"/>
        </c:dLbls>
      </c:pie3DChart>
      <c:spPr>
        <a:noFill/>
        <a:ln w="25392">
          <a:noFill/>
        </a:ln>
      </c:spPr>
    </c:plotArea>
    <c:legend>
      <c:legendPos val="b"/>
      <c:layout>
        <c:manualLayout>
          <c:xMode val="edge"/>
          <c:yMode val="edge"/>
          <c:x val="4.4226044226044314E-2"/>
          <c:y val="0.89252336448598057"/>
          <c:w val="0.91646191646191644"/>
          <c:h val="0.11214953271028059"/>
        </c:manualLayout>
      </c:layout>
      <c:overlay val="0"/>
      <c:spPr>
        <a:solidFill>
          <a:srgbClr val="FFFFFF"/>
        </a:solidFill>
        <a:ln w="25392">
          <a:noFill/>
        </a:ln>
      </c:spPr>
      <c:txPr>
        <a:bodyPr/>
        <a:lstStyle/>
        <a:p>
          <a:pPr>
            <a:defRPr sz="1010" b="0" i="0" u="none" strike="noStrike" baseline="0">
              <a:solidFill>
                <a:srgbClr val="000000"/>
              </a:solidFill>
              <a:latin typeface="Times New Roman"/>
              <a:ea typeface="Times New Roman"/>
              <a:cs typeface="Times New Roman"/>
            </a:defRPr>
          </a:pPr>
          <a:endParaRPr lang="pl-PL"/>
        </a:p>
      </c:txPr>
    </c:legend>
    <c:plotVisOnly val="1"/>
    <c:dispBlanksAs val="zero"/>
    <c:showDLblsOverMax val="0"/>
  </c:chart>
  <c:spPr>
    <a:solidFill>
      <a:srgbClr val="FFFFFF"/>
    </a:solidFill>
    <a:ln w="3174">
      <a:solidFill>
        <a:srgbClr val="000000"/>
      </a:solidFill>
      <a:prstDash val="solid"/>
    </a:ln>
  </c:spPr>
  <c:txPr>
    <a:bodyPr/>
    <a:lstStyle/>
    <a:p>
      <a:pPr>
        <a:defRPr sz="400" b="0" i="0" u="none" strike="noStrike" baseline="0">
          <a:solidFill>
            <a:srgbClr val="000000"/>
          </a:solidFill>
          <a:latin typeface="Arial"/>
          <a:ea typeface="Arial"/>
          <a:cs typeface="Arial"/>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24DB786B-7806-442A-81A4-4327F39EBC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781</TotalTime>
  <Pages>211</Pages>
  <Words>71459</Words>
  <Characters>428759</Characters>
  <Application>Microsoft Office Word</Application>
  <DocSecurity>0</DocSecurity>
  <Lines>3572</Lines>
  <Paragraphs>998</Paragraphs>
  <ScaleCrop>false</ScaleCrop>
  <HeadingPairs>
    <vt:vector size="2" baseType="variant">
      <vt:variant>
        <vt:lpstr>Tytuł</vt:lpstr>
      </vt:variant>
      <vt:variant>
        <vt:i4>1</vt:i4>
      </vt:variant>
    </vt:vector>
  </HeadingPairs>
  <TitlesOfParts>
    <vt:vector size="1" baseType="lpstr">
      <vt:lpstr>SPIS TREŚCI</vt:lpstr>
    </vt:vector>
  </TitlesOfParts>
  <Company>.</Company>
  <LinksUpToDate>false</LinksUpToDate>
  <CharactersWithSpaces>499220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SPIS TREŚCI</dc:title>
  <dc:creator>.</dc:creator>
  <cp:lastModifiedBy>.</cp:lastModifiedBy>
  <cp:revision>79</cp:revision>
  <cp:lastPrinted>2010-09-12T16:01:00Z</cp:lastPrinted>
  <dcterms:created xsi:type="dcterms:W3CDTF">2010-09-12T16:00:00Z</dcterms:created>
  <dcterms:modified xsi:type="dcterms:W3CDTF">2010-09-15T16:40:00Z</dcterms:modified>
</cp:coreProperties>
</file>