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12" w:rsidRPr="00994079" w:rsidRDefault="00A128CE" w:rsidP="00D41E3B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40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1d</w:t>
      </w:r>
      <w:r w:rsidR="00D71B9E" w:rsidRPr="009940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994079" w:rsidTr="00D41E3B">
        <w:trPr>
          <w:trHeight w:val="1168"/>
        </w:trPr>
        <w:tc>
          <w:tcPr>
            <w:tcW w:w="3420" w:type="dxa"/>
            <w:shd w:val="clear" w:color="auto" w:fill="FFFFFF" w:themeFill="background1"/>
          </w:tcPr>
          <w:p w:rsidR="003C2185" w:rsidRPr="0099407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99407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99407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4079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994079" w:rsidRDefault="00A128CE" w:rsidP="00A128C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407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SPECYFIKACJA URZĄDZEŃ </w:t>
            </w:r>
            <w:r w:rsidRPr="0099407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OFEROWANYCH W ZADANIU NR 4</w:t>
            </w:r>
          </w:p>
        </w:tc>
      </w:tr>
    </w:tbl>
    <w:p w:rsidR="002C1511" w:rsidRPr="00994079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407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994079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99407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CC77FC" w:rsidRPr="00994079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99407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00201" w:rsidRPr="00994079">
        <w:rPr>
          <w:rFonts w:ascii="Arial" w:eastAsia="Times New Roman" w:hAnsi="Arial" w:cs="Arial"/>
          <w:bCs/>
          <w:sz w:val="20"/>
          <w:szCs w:val="20"/>
          <w:lang w:eastAsia="pl-PL"/>
        </w:rPr>
        <w:t>221</w:t>
      </w:r>
      <w:r w:rsidRPr="00994079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9940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940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9940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99407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9940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994079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994079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994079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9407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994079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4079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994079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9407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994079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9407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994079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99407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Pr="00994079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114EDC">
        <w:rPr>
          <w:rFonts w:ascii="Arial" w:hAnsi="Arial" w:cs="Arial"/>
          <w:b/>
          <w:sz w:val="20"/>
          <w:szCs w:val="20"/>
          <w:u w:val="single"/>
        </w:rPr>
        <w:t>Składam</w:t>
      </w:r>
      <w:r w:rsidR="00964983" w:rsidRPr="00114ED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128CE" w:rsidRPr="00114EDC">
        <w:rPr>
          <w:rFonts w:ascii="Arial" w:hAnsi="Arial" w:cs="Arial"/>
          <w:b/>
          <w:sz w:val="20"/>
          <w:szCs w:val="20"/>
          <w:u w:val="single"/>
        </w:rPr>
        <w:t xml:space="preserve">specyfikację urządzeń oferowanych </w:t>
      </w:r>
      <w:r w:rsidR="00DE3D1B" w:rsidRPr="00114EDC">
        <w:rPr>
          <w:rFonts w:ascii="Arial" w:hAnsi="Arial" w:cs="Arial"/>
          <w:b/>
          <w:sz w:val="20"/>
          <w:szCs w:val="20"/>
          <w:u w:val="single"/>
        </w:rPr>
        <w:t xml:space="preserve">w Zadaniu nr </w:t>
      </w:r>
      <w:r w:rsidR="00A128CE" w:rsidRPr="00114EDC">
        <w:rPr>
          <w:rFonts w:ascii="Arial" w:hAnsi="Arial" w:cs="Arial"/>
          <w:b/>
          <w:sz w:val="20"/>
          <w:szCs w:val="20"/>
          <w:u w:val="single"/>
        </w:rPr>
        <w:t>4</w:t>
      </w:r>
      <w:r w:rsidR="0091013C" w:rsidRPr="00114EDC">
        <w:rPr>
          <w:rFonts w:ascii="Arial" w:hAnsi="Arial" w:cs="Arial"/>
          <w:b/>
          <w:sz w:val="20"/>
          <w:szCs w:val="20"/>
          <w:u w:val="single"/>
        </w:rPr>
        <w:t>. Sprzęt komputerowy</w:t>
      </w:r>
      <w:r w:rsidR="00114ED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14EDC" w:rsidRPr="00605FC2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="0091013C" w:rsidRPr="00994079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1F342D" w:rsidRPr="00994079" w:rsidRDefault="00DE3D1B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94079">
        <w:rPr>
          <w:rFonts w:ascii="Arial" w:hAnsi="Arial" w:cs="Arial"/>
          <w:b/>
          <w:sz w:val="20"/>
          <w:szCs w:val="20"/>
        </w:rPr>
        <w:t xml:space="preserve">Stacja </w:t>
      </w:r>
      <w:r w:rsidR="00A128CE" w:rsidRPr="00994079">
        <w:rPr>
          <w:rFonts w:ascii="Arial" w:hAnsi="Arial" w:cs="Arial"/>
          <w:b/>
          <w:sz w:val="20"/>
          <w:szCs w:val="20"/>
        </w:rPr>
        <w:t>graficzna</w:t>
      </w:r>
      <w:r w:rsidR="001F342D" w:rsidRPr="00994079">
        <w:rPr>
          <w:rFonts w:ascii="Arial" w:hAnsi="Arial" w:cs="Arial"/>
          <w:b/>
          <w:sz w:val="20"/>
          <w:szCs w:val="20"/>
        </w:rPr>
        <w:t xml:space="preserve">  – </w:t>
      </w:r>
      <w:r w:rsidR="00A128CE" w:rsidRPr="00994079">
        <w:rPr>
          <w:rFonts w:ascii="Arial" w:hAnsi="Arial" w:cs="Arial"/>
          <w:b/>
          <w:sz w:val="20"/>
          <w:szCs w:val="20"/>
        </w:rPr>
        <w:t>1</w:t>
      </w:r>
      <w:r w:rsidR="001F342D" w:rsidRPr="00994079">
        <w:rPr>
          <w:rFonts w:ascii="Arial" w:hAnsi="Arial" w:cs="Arial"/>
          <w:b/>
          <w:sz w:val="20"/>
          <w:szCs w:val="20"/>
        </w:rPr>
        <w:t xml:space="preserve"> sztuk</w:t>
      </w:r>
      <w:bookmarkEnd w:id="0"/>
      <w:r w:rsidR="00A128CE" w:rsidRPr="00994079">
        <w:rPr>
          <w:rFonts w:ascii="Arial" w:hAnsi="Arial" w:cs="Arial"/>
          <w:b/>
          <w:sz w:val="20"/>
          <w:szCs w:val="20"/>
        </w:rPr>
        <w:t>a</w:t>
      </w:r>
      <w:r w:rsidR="001F342D" w:rsidRPr="00994079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994079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</w:t>
      </w:r>
      <w:r w:rsidRPr="00994079">
        <w:rPr>
          <w:rFonts w:ascii="Arial" w:hAnsi="Arial" w:cs="Arial"/>
          <w:sz w:val="20"/>
          <w:szCs w:val="20"/>
        </w:rPr>
        <w:t>..........</w:t>
      </w:r>
      <w:r w:rsidR="001F342D" w:rsidRPr="00994079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114EDC" w:rsidRDefault="00704F41" w:rsidP="00114EDC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994079">
        <w:rPr>
          <w:rFonts w:ascii="Arial" w:hAnsi="Arial" w:cs="Arial"/>
          <w:b/>
          <w:sz w:val="16"/>
          <w:szCs w:val="16"/>
        </w:rPr>
        <w:t>Poniższą tabelę</w:t>
      </w:r>
      <w:r w:rsidR="002C1511" w:rsidRPr="00994079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994079">
        <w:rPr>
          <w:rFonts w:ascii="Arial" w:hAnsi="Arial" w:cs="Arial"/>
          <w:sz w:val="16"/>
          <w:szCs w:val="16"/>
        </w:rPr>
        <w:t xml:space="preserve"> (w poszc</w:t>
      </w:r>
      <w:r w:rsidR="00D07EC6" w:rsidRPr="00994079">
        <w:rPr>
          <w:rFonts w:ascii="Arial" w:hAnsi="Arial" w:cs="Arial"/>
          <w:sz w:val="16"/>
          <w:szCs w:val="16"/>
        </w:rPr>
        <w:t>zególnych wierszach kolumny nr 3</w:t>
      </w:r>
      <w:r w:rsidR="00201AAC" w:rsidRPr="00994079">
        <w:rPr>
          <w:rFonts w:ascii="Arial" w:hAnsi="Arial" w:cs="Arial"/>
          <w:sz w:val="16"/>
          <w:szCs w:val="16"/>
        </w:rPr>
        <w:t>)</w:t>
      </w:r>
      <w:r w:rsidR="002C1511" w:rsidRPr="00994079">
        <w:rPr>
          <w:rFonts w:ascii="Arial" w:hAnsi="Arial" w:cs="Arial"/>
          <w:sz w:val="16"/>
          <w:szCs w:val="16"/>
        </w:rPr>
        <w:t xml:space="preserve"> </w:t>
      </w:r>
      <w:r w:rsidR="002C1511" w:rsidRPr="00994079">
        <w:rPr>
          <w:rFonts w:ascii="Arial" w:hAnsi="Arial" w:cs="Arial"/>
          <w:b/>
          <w:sz w:val="16"/>
          <w:szCs w:val="16"/>
        </w:rPr>
        <w:t>parametry</w:t>
      </w:r>
      <w:r w:rsidR="00D07EC6" w:rsidRPr="00994079">
        <w:rPr>
          <w:rFonts w:ascii="Arial" w:hAnsi="Arial" w:cs="Arial"/>
          <w:b/>
          <w:sz w:val="16"/>
          <w:szCs w:val="16"/>
        </w:rPr>
        <w:t>, wartości oferowanej</w:t>
      </w:r>
      <w:r w:rsidR="00201AAC" w:rsidRPr="00994079">
        <w:rPr>
          <w:rFonts w:ascii="Arial" w:hAnsi="Arial" w:cs="Arial"/>
          <w:b/>
          <w:sz w:val="16"/>
          <w:szCs w:val="16"/>
        </w:rPr>
        <w:t xml:space="preserve"> </w:t>
      </w:r>
      <w:r w:rsidR="00D07EC6" w:rsidRPr="00994079">
        <w:rPr>
          <w:rFonts w:ascii="Arial" w:hAnsi="Arial" w:cs="Arial"/>
          <w:b/>
          <w:sz w:val="16"/>
          <w:szCs w:val="16"/>
        </w:rPr>
        <w:t xml:space="preserve">stacji </w:t>
      </w:r>
      <w:r w:rsidR="00A128CE" w:rsidRPr="00994079">
        <w:rPr>
          <w:rFonts w:ascii="Arial" w:hAnsi="Arial" w:cs="Arial"/>
          <w:b/>
          <w:sz w:val="16"/>
          <w:szCs w:val="16"/>
        </w:rPr>
        <w:t>graficznej</w:t>
      </w:r>
      <w:r w:rsidR="00201AAC" w:rsidRPr="00994079">
        <w:rPr>
          <w:rFonts w:ascii="Arial" w:hAnsi="Arial" w:cs="Arial"/>
          <w:sz w:val="16"/>
          <w:szCs w:val="16"/>
        </w:rPr>
        <w:t xml:space="preserve"> </w:t>
      </w:r>
      <w:r w:rsidR="00201AAC" w:rsidRPr="00994079">
        <w:rPr>
          <w:rFonts w:ascii="Arial" w:hAnsi="Arial" w:cs="Arial"/>
          <w:b/>
          <w:sz w:val="16"/>
          <w:szCs w:val="16"/>
        </w:rPr>
        <w:t xml:space="preserve">lub </w:t>
      </w:r>
      <w:r w:rsidR="00201AAC" w:rsidRPr="00994079">
        <w:rPr>
          <w:rFonts w:ascii="Arial" w:hAnsi="Arial" w:cs="Arial"/>
          <w:b/>
          <w:sz w:val="16"/>
          <w:szCs w:val="16"/>
          <w:u w:val="single"/>
        </w:rPr>
        <w:t>potwierdzić spełnienie wymagań</w:t>
      </w:r>
      <w:r w:rsidR="00201AAC" w:rsidRPr="00994079">
        <w:rPr>
          <w:rFonts w:ascii="Arial" w:hAnsi="Arial" w:cs="Arial"/>
          <w:sz w:val="16"/>
          <w:szCs w:val="16"/>
        </w:rPr>
        <w:t xml:space="preserve"> (określonych w</w:t>
      </w:r>
      <w:r w:rsidR="004A40B8" w:rsidRPr="00994079">
        <w:rPr>
          <w:rFonts w:ascii="Arial" w:hAnsi="Arial" w:cs="Arial"/>
          <w:sz w:val="16"/>
          <w:szCs w:val="16"/>
        </w:rPr>
        <w:t xml:space="preserve"> SIWZ tj. SOPZ oraz</w:t>
      </w:r>
      <w:r w:rsidR="00201AAC" w:rsidRPr="00994079">
        <w:rPr>
          <w:rFonts w:ascii="Arial" w:hAnsi="Arial" w:cs="Arial"/>
          <w:sz w:val="16"/>
          <w:szCs w:val="16"/>
        </w:rPr>
        <w:t xml:space="preserve"> poszcz</w:t>
      </w:r>
      <w:r w:rsidR="00D07EC6" w:rsidRPr="00994079">
        <w:rPr>
          <w:rFonts w:ascii="Arial" w:hAnsi="Arial" w:cs="Arial"/>
          <w:sz w:val="16"/>
          <w:szCs w:val="16"/>
        </w:rPr>
        <w:t>ególnych wierszach kolumny nr 2</w:t>
      </w:r>
      <w:r w:rsidR="00201AAC" w:rsidRPr="00994079">
        <w:rPr>
          <w:rFonts w:ascii="Arial" w:hAnsi="Arial" w:cs="Arial"/>
          <w:sz w:val="16"/>
          <w:szCs w:val="16"/>
        </w:rPr>
        <w:t xml:space="preserve">) </w:t>
      </w:r>
      <w:r w:rsidR="00201AAC" w:rsidRPr="00994079">
        <w:rPr>
          <w:rFonts w:ascii="Arial" w:hAnsi="Arial" w:cs="Arial"/>
          <w:b/>
          <w:sz w:val="16"/>
          <w:szCs w:val="16"/>
          <w:u w:val="single"/>
        </w:rPr>
        <w:t>poprzez wpisanie odpowiedniego sformułowania</w:t>
      </w:r>
      <w:r w:rsidR="00201AAC" w:rsidRPr="00994079">
        <w:rPr>
          <w:rFonts w:ascii="Arial" w:hAnsi="Arial" w:cs="Arial"/>
          <w:sz w:val="16"/>
          <w:szCs w:val="16"/>
        </w:rPr>
        <w:t xml:space="preserve"> (np. „</w:t>
      </w:r>
      <w:r w:rsidR="002C1511" w:rsidRPr="00994079">
        <w:rPr>
          <w:rFonts w:ascii="Arial" w:hAnsi="Arial" w:cs="Arial"/>
          <w:sz w:val="16"/>
          <w:szCs w:val="16"/>
        </w:rPr>
        <w:t>SPEŁNIA",</w:t>
      </w:r>
      <w:r w:rsidR="00201AAC" w:rsidRPr="00994079">
        <w:rPr>
          <w:rFonts w:ascii="Arial" w:hAnsi="Arial" w:cs="Arial"/>
          <w:sz w:val="16"/>
          <w:szCs w:val="16"/>
        </w:rPr>
        <w:t xml:space="preserve"> „TAK", „ZGODNIE </w:t>
      </w:r>
      <w:r w:rsidR="00114EDC">
        <w:rPr>
          <w:rFonts w:ascii="Arial" w:hAnsi="Arial" w:cs="Arial"/>
          <w:sz w:val="16"/>
          <w:szCs w:val="16"/>
        </w:rPr>
        <w:br/>
      </w:r>
      <w:r w:rsidR="00201AAC" w:rsidRPr="00994079">
        <w:rPr>
          <w:rFonts w:ascii="Arial" w:hAnsi="Arial" w:cs="Arial"/>
          <w:sz w:val="16"/>
          <w:szCs w:val="16"/>
        </w:rPr>
        <w:t>Z SIWZ"</w:t>
      </w:r>
      <w:r w:rsidR="00E73E9B" w:rsidRPr="00994079">
        <w:rPr>
          <w:rFonts w:ascii="Arial" w:hAnsi="Arial" w:cs="Arial"/>
          <w:sz w:val="16"/>
          <w:szCs w:val="16"/>
        </w:rPr>
        <w:t xml:space="preserve"> itp.). </w:t>
      </w:r>
    </w:p>
    <w:p w:rsidR="002C1511" w:rsidRPr="00114EDC" w:rsidRDefault="004A40B8" w:rsidP="00114EDC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114EDC">
        <w:rPr>
          <w:rFonts w:ascii="Arial" w:hAnsi="Arial" w:cs="Arial"/>
          <w:sz w:val="16"/>
          <w:szCs w:val="16"/>
        </w:rPr>
        <w:t>W przypadku</w:t>
      </w:r>
      <w:r w:rsidR="00D07EC6" w:rsidRPr="00114EDC">
        <w:rPr>
          <w:rFonts w:ascii="Arial" w:hAnsi="Arial" w:cs="Arial"/>
          <w:sz w:val="16"/>
          <w:szCs w:val="16"/>
        </w:rPr>
        <w:t>,</w:t>
      </w:r>
      <w:r w:rsidRPr="00114EDC">
        <w:rPr>
          <w:rFonts w:ascii="Arial" w:hAnsi="Arial" w:cs="Arial"/>
          <w:sz w:val="16"/>
          <w:szCs w:val="16"/>
        </w:rPr>
        <w:t xml:space="preserve"> gdy Wykonawca zaoferuje sprzęt o parametrach lepszych niż określone w SIWZ, w kolumnie </w:t>
      </w:r>
      <w:r w:rsidR="00D07EC6" w:rsidRPr="00114EDC">
        <w:rPr>
          <w:rFonts w:ascii="Arial" w:hAnsi="Arial" w:cs="Arial"/>
          <w:sz w:val="16"/>
          <w:szCs w:val="16"/>
        </w:rPr>
        <w:t xml:space="preserve">nr 3 </w:t>
      </w:r>
      <w:r w:rsidRPr="00114EDC">
        <w:rPr>
          <w:rFonts w:ascii="Arial" w:hAnsi="Arial" w:cs="Arial"/>
          <w:sz w:val="16"/>
          <w:szCs w:val="16"/>
        </w:rPr>
        <w:t>należy podać odpowiedni parame</w:t>
      </w:r>
      <w:r w:rsidR="00D07EC6" w:rsidRPr="00114EDC">
        <w:rPr>
          <w:rFonts w:ascii="Arial" w:hAnsi="Arial" w:cs="Arial"/>
          <w:sz w:val="16"/>
          <w:szCs w:val="16"/>
        </w:rPr>
        <w:t xml:space="preserve">tr lub wartość oferowanej stacji </w:t>
      </w:r>
      <w:r w:rsidR="00A128CE" w:rsidRPr="00114EDC">
        <w:rPr>
          <w:rFonts w:ascii="Arial" w:hAnsi="Arial" w:cs="Arial"/>
          <w:sz w:val="16"/>
          <w:szCs w:val="16"/>
        </w:rPr>
        <w:t>graficznej</w:t>
      </w:r>
      <w:r w:rsidRPr="00114EDC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27"/>
        <w:gridCol w:w="1299"/>
        <w:gridCol w:w="4519"/>
        <w:gridCol w:w="2421"/>
      </w:tblGrid>
      <w:tr w:rsidR="004A40B8" w:rsidRPr="00994079" w:rsidTr="00114EDC">
        <w:trPr>
          <w:trHeight w:val="52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994079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994079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994079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994079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994079" w:rsidTr="006312FD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994079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994079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994079" w:rsidRDefault="00CE2DA7" w:rsidP="004A623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minimalne parametry techniczne </w:t>
            </w:r>
            <w:r w:rsidR="004A6235" w:rsidRPr="00994079">
              <w:rPr>
                <w:rFonts w:ascii="Arial" w:hAnsi="Arial" w:cs="Arial"/>
                <w:b/>
                <w:bCs/>
                <w:sz w:val="20"/>
                <w:szCs w:val="20"/>
              </w:rPr>
              <w:t>komputera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994079" w:rsidRDefault="00114EDC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techniczne,</w:t>
            </w:r>
            <w:r w:rsidR="00CE2DA7" w:rsidRPr="00994079">
              <w:rPr>
                <w:rFonts w:ascii="Arial" w:hAnsi="Arial" w:cs="Arial"/>
                <w:b/>
                <w:bCs/>
                <w:sz w:val="20"/>
                <w:szCs w:val="20"/>
              </w:rPr>
              <w:t>konfiguracja</w:t>
            </w:r>
            <w:proofErr w:type="spellEnd"/>
            <w:r w:rsidR="00CE2DA7" w:rsidRPr="009940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46A7" w:rsidRPr="009940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8689B" w:rsidRPr="00635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inne informacje wymagane zgodnie </w:t>
            </w:r>
            <w:r w:rsidR="00E8689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8689B" w:rsidRPr="00635C95">
              <w:rPr>
                <w:rFonts w:ascii="Arial" w:hAnsi="Arial" w:cs="Arial"/>
                <w:b/>
                <w:bCs/>
                <w:sz w:val="20"/>
                <w:szCs w:val="20"/>
              </w:rPr>
              <w:t>z SIWZ</w:t>
            </w: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Tahoma" w:hAnsi="Tahoma" w:cs="Tahoma"/>
                <w:bCs/>
                <w:sz w:val="20"/>
                <w:szCs w:val="20"/>
              </w:rPr>
              <w:t>Płyta główna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994079" w:rsidRDefault="008E34AD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Tahoma" w:hAnsi="Tahoma" w:cs="Tahoma"/>
                <w:bCs/>
                <w:sz w:val="20"/>
                <w:szCs w:val="20"/>
              </w:rPr>
              <w:t xml:space="preserve">Zaprojektowana na zlecenie producenta jednostki centralnej komputera, posiadająca min. 4xPCI-Express 16x Gen3, min. 1xPCI-Express x8, zintegrowany kontroler SATA 3.0, czteroportowy, umożliwiający stworzenie macierzy RAID 0, 1, 5, 10, zintegrowany układ szyfrujący </w:t>
            </w:r>
            <w:proofErr w:type="spellStart"/>
            <w:r w:rsidRPr="00994079">
              <w:rPr>
                <w:rFonts w:ascii="Tahoma" w:hAnsi="Tahoma" w:cs="Tahoma"/>
                <w:bCs/>
                <w:sz w:val="20"/>
                <w:szCs w:val="20"/>
              </w:rPr>
              <w:t>Trusted</w:t>
            </w:r>
            <w:proofErr w:type="spellEnd"/>
            <w:r w:rsidRPr="00994079">
              <w:rPr>
                <w:rFonts w:ascii="Tahoma" w:hAnsi="Tahoma" w:cs="Tahoma"/>
                <w:bCs/>
                <w:sz w:val="20"/>
                <w:szCs w:val="20"/>
              </w:rPr>
              <w:t xml:space="preserve"> Platform Module.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Procesor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994079" w:rsidRDefault="008E34AD" w:rsidP="00C6614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Procesor dedykowany do komputerów typu </w:t>
            </w:r>
            <w:r w:rsidRPr="00994079">
              <w:rPr>
                <w:rFonts w:ascii="Arial" w:hAnsi="Arial" w:cs="Arial"/>
                <w:bCs/>
                <w:i/>
                <w:sz w:val="20"/>
                <w:szCs w:val="20"/>
              </w:rPr>
              <w:t>stacja robocza</w:t>
            </w: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, osiągający w teście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CPU Mark co najmniej wynik 16000 (wynik testu zaproponowanego procesora musi być opublikowany w zestawieniu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Cpu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="00752ED8">
              <w:rPr>
                <w:rFonts w:ascii="Arial" w:hAnsi="Arial" w:cs="Arial"/>
                <w:bCs/>
                <w:sz w:val="20"/>
                <w:szCs w:val="20"/>
              </w:rPr>
              <w:t xml:space="preserve">ark – </w:t>
            </w:r>
            <w:r w:rsidR="00752ED8" w:rsidRPr="00752ED8">
              <w:rPr>
                <w:rFonts w:ascii="Arial" w:hAnsi="Arial" w:cs="Arial"/>
                <w:bCs/>
                <w:sz w:val="20"/>
                <w:szCs w:val="20"/>
                <w:u w:val="single"/>
              </w:rPr>
              <w:t>stanowiącym załącznik nr 9</w:t>
            </w:r>
            <w:r w:rsidRPr="00752ED8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do SIWZ o nazwie "Procesory"</w:t>
            </w:r>
            <w:r w:rsidRPr="00994079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994079" w:rsidRDefault="008E34AD" w:rsidP="004A623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Min. 64 GB DDR4 z możliwością rozbudowy do min. 1024 GB, minimum 2 sloty wolne do dalszej rozbudowy. Obsługa pamięci ECC.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Dyski twarde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1x SSD 1TB</w:t>
            </w:r>
          </w:p>
          <w:p w:rsidR="00CE2DA7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1x HDD 3,5” 4TB SATA 7200rpm.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994079" w:rsidRDefault="008E34AD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Karta musi posiadać min. 4 porty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DispalyPort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pełno wymiarowe. Karta wyposażona w min 8GB pamięci DDR5. Obsługa min. 4 wyświetlaczy przy rozdzielczości 3840x2160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4A6235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Karta dźwiękowa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994079" w:rsidRDefault="008E34AD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 zgodna z HD Audio, wewnętrzny głośnik w obudowie komputera, złącze słuchawkowe i mikrofonowe.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Karta sieciowa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994079" w:rsidRDefault="008E34AD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10/100/1000 Ethernet RJ 45, zintegrowana z płytą główną, PXE.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Porty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994079" w:rsidRDefault="008E34AD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Wbudowane: min. 8 x USB, wyprowadzonych na zewnątrz komputera w tym min 4 porty USB 3.0: min. 2 porty USB 3.0 z przodu obudowy, 6 z tyłu w tym 2 porty USB 3.0, port sieciowy RJ-45, porty słuchawek i mikrofonu. Wymagana ilość i rozmieszczenie (na zewnątrz obudowy komputera) portów USB nie może być osiągnięta w wyniku stosowania konwerterów, przejściówek itp.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Dodatkowe wyposażenie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Dysk zewnętrzny 2,5” min. 1TB, w obudowie, USB 3.0</w:t>
            </w:r>
          </w:p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Klips do papieru kompatybilny z tabletem graficznym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Intuos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Pro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Large</w:t>
            </w:r>
            <w:proofErr w:type="spellEnd"/>
          </w:p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Piórko do tabletów graficznych z min. 5 wkładami żelowymi, kompatybilne z tabletem graficznym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Wacom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Intuos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Pro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Large</w:t>
            </w:r>
            <w:proofErr w:type="spellEnd"/>
          </w:p>
          <w:p w:rsidR="00CE2DA7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Rękawiczki ochronne do tabletów graficznych, rozmiar L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Napęd optyczny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994079" w:rsidRDefault="008E34AD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Napęd DVD+/-RW z oprogramowaniem do nagrywania i odtwarzania.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Obudowa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Obudowa typu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tower</w:t>
            </w:r>
            <w:proofErr w:type="spellEnd"/>
          </w:p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Wnęki na napędy:, min. 1x 5.25” zewnętrzna typu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slim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, min. 4x 3.5” wewnętrzne. Obudowa powinna fabrycznie umożliwiać montaż min 4 szt. dysku 3,5” oraz 1x M.2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PCIe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Moduł konstrukcji obudowy w jednostce centralnej komputera powinien pozwalać na demontaż kart rozszerzeń i 3,5” dysku twardego  bez konieczności użycia narzędzi (wyklucza się użycia wkrętów, śrub motylkowych, śrub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radełkowych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). Obudowa w jednostce centralnej musi być otwierana bez konieczności użycia narzędzi (wyklucza się użycie standardowych wkrętów, śrub motylkowych). </w:t>
            </w:r>
          </w:p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Komputer musi być wyposażony w system diagnostyczny, służący do sygnalizowania i diagnozowania problemów z komputerem i jego komponentami; a w szczególności musi sygnalizować: przebieg procedury POST; sum kontrolnych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BIOSu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>; awarii procesora lub pamięci podręcznej procesora; uszkodzenia lub braku pamięci RAM, uszkodzenia złączy PCI, kontrolera Video, dysku twardego, płyty głównej, kontrolera USB.</w:t>
            </w:r>
          </w:p>
          <w:p w:rsidR="00CE2DA7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Obudowa musi umożliwiać zastosowanie zabezpieczenia fizycznego w postaci linki metalowej. Każdy komputer musi być oznaczony niepowtarzalnym numerem seryjnym umieszonym na obudowie, oraz musi być wpisany na stałe w BIOS.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Funkcje BIOS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Funkcja wskazania urządzenia uruchamiającego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(boo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t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device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>)  podczas konieczności jednokrotnego uruchomienia jednostki z urządzenia innego niż zdefiniowane w BIOS.</w:t>
            </w:r>
          </w:p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typu USB, natomiast po uruchomieniu systemu operacyjnego porty USB są aktywne. </w:t>
            </w:r>
          </w:p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:rsidR="00CE2DA7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Definiowanie w BIOS hasła administratora i użytkownika, hasła dla dysku twardego.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Zdalne zarządzanie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monitorowanie konfiguracji komponentów komputera - CPU, Pamięć, HDD wersja BIOS płyty głównej; zdalną konfigurację ustawień </w:t>
            </w:r>
            <w:r w:rsidRPr="0099407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BIOS, zdalne przejęcie konsoli tekstowej systemu,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przekierowanie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procesu ładowania systemu operacyjnego z wirtualnego CD ROM lub FDD z  serwera zarządzającego; zdalne przejecie pełnej konsoli graficznej systemu tzw. KVM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Redirection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(Keyboard, Video, Mouse) bez udziału systemu operacyjnego ani dodatkowych programów, również w przypadku braku lub uszkodzenia systemu operacyjnego do rozdzielczości 1920x1080 włącznie; zapis i przechowywanie dodatkowych informacji o wersji zainstalowanego oprogramowania i zdalny odczyt tych informacji (wersja, zainstalowane uaktualnienia, sygnatury wirusów, itp.) z wbudowanej pamięci nieulotnej. Nawiązywanie przez sprzętowy mechanizm zarządzania, zdalnego szyfrowanego protokołem SSL/TLS połączenia z predefiniowanym serwerem zarządzającym, w definiowanych odstępach czasu, w przypadku wystąpienia predefiniowanego zdarzenia lub błędu systemowego (tzw. platform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event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>) oraz na żądanie użytkownika z poziomu BIOS.</w:t>
            </w:r>
          </w:p>
          <w:p w:rsidR="00CE2DA7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Wbudowany sprzętowo log operacji  zdalnego zarządzania, możliwy do kasowania tylko przez upoważnionego użytkownika systemu sprzętowego zarządzania zdalnego.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System operacyjny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994079" w:rsidRDefault="008E34AD" w:rsidP="004A623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Zainstalowany system operacyjny Windows 10 dla stacji roboczych 64-bit, klucz licencyjny musi być zapisany trwale w BIOS i umożliwiać jego aktywację po instalacji systemu operacyjnego z nośnika dostarczonego przez producenta komputera wraz ze sterownikami do tego systemu operacyjnego (opis równoważności zawarty został poniżej w tym Zadaniu w rozdziale III pn. „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Paramety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równoważnosci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dla systemów operacyjnych innych niż Windows 10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Proffesional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>”).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Certyfikaty </w:t>
            </w:r>
            <w:r w:rsidRPr="00994079">
              <w:rPr>
                <w:rFonts w:ascii="Arial" w:hAnsi="Arial" w:cs="Arial"/>
                <w:bCs/>
                <w:sz w:val="20"/>
                <w:szCs w:val="20"/>
              </w:rPr>
              <w:br/>
              <w:t>i standardy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994079" w:rsidRDefault="008E34AD" w:rsidP="00994079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spełniać: normy EPEAT na poziomie SILVER lub równoważne. Wymagany wpis dotyczący oferowanego komputera ma być dostępny przed podpisaniem umowy w internetowym katalogu http://www.epeat.net. Alternatywą dla wpisu na stronie http://www.epeat.net jest złożenie do Zamawiającego przed podpisaniem umowy wszystkich równoważnych dokumentów wynikających z kolumny nr 3 w tabeli nr 1 "Warunków równoważności dla normy </w:t>
            </w:r>
            <w:proofErr w:type="spellStart"/>
            <w:r w:rsidRPr="00994079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994079">
              <w:rPr>
                <w:rFonts w:ascii="Arial" w:hAnsi="Arial" w:cs="Arial"/>
                <w:bCs/>
                <w:sz w:val="20"/>
                <w:szCs w:val="20"/>
              </w:rPr>
              <w:t>", stanowiących Załącznik nr</w:t>
            </w:r>
            <w:r w:rsidR="00994079" w:rsidRPr="00994079">
              <w:rPr>
                <w:rFonts w:ascii="Arial" w:hAnsi="Arial" w:cs="Arial"/>
                <w:bCs/>
                <w:sz w:val="20"/>
                <w:szCs w:val="20"/>
              </w:rPr>
              <w:t xml:space="preserve"> 10</w:t>
            </w: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Uszkodzony dysk twardy pozostaje u Zamawiającego. Czas reakcji serwisu w miejscu instalacji - do końca następnego dnia roboczego.</w:t>
            </w:r>
          </w:p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 xml:space="preserve">Jeżeli komputer w standardzie posiada inną </w:t>
            </w:r>
            <w:r w:rsidRPr="00994079">
              <w:rPr>
                <w:rFonts w:ascii="Arial" w:hAnsi="Arial" w:cs="Arial"/>
                <w:bCs/>
                <w:sz w:val="20"/>
                <w:szCs w:val="20"/>
              </w:rPr>
              <w:lastRenderedPageBreak/>
              <w:t>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komputera do przeprowadzania czynności serwisowych - stosowne oświadczenie Wykonawca winien złożyć przed podpisaniem umowy.</w:t>
            </w:r>
          </w:p>
          <w:p w:rsidR="00CE2DA7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Oświadczenie producenta komputera, że w przypadku nie wywiązywania 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FB6" w:rsidRPr="00994079" w:rsidTr="006312FD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B6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B6" w:rsidRPr="00994079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34AD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Możliwość sprawdzenia na stronie producenta konfiguracji sprzętowej komputera oraz warunków gwarancji po podaniu numeru seryjnego urządzenia.</w:t>
            </w:r>
          </w:p>
          <w:p w:rsidR="008D0FB6" w:rsidRPr="00994079" w:rsidRDefault="008E34AD" w:rsidP="008E34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producenta numeru seryjnego lub modelu komputera.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FB6" w:rsidRPr="00994079" w:rsidRDefault="008D0FB6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979E1" w:rsidRPr="00994079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1" w:name="_Toc487028608"/>
      <w:r w:rsidRPr="00994079">
        <w:rPr>
          <w:rFonts w:ascii="Arial" w:hAnsi="Arial" w:cs="Arial"/>
          <w:b/>
          <w:sz w:val="20"/>
          <w:szCs w:val="20"/>
        </w:rPr>
        <w:t xml:space="preserve">Oświadczam/y, że najnowsze sterowniki i uaktualnienia oraz informacje o warunkach gwarancji i konfiguracji sprzętowej są dostępne – po podaniu numeru seryjnego </w:t>
      </w:r>
      <w:r w:rsidRPr="00994079">
        <w:rPr>
          <w:rFonts w:ascii="Arial" w:hAnsi="Arial" w:cs="Arial"/>
          <w:b/>
          <w:sz w:val="20"/>
          <w:szCs w:val="20"/>
        </w:rPr>
        <w:br/>
        <w:t xml:space="preserve">lub modelu komputera – na stronie internetowej producenta przedmiotu zamówienia </w:t>
      </w:r>
      <w:r w:rsidRPr="00994079">
        <w:rPr>
          <w:rFonts w:ascii="Arial" w:hAnsi="Arial" w:cs="Arial"/>
          <w:b/>
          <w:sz w:val="20"/>
          <w:szCs w:val="20"/>
        </w:rPr>
        <w:br/>
        <w:t xml:space="preserve">o następującym adresie: </w:t>
      </w:r>
    </w:p>
    <w:p w:rsidR="008979E1" w:rsidRPr="00994079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99407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Pr="00994079">
        <w:rPr>
          <w:rFonts w:ascii="Arial" w:hAnsi="Arial" w:cs="Arial"/>
          <w:b/>
          <w:sz w:val="20"/>
          <w:szCs w:val="20"/>
        </w:rPr>
        <w:br/>
      </w:r>
      <w:r w:rsidRPr="00994079">
        <w:rPr>
          <w:rFonts w:ascii="Arial" w:hAnsi="Arial" w:cs="Arial"/>
          <w:sz w:val="16"/>
          <w:szCs w:val="20"/>
        </w:rPr>
        <w:t xml:space="preserve">(Zamawiający zgodnie z rozdziałem XIV </w:t>
      </w:r>
      <w:proofErr w:type="spellStart"/>
      <w:r w:rsidRPr="00994079">
        <w:rPr>
          <w:rFonts w:ascii="Arial" w:hAnsi="Arial" w:cs="Arial"/>
          <w:sz w:val="16"/>
          <w:szCs w:val="20"/>
        </w:rPr>
        <w:t>pkt</w:t>
      </w:r>
      <w:proofErr w:type="spellEnd"/>
      <w:r w:rsidRPr="00994079">
        <w:rPr>
          <w:rFonts w:ascii="Arial" w:hAnsi="Arial" w:cs="Arial"/>
          <w:sz w:val="16"/>
          <w:szCs w:val="20"/>
        </w:rPr>
        <w:t xml:space="preserve"> </w:t>
      </w:r>
      <w:r w:rsidR="00D27499" w:rsidRPr="00994079">
        <w:rPr>
          <w:rFonts w:ascii="Arial" w:hAnsi="Arial" w:cs="Arial"/>
          <w:sz w:val="16"/>
          <w:szCs w:val="20"/>
        </w:rPr>
        <w:t>4</w:t>
      </w:r>
      <w:r w:rsidRPr="00994079">
        <w:rPr>
          <w:rFonts w:ascii="Arial" w:hAnsi="Arial" w:cs="Arial"/>
          <w:sz w:val="16"/>
          <w:szCs w:val="20"/>
        </w:rPr>
        <w:t xml:space="preserve"> </w:t>
      </w:r>
      <w:proofErr w:type="spellStart"/>
      <w:r w:rsidRPr="00994079">
        <w:rPr>
          <w:rFonts w:ascii="Arial" w:hAnsi="Arial" w:cs="Arial"/>
          <w:sz w:val="16"/>
          <w:szCs w:val="20"/>
        </w:rPr>
        <w:t>ppkt</w:t>
      </w:r>
      <w:proofErr w:type="spellEnd"/>
      <w:r w:rsidRPr="00994079">
        <w:rPr>
          <w:rFonts w:ascii="Arial" w:hAnsi="Arial" w:cs="Arial"/>
          <w:sz w:val="16"/>
          <w:szCs w:val="20"/>
        </w:rPr>
        <w:t xml:space="preserve"> </w:t>
      </w:r>
      <w:r w:rsidR="00D27499" w:rsidRPr="00994079">
        <w:rPr>
          <w:rFonts w:ascii="Arial" w:hAnsi="Arial" w:cs="Arial"/>
          <w:sz w:val="16"/>
          <w:szCs w:val="20"/>
        </w:rPr>
        <w:t>4</w:t>
      </w:r>
      <w:r w:rsidRPr="00994079">
        <w:rPr>
          <w:rFonts w:ascii="Arial" w:hAnsi="Arial" w:cs="Arial"/>
          <w:sz w:val="16"/>
          <w:szCs w:val="20"/>
        </w:rPr>
        <w:t xml:space="preserve"> SIWZ wymaga podania wskazanego adresu strony internetowej)</w:t>
      </w:r>
    </w:p>
    <w:p w:rsidR="008979E1" w:rsidRPr="00994079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4A40B8" w:rsidRPr="00994079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94079">
        <w:rPr>
          <w:rFonts w:ascii="Arial" w:hAnsi="Arial" w:cs="Arial"/>
          <w:b/>
          <w:sz w:val="20"/>
          <w:szCs w:val="20"/>
        </w:rPr>
        <w:t>Monitor</w:t>
      </w:r>
      <w:r w:rsidR="008E34AD" w:rsidRPr="00994079">
        <w:rPr>
          <w:rFonts w:ascii="Arial" w:hAnsi="Arial" w:cs="Arial"/>
          <w:b/>
          <w:sz w:val="20"/>
          <w:szCs w:val="20"/>
        </w:rPr>
        <w:t xml:space="preserve">y </w:t>
      </w:r>
      <w:r w:rsidRPr="00994079">
        <w:rPr>
          <w:rFonts w:ascii="Arial" w:hAnsi="Arial" w:cs="Arial"/>
          <w:b/>
          <w:sz w:val="20"/>
          <w:szCs w:val="20"/>
        </w:rPr>
        <w:t xml:space="preserve">– </w:t>
      </w:r>
      <w:r w:rsidR="008D0FB6" w:rsidRPr="00994079">
        <w:rPr>
          <w:rFonts w:ascii="Arial" w:hAnsi="Arial" w:cs="Arial"/>
          <w:b/>
          <w:sz w:val="20"/>
          <w:szCs w:val="20"/>
        </w:rPr>
        <w:t>2</w:t>
      </w:r>
      <w:r w:rsidRPr="00994079">
        <w:rPr>
          <w:rFonts w:ascii="Arial" w:hAnsi="Arial" w:cs="Arial"/>
          <w:b/>
          <w:sz w:val="20"/>
          <w:szCs w:val="20"/>
        </w:rPr>
        <w:t xml:space="preserve"> sztuk</w:t>
      </w:r>
      <w:r w:rsidR="008E34AD" w:rsidRPr="00994079">
        <w:rPr>
          <w:rFonts w:ascii="Arial" w:hAnsi="Arial" w:cs="Arial"/>
          <w:b/>
          <w:sz w:val="20"/>
          <w:szCs w:val="20"/>
        </w:rPr>
        <w:t>i</w:t>
      </w:r>
      <w:r w:rsidRPr="00994079">
        <w:rPr>
          <w:rFonts w:ascii="Arial" w:hAnsi="Arial" w:cs="Arial"/>
          <w:b/>
          <w:sz w:val="20"/>
          <w:szCs w:val="20"/>
        </w:rPr>
        <w:t>.</w:t>
      </w:r>
      <w:bookmarkEnd w:id="1"/>
      <w:r w:rsidR="008D21A1" w:rsidRPr="00994079">
        <w:rPr>
          <w:rFonts w:ascii="Arial" w:hAnsi="Arial" w:cs="Arial"/>
          <w:sz w:val="20"/>
          <w:szCs w:val="20"/>
        </w:rPr>
        <w:t xml:space="preserve"> </w:t>
      </w:r>
      <w:r w:rsidR="008D21A1" w:rsidRPr="00994079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994079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</w:t>
      </w:r>
      <w:r w:rsidR="008D21A1" w:rsidRPr="00994079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114EDC" w:rsidRDefault="00704F41" w:rsidP="00114EDC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994079">
        <w:rPr>
          <w:rFonts w:ascii="Arial" w:hAnsi="Arial" w:cs="Arial"/>
          <w:b/>
          <w:sz w:val="16"/>
          <w:szCs w:val="16"/>
        </w:rPr>
        <w:t>Poniższą tabelę</w:t>
      </w:r>
      <w:bookmarkStart w:id="2" w:name="_GoBack"/>
      <w:bookmarkEnd w:id="2"/>
      <w:r w:rsidR="004A40B8" w:rsidRPr="00994079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4A40B8" w:rsidRPr="00994079">
        <w:rPr>
          <w:rFonts w:ascii="Arial" w:hAnsi="Arial" w:cs="Arial"/>
          <w:sz w:val="16"/>
          <w:szCs w:val="16"/>
        </w:rPr>
        <w:t xml:space="preserve"> (w poszc</w:t>
      </w:r>
      <w:r w:rsidR="008D0FB6" w:rsidRPr="00994079">
        <w:rPr>
          <w:rFonts w:ascii="Arial" w:hAnsi="Arial" w:cs="Arial"/>
          <w:sz w:val="16"/>
          <w:szCs w:val="16"/>
        </w:rPr>
        <w:t>zególnych wierszach kolumny nr 3</w:t>
      </w:r>
      <w:r w:rsidR="004A40B8" w:rsidRPr="00994079">
        <w:rPr>
          <w:rFonts w:ascii="Arial" w:hAnsi="Arial" w:cs="Arial"/>
          <w:sz w:val="16"/>
          <w:szCs w:val="16"/>
        </w:rPr>
        <w:t xml:space="preserve">) </w:t>
      </w:r>
      <w:r w:rsidR="004A40B8" w:rsidRPr="00994079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994079">
        <w:rPr>
          <w:rFonts w:ascii="Arial" w:hAnsi="Arial" w:cs="Arial"/>
          <w:b/>
          <w:sz w:val="16"/>
          <w:szCs w:val="16"/>
        </w:rPr>
        <w:t>monitora</w:t>
      </w:r>
      <w:r w:rsidR="004A40B8" w:rsidRPr="00994079">
        <w:rPr>
          <w:rFonts w:ascii="Arial" w:hAnsi="Arial" w:cs="Arial"/>
          <w:sz w:val="16"/>
          <w:szCs w:val="16"/>
        </w:rPr>
        <w:t xml:space="preserve"> </w:t>
      </w:r>
      <w:r w:rsidR="004A40B8" w:rsidRPr="00994079">
        <w:rPr>
          <w:rFonts w:ascii="Arial" w:hAnsi="Arial" w:cs="Arial"/>
          <w:b/>
          <w:sz w:val="16"/>
          <w:szCs w:val="16"/>
        </w:rPr>
        <w:t>lub potwierdzić spełnienie wymagań</w:t>
      </w:r>
      <w:r w:rsidR="007546A7" w:rsidRPr="00994079">
        <w:rPr>
          <w:rFonts w:ascii="Arial" w:hAnsi="Arial" w:cs="Arial"/>
          <w:sz w:val="16"/>
          <w:szCs w:val="16"/>
        </w:rPr>
        <w:t xml:space="preserve"> </w:t>
      </w:r>
      <w:r w:rsidR="004A40B8" w:rsidRPr="00994079">
        <w:rPr>
          <w:rFonts w:ascii="Arial" w:hAnsi="Arial" w:cs="Arial"/>
          <w:sz w:val="16"/>
          <w:szCs w:val="16"/>
        </w:rPr>
        <w:t>(określonych w SIWZ tj. SOPZ oraz poszc</w:t>
      </w:r>
      <w:r w:rsidR="008D0FB6" w:rsidRPr="00994079">
        <w:rPr>
          <w:rFonts w:ascii="Arial" w:hAnsi="Arial" w:cs="Arial"/>
          <w:sz w:val="16"/>
          <w:szCs w:val="16"/>
        </w:rPr>
        <w:t>zególnych wierszach kolumny nr 2</w:t>
      </w:r>
      <w:r w:rsidR="004A40B8" w:rsidRPr="00994079">
        <w:rPr>
          <w:rFonts w:ascii="Arial" w:hAnsi="Arial" w:cs="Arial"/>
          <w:sz w:val="16"/>
          <w:szCs w:val="16"/>
        </w:rPr>
        <w:t xml:space="preserve">) </w:t>
      </w:r>
      <w:r w:rsidR="004A40B8" w:rsidRPr="00994079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4A40B8" w:rsidRPr="00994079">
        <w:rPr>
          <w:rFonts w:ascii="Arial" w:hAnsi="Arial" w:cs="Arial"/>
          <w:sz w:val="16"/>
          <w:szCs w:val="16"/>
        </w:rPr>
        <w:t xml:space="preserve"> (np. „SPEŁNIA", „TAK", „ZGODNIE </w:t>
      </w:r>
      <w:r w:rsidR="00E73E9B" w:rsidRPr="00994079">
        <w:rPr>
          <w:rFonts w:ascii="Arial" w:hAnsi="Arial" w:cs="Arial"/>
          <w:sz w:val="16"/>
          <w:szCs w:val="16"/>
        </w:rPr>
        <w:br/>
      </w:r>
      <w:r w:rsidR="004A40B8" w:rsidRPr="00994079">
        <w:rPr>
          <w:rFonts w:ascii="Arial" w:hAnsi="Arial" w:cs="Arial"/>
          <w:sz w:val="16"/>
          <w:szCs w:val="16"/>
        </w:rPr>
        <w:t>Z SIWZ" i</w:t>
      </w:r>
      <w:r w:rsidR="00E73E9B" w:rsidRPr="00994079">
        <w:rPr>
          <w:rFonts w:ascii="Arial" w:hAnsi="Arial" w:cs="Arial"/>
          <w:sz w:val="16"/>
          <w:szCs w:val="16"/>
        </w:rPr>
        <w:t xml:space="preserve">tp.). </w:t>
      </w:r>
    </w:p>
    <w:p w:rsidR="004A40B8" w:rsidRPr="00114EDC" w:rsidRDefault="004A40B8" w:rsidP="00114EDC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114EDC">
        <w:rPr>
          <w:rFonts w:ascii="Arial" w:hAnsi="Arial" w:cs="Arial"/>
          <w:sz w:val="16"/>
          <w:szCs w:val="16"/>
        </w:rPr>
        <w:t>W przypadku</w:t>
      </w:r>
      <w:r w:rsidR="008D0FB6" w:rsidRPr="00114EDC">
        <w:rPr>
          <w:rFonts w:ascii="Arial" w:hAnsi="Arial" w:cs="Arial"/>
          <w:sz w:val="16"/>
          <w:szCs w:val="16"/>
        </w:rPr>
        <w:t>,</w:t>
      </w:r>
      <w:r w:rsidRPr="00114EDC">
        <w:rPr>
          <w:rFonts w:ascii="Arial" w:hAnsi="Arial" w:cs="Arial"/>
          <w:sz w:val="16"/>
          <w:szCs w:val="16"/>
        </w:rPr>
        <w:t xml:space="preserve"> gdy Wykonawca zaoferuje sprzęt o parametrach lepszych niż określone w SIWZ, w kolumnie</w:t>
      </w:r>
      <w:r w:rsidR="008D0FB6" w:rsidRPr="00114EDC">
        <w:rPr>
          <w:rFonts w:ascii="Arial" w:hAnsi="Arial" w:cs="Arial"/>
          <w:sz w:val="16"/>
          <w:szCs w:val="16"/>
        </w:rPr>
        <w:t xml:space="preserve"> nr 3</w:t>
      </w:r>
      <w:r w:rsidRPr="00114EDC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7546A7" w:rsidRPr="00114EDC">
        <w:rPr>
          <w:rFonts w:ascii="Arial" w:hAnsi="Arial" w:cs="Arial"/>
          <w:sz w:val="16"/>
          <w:szCs w:val="16"/>
        </w:rPr>
        <w:t>monitora</w:t>
      </w:r>
      <w:r w:rsidRPr="00114EDC">
        <w:rPr>
          <w:rFonts w:ascii="Arial" w:hAnsi="Arial" w:cs="Arial"/>
          <w:sz w:val="16"/>
          <w:szCs w:val="16"/>
        </w:rPr>
        <w:t>.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42"/>
        <w:gridCol w:w="1962"/>
        <w:gridCol w:w="3543"/>
        <w:gridCol w:w="2843"/>
      </w:tblGrid>
      <w:tr w:rsidR="004A40B8" w:rsidRPr="00994079" w:rsidTr="00D41E3B">
        <w:trPr>
          <w:trHeight w:val="418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994079" w:rsidRDefault="004A40B8" w:rsidP="00D41E3B">
            <w:pPr>
              <w:spacing w:before="40" w:after="40" w:line="1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E3B">
              <w:rPr>
                <w:rFonts w:ascii="Arial" w:hAnsi="Arial" w:cs="Arial"/>
                <w:b/>
                <w:sz w:val="14"/>
                <w:szCs w:val="20"/>
              </w:rPr>
              <w:t>Nr Kolumny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994079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994079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994079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994079" w:rsidTr="00D41E3B">
        <w:trPr>
          <w:trHeight w:val="454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994079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994079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994079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0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parametry minimalne </w:t>
            </w:r>
            <w:r w:rsidR="008D0FB6" w:rsidRPr="009940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94079">
              <w:rPr>
                <w:rFonts w:ascii="Arial" w:hAnsi="Arial" w:cs="Arial"/>
                <w:b/>
                <w:bCs/>
                <w:sz w:val="20"/>
                <w:szCs w:val="20"/>
              </w:rPr>
              <w:t>i konfiguracja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994079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E3B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techniczne, konfiguracja </w:t>
            </w:r>
            <w:r w:rsidR="007546A7" w:rsidRPr="00D41E3B">
              <w:rPr>
                <w:rFonts w:ascii="Arial" w:hAnsi="Arial" w:cs="Arial"/>
                <w:b/>
                <w:bCs/>
                <w:sz w:val="18"/>
                <w:szCs w:val="20"/>
              </w:rPr>
              <w:br/>
            </w:r>
            <w:r w:rsidR="00E8689B" w:rsidRPr="00D41E3B">
              <w:rPr>
                <w:rFonts w:ascii="Arial" w:hAnsi="Arial" w:cs="Arial"/>
                <w:b/>
                <w:bCs/>
                <w:sz w:val="18"/>
                <w:szCs w:val="20"/>
              </w:rPr>
              <w:t>oraz inne informacje wymagane zgodnie z SIWZ</w:t>
            </w:r>
          </w:p>
        </w:tc>
      </w:tr>
      <w:tr w:rsidR="00C92B5C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D41E3B" w:rsidRDefault="008D0FB6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Typ ekranu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bCs/>
                <w:sz w:val="18"/>
                <w:szCs w:val="20"/>
              </w:rPr>
              <w:t>Ekran ciekłokrystaliczny 27” z matrycą IPS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D41E3B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D41E3B" w:rsidRDefault="008D0FB6" w:rsidP="00D41E3B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D41E3B">
              <w:rPr>
                <w:rFonts w:ascii="Arial" w:hAnsi="Arial" w:cs="Arial"/>
                <w:bCs/>
                <w:sz w:val="18"/>
                <w:szCs w:val="20"/>
              </w:rPr>
              <w:t>Powłoka powierzchni ekranu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D41E3B">
              <w:rPr>
                <w:rFonts w:ascii="Arial" w:hAnsi="Arial" w:cs="Arial"/>
                <w:bCs/>
                <w:sz w:val="18"/>
                <w:szCs w:val="20"/>
              </w:rPr>
              <w:t>Nie dopuszcza się matryc błyszczących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D41E3B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D41E3B" w:rsidRDefault="008D0FB6" w:rsidP="00D41E3B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D41E3B">
              <w:rPr>
                <w:rFonts w:ascii="Arial" w:hAnsi="Arial" w:cs="Arial"/>
                <w:bCs/>
                <w:sz w:val="18"/>
                <w:szCs w:val="20"/>
              </w:rPr>
              <w:t>Podświetlenie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D41E3B">
              <w:rPr>
                <w:rFonts w:ascii="Arial" w:hAnsi="Arial" w:cs="Arial"/>
                <w:bCs/>
                <w:sz w:val="18"/>
                <w:szCs w:val="20"/>
              </w:rPr>
              <w:t>LED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D41E3B" w:rsidRDefault="008D0FB6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Wielkość plamki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41E3B">
              <w:rPr>
                <w:rFonts w:ascii="Arial" w:hAnsi="Arial" w:cs="Arial"/>
                <w:sz w:val="18"/>
                <w:szCs w:val="20"/>
              </w:rPr>
              <w:t>Max</w:t>
            </w:r>
            <w:proofErr w:type="spellEnd"/>
            <w:r w:rsidRPr="00D41E3B">
              <w:rPr>
                <w:rFonts w:ascii="Arial" w:hAnsi="Arial" w:cs="Arial"/>
                <w:sz w:val="18"/>
                <w:szCs w:val="20"/>
              </w:rPr>
              <w:t>. 0.233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D41E3B" w:rsidRDefault="008D0FB6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Jasność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 xml:space="preserve">350 </w:t>
            </w:r>
            <w:proofErr w:type="spellStart"/>
            <w:r w:rsidRPr="00D41E3B">
              <w:rPr>
                <w:rFonts w:ascii="Arial" w:hAnsi="Arial" w:cs="Arial"/>
                <w:sz w:val="18"/>
                <w:szCs w:val="20"/>
              </w:rPr>
              <w:t>cd</w:t>
            </w:r>
            <w:proofErr w:type="spellEnd"/>
            <w:r w:rsidRPr="00D41E3B">
              <w:rPr>
                <w:rFonts w:ascii="Arial" w:hAnsi="Arial" w:cs="Arial"/>
                <w:sz w:val="18"/>
                <w:szCs w:val="20"/>
              </w:rPr>
              <w:t>/m2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994079" w:rsidRDefault="00CE2DA7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D41E3B" w:rsidRDefault="008D0FB6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Kontrast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bCs/>
                <w:sz w:val="18"/>
                <w:szCs w:val="20"/>
              </w:rPr>
              <w:t>1000:1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994079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Pokrycie przestrzeni kolorów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D41E3B">
              <w:rPr>
                <w:rFonts w:ascii="Arial" w:hAnsi="Arial" w:cs="Arial"/>
                <w:bCs/>
                <w:sz w:val="18"/>
                <w:szCs w:val="20"/>
              </w:rPr>
              <w:t xml:space="preserve">99% </w:t>
            </w:r>
            <w:proofErr w:type="spellStart"/>
            <w:r w:rsidRPr="00D41E3B">
              <w:rPr>
                <w:rFonts w:ascii="Arial" w:hAnsi="Arial" w:cs="Arial"/>
                <w:bCs/>
                <w:sz w:val="18"/>
                <w:szCs w:val="20"/>
              </w:rPr>
              <w:t>Adobe</w:t>
            </w:r>
            <w:proofErr w:type="spellEnd"/>
            <w:r w:rsidRPr="00D41E3B">
              <w:rPr>
                <w:rFonts w:ascii="Arial" w:hAnsi="Arial" w:cs="Arial"/>
                <w:bCs/>
                <w:sz w:val="18"/>
                <w:szCs w:val="20"/>
              </w:rPr>
              <w:t xml:space="preserve"> RGB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Czas reakcji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proofErr w:type="spellStart"/>
            <w:r w:rsidRPr="00D41E3B">
              <w:rPr>
                <w:rFonts w:ascii="Arial" w:hAnsi="Arial" w:cs="Arial"/>
                <w:bCs/>
                <w:sz w:val="18"/>
                <w:szCs w:val="20"/>
              </w:rPr>
              <w:t>Max</w:t>
            </w:r>
            <w:proofErr w:type="spellEnd"/>
            <w:r w:rsidRPr="00D41E3B">
              <w:rPr>
                <w:rFonts w:ascii="Arial" w:hAnsi="Arial" w:cs="Arial"/>
                <w:bCs/>
                <w:sz w:val="18"/>
                <w:szCs w:val="20"/>
              </w:rPr>
              <w:t>. 13ms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4079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Kąt widzenia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Min. 178° (pion), Min. 178° (poziom)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Rozdzielczość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2560 x 1440 przy 60 Hz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D41E3B">
              <w:rPr>
                <w:rFonts w:ascii="Arial" w:hAnsi="Arial" w:cs="Arial"/>
                <w:bCs/>
                <w:sz w:val="18"/>
                <w:szCs w:val="20"/>
              </w:rPr>
              <w:t>Pochylanie monitora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Min. 0° dół/ +20° góra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Regulacja wysokości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Min. 150 mm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Złącza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 xml:space="preserve">HDMI, pełnowymiarowy </w:t>
            </w:r>
            <w:proofErr w:type="spellStart"/>
            <w:r w:rsidRPr="00D41E3B">
              <w:rPr>
                <w:rFonts w:ascii="Arial" w:hAnsi="Arial" w:cs="Arial"/>
                <w:sz w:val="18"/>
                <w:szCs w:val="20"/>
              </w:rPr>
              <w:t>DisplayPort</w:t>
            </w:r>
            <w:proofErr w:type="spellEnd"/>
            <w:r w:rsidRPr="00D41E3B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D41E3B">
              <w:rPr>
                <w:rFonts w:ascii="Arial" w:hAnsi="Arial" w:cs="Arial"/>
                <w:sz w:val="18"/>
                <w:szCs w:val="20"/>
              </w:rPr>
              <w:t>usb</w:t>
            </w:r>
            <w:proofErr w:type="spellEnd"/>
            <w:r w:rsidRPr="00D41E3B">
              <w:rPr>
                <w:rFonts w:ascii="Arial" w:hAnsi="Arial" w:cs="Arial"/>
                <w:sz w:val="18"/>
                <w:szCs w:val="20"/>
              </w:rPr>
              <w:t xml:space="preserve"> C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Wbudowany zasilacz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Tak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Kable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Komplet kabli zasilających i połączeniowych (</w:t>
            </w:r>
            <w:proofErr w:type="spellStart"/>
            <w:r w:rsidRPr="00D41E3B">
              <w:rPr>
                <w:rFonts w:ascii="Arial" w:hAnsi="Arial" w:cs="Arial"/>
                <w:sz w:val="18"/>
                <w:szCs w:val="20"/>
              </w:rPr>
              <w:t>DisplayPort</w:t>
            </w:r>
            <w:proofErr w:type="spellEnd"/>
            <w:r w:rsidRPr="00D41E3B">
              <w:rPr>
                <w:rFonts w:ascii="Arial" w:hAnsi="Arial" w:cs="Arial"/>
                <w:sz w:val="18"/>
                <w:szCs w:val="20"/>
              </w:rPr>
              <w:t>, HDMI)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41E3B">
              <w:rPr>
                <w:rFonts w:ascii="Arial" w:hAnsi="Arial" w:cs="Arial"/>
                <w:sz w:val="18"/>
                <w:szCs w:val="20"/>
              </w:rPr>
              <w:t>Pivot</w:t>
            </w:r>
            <w:proofErr w:type="spellEnd"/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proofErr w:type="spellStart"/>
            <w:r w:rsidRPr="00D41E3B">
              <w:rPr>
                <w:rFonts w:ascii="Arial" w:hAnsi="Arial" w:cs="Arial"/>
                <w:bCs/>
                <w:sz w:val="18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Kalibracja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41E3B">
              <w:rPr>
                <w:rFonts w:ascii="Arial" w:hAnsi="Arial" w:cs="Arial"/>
                <w:bCs/>
                <w:sz w:val="18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Osłony boczne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D41E3B">
              <w:rPr>
                <w:rFonts w:ascii="Arial" w:hAnsi="Arial" w:cs="Arial"/>
                <w:bCs/>
                <w:sz w:val="18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12FD" w:rsidRPr="00994079" w:rsidTr="00D41E3B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FD" w:rsidRPr="00994079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079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E3B">
              <w:rPr>
                <w:rFonts w:ascii="Arial" w:hAnsi="Arial" w:cs="Arial"/>
                <w:sz w:val="18"/>
                <w:szCs w:val="20"/>
              </w:rPr>
              <w:t>Gwarancja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2FD" w:rsidRPr="00D41E3B" w:rsidRDefault="006312FD" w:rsidP="00D41E3B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D41E3B">
              <w:rPr>
                <w:rFonts w:ascii="Arial" w:hAnsi="Arial" w:cs="Arial"/>
                <w:bCs/>
                <w:sz w:val="18"/>
                <w:szCs w:val="20"/>
              </w:rPr>
              <w:t xml:space="preserve">Min. 36-miesięczna gwarancja producenta świadczona na miejscu u klienta. </w:t>
            </w:r>
            <w:r w:rsidRPr="00D41E3B">
              <w:rPr>
                <w:rFonts w:ascii="Arial" w:hAnsi="Arial" w:cs="Arial"/>
                <w:bCs/>
                <w:sz w:val="18"/>
                <w:szCs w:val="20"/>
              </w:rPr>
              <w:br/>
              <w:t xml:space="preserve">Czas reakcji serwisu w miejscu instalacji - do końca następnego dnia roboczego. </w:t>
            </w:r>
            <w:r w:rsidRPr="00D41E3B">
              <w:rPr>
                <w:rFonts w:ascii="Arial" w:hAnsi="Arial" w:cs="Arial"/>
                <w:bCs/>
                <w:sz w:val="18"/>
                <w:szCs w:val="20"/>
              </w:rPr>
              <w:br/>
              <w:t>Nie dopuszcza się żadnych martwych pikseli w całym okresie gwarancji.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FD" w:rsidRPr="00994079" w:rsidRDefault="006312FD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41E3B" w:rsidRDefault="00D41E3B" w:rsidP="006312FD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:rsidR="00964983" w:rsidRPr="00994079" w:rsidRDefault="00964983" w:rsidP="006312FD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  <w:r w:rsidRPr="00994079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181E65" w:rsidRDefault="00964983" w:rsidP="00D41E3B">
      <w:pPr>
        <w:tabs>
          <w:tab w:val="left" w:pos="5740"/>
        </w:tabs>
        <w:spacing w:after="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9407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94079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501504" w:rsidRPr="00994079" w:rsidRDefault="00501504" w:rsidP="00D41E3B">
      <w:pPr>
        <w:tabs>
          <w:tab w:val="left" w:pos="5740"/>
        </w:tabs>
        <w:spacing w:after="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964983" w:rsidRPr="00994079" w:rsidRDefault="00964983" w:rsidP="00D41E3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99407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D41E3B">
      <w:pPr>
        <w:spacing w:after="0"/>
        <w:jc w:val="right"/>
        <w:rPr>
          <w:rFonts w:ascii="Arial" w:hAnsi="Arial" w:cs="Arial"/>
          <w:sz w:val="20"/>
          <w:szCs w:val="20"/>
          <w:vertAlign w:val="superscript"/>
        </w:rPr>
      </w:pPr>
      <w:r w:rsidRPr="00994079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994079">
        <w:rPr>
          <w:rFonts w:ascii="Arial" w:hAnsi="Arial" w:cs="Arial"/>
          <w:sz w:val="20"/>
          <w:szCs w:val="20"/>
          <w:vertAlign w:val="superscript"/>
        </w:rPr>
        <w:tab/>
      </w:r>
      <w:r w:rsidRPr="00994079">
        <w:rPr>
          <w:rFonts w:ascii="Arial" w:hAnsi="Arial" w:cs="Arial"/>
          <w:sz w:val="20"/>
          <w:szCs w:val="20"/>
          <w:vertAlign w:val="superscript"/>
        </w:rPr>
        <w:tab/>
      </w:r>
      <w:r w:rsidRPr="00994079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99407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C58" w:rsidRDefault="00EF5C58" w:rsidP="00D71B9E">
      <w:pPr>
        <w:spacing w:after="0" w:line="240" w:lineRule="auto"/>
      </w:pPr>
      <w:r>
        <w:separator/>
      </w:r>
    </w:p>
  </w:endnote>
  <w:endnote w:type="continuationSeparator" w:id="0">
    <w:p w:rsidR="00EF5C58" w:rsidRDefault="00EF5C5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Default="00C377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7746" w:rsidRPr="00AE2F32" w:rsidRDefault="00C377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E009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E009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01504">
      <w:rPr>
        <w:rFonts w:ascii="Arial" w:hAnsi="Arial" w:cs="Arial"/>
        <w:b/>
        <w:bCs/>
        <w:noProof/>
        <w:sz w:val="14"/>
        <w:szCs w:val="14"/>
      </w:rPr>
      <w:t>6</w:t>
    </w:r>
    <w:r w:rsidR="00DE009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E009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E009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01504">
      <w:rPr>
        <w:rFonts w:ascii="Arial" w:hAnsi="Arial" w:cs="Arial"/>
        <w:b/>
        <w:bCs/>
        <w:noProof/>
        <w:sz w:val="14"/>
        <w:szCs w:val="14"/>
      </w:rPr>
      <w:t>6</w:t>
    </w:r>
    <w:r w:rsidR="00DE009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7746" w:rsidRDefault="00C37746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Default="00C3774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7746" w:rsidRPr="00777609" w:rsidRDefault="00C3774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7746" w:rsidRPr="0033077C" w:rsidRDefault="00C377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E009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E009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14EDC">
      <w:rPr>
        <w:rFonts w:ascii="Arial" w:hAnsi="Arial" w:cs="Arial"/>
        <w:b/>
        <w:bCs/>
        <w:noProof/>
        <w:sz w:val="14"/>
        <w:szCs w:val="14"/>
      </w:rPr>
      <w:t>1</w:t>
    </w:r>
    <w:r w:rsidR="00DE009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E009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E009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14EDC">
      <w:rPr>
        <w:rFonts w:ascii="Arial" w:hAnsi="Arial" w:cs="Arial"/>
        <w:b/>
        <w:bCs/>
        <w:noProof/>
        <w:sz w:val="14"/>
        <w:szCs w:val="14"/>
      </w:rPr>
      <w:t>6</w:t>
    </w:r>
    <w:r w:rsidR="00DE009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7746" w:rsidRDefault="00C377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C58" w:rsidRDefault="00EF5C58" w:rsidP="00D71B9E">
      <w:pPr>
        <w:spacing w:after="0" w:line="240" w:lineRule="auto"/>
      </w:pPr>
      <w:r>
        <w:separator/>
      </w:r>
    </w:p>
  </w:footnote>
  <w:footnote w:type="continuationSeparator" w:id="0">
    <w:p w:rsidR="00EF5C58" w:rsidRDefault="00EF5C58" w:rsidP="00D71B9E">
      <w:pPr>
        <w:spacing w:after="0" w:line="240" w:lineRule="auto"/>
      </w:pPr>
      <w:r>
        <w:continuationSeparator/>
      </w:r>
    </w:p>
  </w:footnote>
  <w:footnote w:id="1">
    <w:p w:rsidR="00114EDC" w:rsidRPr="00605FC2" w:rsidRDefault="00114EDC" w:rsidP="00114EDC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produkty i/lub rozwiązania równoważne,     </w:t>
      </w:r>
      <w:r>
        <w:rPr>
          <w:rFonts w:ascii="Arial" w:hAnsi="Arial" w:cs="Arial"/>
          <w:b/>
          <w:sz w:val="18"/>
        </w:rPr>
        <w:br/>
        <w:t xml:space="preserve">    zobowiązany jest postąpić zgodnie z instrukcjami zawartymi w rozdziale III </w:t>
      </w:r>
      <w:proofErr w:type="spellStart"/>
      <w:r>
        <w:rPr>
          <w:rFonts w:ascii="Arial" w:hAnsi="Arial" w:cs="Arial"/>
          <w:b/>
          <w:sz w:val="18"/>
        </w:rPr>
        <w:t>pkt</w:t>
      </w:r>
      <w:proofErr w:type="spellEnd"/>
      <w:r>
        <w:rPr>
          <w:rFonts w:ascii="Arial" w:hAnsi="Arial" w:cs="Arial"/>
          <w:b/>
          <w:sz w:val="18"/>
        </w:rPr>
        <w:t xml:space="preserve"> 13 </w:t>
      </w:r>
      <w:proofErr w:type="spellStart"/>
      <w:r>
        <w:rPr>
          <w:rFonts w:ascii="Arial" w:hAnsi="Arial" w:cs="Arial"/>
          <w:b/>
          <w:sz w:val="18"/>
        </w:rPr>
        <w:t>ppk</w:t>
      </w:r>
      <w:proofErr w:type="spellEnd"/>
      <w:r>
        <w:rPr>
          <w:rFonts w:ascii="Arial" w:hAnsi="Arial" w:cs="Arial"/>
          <w:b/>
          <w:sz w:val="18"/>
        </w:rPr>
        <w:t xml:space="preserve"> 1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Default="00C37746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312FD"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6312FD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Pr="0042393D" w:rsidRDefault="00C37746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A128CE"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A128CE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BF331E"/>
    <w:multiLevelType w:val="hybridMultilevel"/>
    <w:tmpl w:val="7A162E96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20B35B7"/>
    <w:multiLevelType w:val="hybridMultilevel"/>
    <w:tmpl w:val="E0641B18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9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0"/>
  </w:num>
  <w:num w:numId="9">
    <w:abstractNumId w:val="31"/>
  </w:num>
  <w:num w:numId="10">
    <w:abstractNumId w:val="34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1"/>
  </w:num>
  <w:num w:numId="17">
    <w:abstractNumId w:val="14"/>
  </w:num>
  <w:num w:numId="18">
    <w:abstractNumId w:val="32"/>
  </w:num>
  <w:num w:numId="19">
    <w:abstractNumId w:val="30"/>
  </w:num>
  <w:num w:numId="20">
    <w:abstractNumId w:val="27"/>
  </w:num>
  <w:num w:numId="21">
    <w:abstractNumId w:val="1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 w:numId="32">
    <w:abstractNumId w:val="5"/>
  </w:num>
  <w:num w:numId="33">
    <w:abstractNumId w:val="22"/>
  </w:num>
  <w:num w:numId="34">
    <w:abstractNumId w:val="33"/>
  </w:num>
  <w:num w:numId="35">
    <w:abstractNumId w:val="35"/>
  </w:num>
  <w:num w:numId="36">
    <w:abstractNumId w:val="37"/>
  </w:num>
  <w:num w:numId="37">
    <w:abstractNumId w:val="1"/>
  </w:num>
  <w:num w:numId="38">
    <w:abstractNumId w:val="9"/>
  </w:num>
  <w:num w:numId="39">
    <w:abstractNumId w:val="23"/>
  </w:num>
  <w:num w:numId="40">
    <w:abstractNumId w:val="36"/>
  </w:num>
  <w:num w:numId="41">
    <w:abstractNumId w:val="7"/>
  </w:num>
  <w:num w:numId="42">
    <w:abstractNumId w:val="24"/>
  </w:num>
  <w:num w:numId="43">
    <w:abstractNumId w:val="12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013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E7E94"/>
    <w:rsid w:val="000F23C7"/>
    <w:rsid w:val="000F5CEC"/>
    <w:rsid w:val="000F6085"/>
    <w:rsid w:val="00104002"/>
    <w:rsid w:val="001128F0"/>
    <w:rsid w:val="00114EDC"/>
    <w:rsid w:val="00127945"/>
    <w:rsid w:val="001308A4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0201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0412"/>
    <w:rsid w:val="0025147B"/>
    <w:rsid w:val="002576F3"/>
    <w:rsid w:val="00261712"/>
    <w:rsid w:val="002757A5"/>
    <w:rsid w:val="00281438"/>
    <w:rsid w:val="00284203"/>
    <w:rsid w:val="002B14CB"/>
    <w:rsid w:val="002B62E3"/>
    <w:rsid w:val="002C1511"/>
    <w:rsid w:val="002C6FE7"/>
    <w:rsid w:val="002D5022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0097"/>
    <w:rsid w:val="003323AC"/>
    <w:rsid w:val="00343216"/>
    <w:rsid w:val="003432B4"/>
    <w:rsid w:val="0034560F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5498"/>
    <w:rsid w:val="003D5AA5"/>
    <w:rsid w:val="003E0B5C"/>
    <w:rsid w:val="003F2B27"/>
    <w:rsid w:val="00406AB4"/>
    <w:rsid w:val="004121A6"/>
    <w:rsid w:val="00413E95"/>
    <w:rsid w:val="00416B94"/>
    <w:rsid w:val="0041728A"/>
    <w:rsid w:val="0042393D"/>
    <w:rsid w:val="00424299"/>
    <w:rsid w:val="0043406A"/>
    <w:rsid w:val="00434E00"/>
    <w:rsid w:val="00446B35"/>
    <w:rsid w:val="00453515"/>
    <w:rsid w:val="00453E12"/>
    <w:rsid w:val="00456464"/>
    <w:rsid w:val="0048288A"/>
    <w:rsid w:val="00482A19"/>
    <w:rsid w:val="0048307A"/>
    <w:rsid w:val="004871C6"/>
    <w:rsid w:val="00492999"/>
    <w:rsid w:val="004A40B8"/>
    <w:rsid w:val="004A6235"/>
    <w:rsid w:val="004D68E9"/>
    <w:rsid w:val="004D7B14"/>
    <w:rsid w:val="004E0CE9"/>
    <w:rsid w:val="004E1A73"/>
    <w:rsid w:val="004E50AE"/>
    <w:rsid w:val="004F00AB"/>
    <w:rsid w:val="004F0BA9"/>
    <w:rsid w:val="004F5DD9"/>
    <w:rsid w:val="004F7303"/>
    <w:rsid w:val="00501504"/>
    <w:rsid w:val="00502F8E"/>
    <w:rsid w:val="00507E78"/>
    <w:rsid w:val="0051101D"/>
    <w:rsid w:val="00511045"/>
    <w:rsid w:val="00512444"/>
    <w:rsid w:val="0051525E"/>
    <w:rsid w:val="0053095C"/>
    <w:rsid w:val="00537003"/>
    <w:rsid w:val="005406F5"/>
    <w:rsid w:val="00540B55"/>
    <w:rsid w:val="0054140E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B354B"/>
    <w:rsid w:val="005C1242"/>
    <w:rsid w:val="005E46AE"/>
    <w:rsid w:val="005F036C"/>
    <w:rsid w:val="005F3995"/>
    <w:rsid w:val="005F4AA2"/>
    <w:rsid w:val="00600F03"/>
    <w:rsid w:val="00602A3A"/>
    <w:rsid w:val="00610213"/>
    <w:rsid w:val="00612E3D"/>
    <w:rsid w:val="006143BD"/>
    <w:rsid w:val="0061442C"/>
    <w:rsid w:val="006211D6"/>
    <w:rsid w:val="00622717"/>
    <w:rsid w:val="006271D5"/>
    <w:rsid w:val="006312FD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793F"/>
    <w:rsid w:val="006C5D29"/>
    <w:rsid w:val="006C6C64"/>
    <w:rsid w:val="006D08C4"/>
    <w:rsid w:val="006D2342"/>
    <w:rsid w:val="006E0B94"/>
    <w:rsid w:val="006F4213"/>
    <w:rsid w:val="00702DC5"/>
    <w:rsid w:val="00704F41"/>
    <w:rsid w:val="0070637F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2ED8"/>
    <w:rsid w:val="00753700"/>
    <w:rsid w:val="007546A7"/>
    <w:rsid w:val="00754997"/>
    <w:rsid w:val="00755A13"/>
    <w:rsid w:val="00764F58"/>
    <w:rsid w:val="007703D6"/>
    <w:rsid w:val="00777609"/>
    <w:rsid w:val="00781506"/>
    <w:rsid w:val="00781885"/>
    <w:rsid w:val="007910AD"/>
    <w:rsid w:val="007917FA"/>
    <w:rsid w:val="007A1E8E"/>
    <w:rsid w:val="007B5C2F"/>
    <w:rsid w:val="007D67C6"/>
    <w:rsid w:val="007D7E87"/>
    <w:rsid w:val="007E2252"/>
    <w:rsid w:val="007E75A1"/>
    <w:rsid w:val="007F4399"/>
    <w:rsid w:val="0080189D"/>
    <w:rsid w:val="00807613"/>
    <w:rsid w:val="00807667"/>
    <w:rsid w:val="00816790"/>
    <w:rsid w:val="008176DE"/>
    <w:rsid w:val="00822E5C"/>
    <w:rsid w:val="00833B11"/>
    <w:rsid w:val="00841DA4"/>
    <w:rsid w:val="00856ED8"/>
    <w:rsid w:val="008638F7"/>
    <w:rsid w:val="0086776A"/>
    <w:rsid w:val="00871613"/>
    <w:rsid w:val="0088575D"/>
    <w:rsid w:val="00886AE9"/>
    <w:rsid w:val="008979E1"/>
    <w:rsid w:val="008A71AF"/>
    <w:rsid w:val="008B632B"/>
    <w:rsid w:val="008C3FA2"/>
    <w:rsid w:val="008C4C16"/>
    <w:rsid w:val="008D0FB6"/>
    <w:rsid w:val="008D21A1"/>
    <w:rsid w:val="008D5B6C"/>
    <w:rsid w:val="008E032E"/>
    <w:rsid w:val="008E25E7"/>
    <w:rsid w:val="008E2F3A"/>
    <w:rsid w:val="008E34AD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4079"/>
    <w:rsid w:val="00996051"/>
    <w:rsid w:val="009A12B0"/>
    <w:rsid w:val="009A7C38"/>
    <w:rsid w:val="009B462D"/>
    <w:rsid w:val="009C153B"/>
    <w:rsid w:val="009D4470"/>
    <w:rsid w:val="009D7D64"/>
    <w:rsid w:val="009E20A3"/>
    <w:rsid w:val="009E465C"/>
    <w:rsid w:val="009F1495"/>
    <w:rsid w:val="009F3160"/>
    <w:rsid w:val="009F3D35"/>
    <w:rsid w:val="009F7557"/>
    <w:rsid w:val="00A022C2"/>
    <w:rsid w:val="00A10D25"/>
    <w:rsid w:val="00A10F3F"/>
    <w:rsid w:val="00A12135"/>
    <w:rsid w:val="00A128CE"/>
    <w:rsid w:val="00A139F5"/>
    <w:rsid w:val="00A207F4"/>
    <w:rsid w:val="00A237CE"/>
    <w:rsid w:val="00A24EFC"/>
    <w:rsid w:val="00A3183C"/>
    <w:rsid w:val="00A426B8"/>
    <w:rsid w:val="00A72A8A"/>
    <w:rsid w:val="00A747D0"/>
    <w:rsid w:val="00A75F15"/>
    <w:rsid w:val="00A81478"/>
    <w:rsid w:val="00A87FC0"/>
    <w:rsid w:val="00AA3D71"/>
    <w:rsid w:val="00AB25AE"/>
    <w:rsid w:val="00AB2F72"/>
    <w:rsid w:val="00AC6CB5"/>
    <w:rsid w:val="00AE2F32"/>
    <w:rsid w:val="00AF7C70"/>
    <w:rsid w:val="00B021BC"/>
    <w:rsid w:val="00B0288A"/>
    <w:rsid w:val="00B03CF9"/>
    <w:rsid w:val="00B12680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C5CB7"/>
    <w:rsid w:val="00BC5F62"/>
    <w:rsid w:val="00BD24F4"/>
    <w:rsid w:val="00BD26C5"/>
    <w:rsid w:val="00BD7851"/>
    <w:rsid w:val="00BF0445"/>
    <w:rsid w:val="00BF2FB1"/>
    <w:rsid w:val="00C22780"/>
    <w:rsid w:val="00C254BF"/>
    <w:rsid w:val="00C34F07"/>
    <w:rsid w:val="00C37746"/>
    <w:rsid w:val="00C42AD4"/>
    <w:rsid w:val="00C47C67"/>
    <w:rsid w:val="00C66144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C77FC"/>
    <w:rsid w:val="00CE2DA7"/>
    <w:rsid w:val="00CE3274"/>
    <w:rsid w:val="00CE4ED9"/>
    <w:rsid w:val="00CE6C25"/>
    <w:rsid w:val="00CF0748"/>
    <w:rsid w:val="00CF4482"/>
    <w:rsid w:val="00CF5596"/>
    <w:rsid w:val="00D07EC6"/>
    <w:rsid w:val="00D21CB4"/>
    <w:rsid w:val="00D27499"/>
    <w:rsid w:val="00D31A83"/>
    <w:rsid w:val="00D32CB9"/>
    <w:rsid w:val="00D33362"/>
    <w:rsid w:val="00D3380A"/>
    <w:rsid w:val="00D41E3B"/>
    <w:rsid w:val="00D462FF"/>
    <w:rsid w:val="00D71B9E"/>
    <w:rsid w:val="00D75A57"/>
    <w:rsid w:val="00D948E8"/>
    <w:rsid w:val="00DB6ACF"/>
    <w:rsid w:val="00DC47E1"/>
    <w:rsid w:val="00DC543A"/>
    <w:rsid w:val="00DD5939"/>
    <w:rsid w:val="00DD5CC2"/>
    <w:rsid w:val="00DE009E"/>
    <w:rsid w:val="00DE11C7"/>
    <w:rsid w:val="00DE3D1B"/>
    <w:rsid w:val="00DF7D0F"/>
    <w:rsid w:val="00E111BE"/>
    <w:rsid w:val="00E12D30"/>
    <w:rsid w:val="00E15DE9"/>
    <w:rsid w:val="00E34F5A"/>
    <w:rsid w:val="00E362CD"/>
    <w:rsid w:val="00E4267D"/>
    <w:rsid w:val="00E57B1E"/>
    <w:rsid w:val="00E61BDB"/>
    <w:rsid w:val="00E63BE0"/>
    <w:rsid w:val="00E73E9B"/>
    <w:rsid w:val="00E74E16"/>
    <w:rsid w:val="00E8689B"/>
    <w:rsid w:val="00E91E83"/>
    <w:rsid w:val="00E92C29"/>
    <w:rsid w:val="00EA749B"/>
    <w:rsid w:val="00EB0FA4"/>
    <w:rsid w:val="00EB4F3C"/>
    <w:rsid w:val="00EB61C4"/>
    <w:rsid w:val="00EC7B43"/>
    <w:rsid w:val="00ED7BFD"/>
    <w:rsid w:val="00EE238F"/>
    <w:rsid w:val="00EE27A3"/>
    <w:rsid w:val="00EF1440"/>
    <w:rsid w:val="00EF5C58"/>
    <w:rsid w:val="00EF6B46"/>
    <w:rsid w:val="00F10C74"/>
    <w:rsid w:val="00F11530"/>
    <w:rsid w:val="00F12D25"/>
    <w:rsid w:val="00F22E63"/>
    <w:rsid w:val="00F333DC"/>
    <w:rsid w:val="00F34DFC"/>
    <w:rsid w:val="00F40366"/>
    <w:rsid w:val="00F451F6"/>
    <w:rsid w:val="00F6598E"/>
    <w:rsid w:val="00F66E34"/>
    <w:rsid w:val="00F76A7D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498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0E87-1084-4210-9C5E-43AC8276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1785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24</cp:revision>
  <cp:lastPrinted>2018-10-10T10:00:00Z</cp:lastPrinted>
  <dcterms:created xsi:type="dcterms:W3CDTF">2017-07-19T08:08:00Z</dcterms:created>
  <dcterms:modified xsi:type="dcterms:W3CDTF">2019-08-09T12:19:00Z</dcterms:modified>
</cp:coreProperties>
</file>