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faksu:.................................................................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0247B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F12BA0">
        <w:rPr>
          <w:rFonts w:ascii="Arial" w:eastAsia="Times New Roman" w:hAnsi="Arial" w:cs="Arial"/>
          <w:bCs/>
          <w:sz w:val="20"/>
          <w:szCs w:val="20"/>
        </w:rPr>
        <w:t xml:space="preserve"> 221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247BB">
        <w:rPr>
          <w:rFonts w:ascii="Arial" w:eastAsia="Times New Roman" w:hAnsi="Arial" w:cs="Arial"/>
          <w:bCs/>
          <w:sz w:val="20"/>
          <w:szCs w:val="20"/>
        </w:rPr>
        <w:t>na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247BB" w:rsidRPr="000247BB">
        <w:rPr>
          <w:rFonts w:ascii="Arial" w:hAnsi="Arial" w:cs="Arial"/>
          <w:b/>
          <w:sz w:val="20"/>
          <w:szCs w:val="20"/>
          <w:shd w:val="clear" w:color="auto" w:fill="FFFFFF"/>
        </w:rPr>
        <w:t>„Realizację nowoczesnej kampanii informacyjno-promocyjnej o szerokim zasięgu dotyczącej wzmocnienia wizerunku gospodarczego Pomorza Zachodniego”</w:t>
      </w:r>
      <w:r w:rsidR="00B76AC1" w:rsidRPr="000247B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5C31A8" w:rsidRDefault="005C31A8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lastRenderedPageBreak/>
        <w:t xml:space="preserve">Oferuję/my: </w:t>
      </w:r>
    </w:p>
    <w:p w:rsidR="00C725A7" w:rsidRDefault="005C31A8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wykonanie </w:t>
      </w:r>
      <w:r w:rsidR="000247BB" w:rsidRPr="00B02E2E">
        <w:rPr>
          <w:rFonts w:ascii="Arial" w:hAnsi="Arial" w:cs="Arial"/>
          <w:sz w:val="20"/>
          <w:szCs w:val="20"/>
          <w:u w:val="single"/>
        </w:rPr>
        <w:t>przedmiotu zamówienia</w:t>
      </w:r>
      <w:r w:rsidRPr="00B02E2E">
        <w:rPr>
          <w:rFonts w:ascii="Arial" w:hAnsi="Arial" w:cs="Arial"/>
          <w:sz w:val="20"/>
          <w:szCs w:val="20"/>
        </w:rPr>
        <w:t xml:space="preserve"> zgodnie z opisem przedmiotu zamówienia i wzorem umowy </w:t>
      </w:r>
      <w:r w:rsidRPr="00B02E2E">
        <w:rPr>
          <w:rFonts w:ascii="Arial" w:hAnsi="Arial" w:cs="Arial"/>
          <w:b/>
          <w:sz w:val="20"/>
          <w:szCs w:val="20"/>
        </w:rPr>
        <w:t>za łączną cenę brutto:</w:t>
      </w:r>
      <w:r w:rsidRPr="00B02E2E">
        <w:rPr>
          <w:rFonts w:ascii="Arial" w:hAnsi="Arial" w:cs="Arial"/>
          <w:sz w:val="20"/>
          <w:szCs w:val="20"/>
        </w:rPr>
        <w:t xml:space="preserve"> ………………………zł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(słownie: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………………</w:t>
      </w:r>
      <w:r w:rsidR="00E33DCA" w:rsidRPr="00B02E2E">
        <w:rPr>
          <w:rFonts w:ascii="Arial" w:hAnsi="Arial" w:cs="Arial"/>
          <w:sz w:val="20"/>
          <w:szCs w:val="20"/>
        </w:rPr>
        <w:t>……………………………………………………………………….….</w:t>
      </w:r>
      <w:r w:rsidR="001E5C34" w:rsidRPr="00B02E2E">
        <w:rPr>
          <w:rFonts w:ascii="Arial" w:hAnsi="Arial" w:cs="Arial"/>
          <w:sz w:val="20"/>
          <w:szCs w:val="20"/>
        </w:rPr>
        <w:t>...........</w:t>
      </w:r>
      <w:r w:rsidR="00E33DCA" w:rsidRPr="00B02E2E">
        <w:rPr>
          <w:rFonts w:ascii="Arial" w:hAnsi="Arial" w:cs="Arial"/>
          <w:sz w:val="20"/>
          <w:szCs w:val="20"/>
        </w:rPr>
        <w:t>.</w:t>
      </w:r>
      <w:r w:rsidRPr="00B02E2E">
        <w:rPr>
          <w:rFonts w:ascii="Arial" w:hAnsi="Arial" w:cs="Arial"/>
          <w:sz w:val="20"/>
          <w:szCs w:val="20"/>
        </w:rPr>
        <w:t>……</w:t>
      </w:r>
      <w:r w:rsidR="00E33DCA" w:rsidRPr="00B02E2E">
        <w:rPr>
          <w:rFonts w:ascii="Arial" w:hAnsi="Arial" w:cs="Arial"/>
          <w:sz w:val="20"/>
          <w:szCs w:val="20"/>
        </w:rPr>
        <w:t xml:space="preserve">……………………………………………) </w:t>
      </w:r>
      <w:r w:rsidR="002A5D2D" w:rsidRPr="00B02E2E">
        <w:rPr>
          <w:rFonts w:ascii="Arial" w:hAnsi="Arial" w:cs="Arial"/>
          <w:sz w:val="20"/>
          <w:szCs w:val="20"/>
        </w:rPr>
        <w:br/>
      </w:r>
      <w:r w:rsidR="00E33DCA" w:rsidRPr="00B02E2E">
        <w:rPr>
          <w:rFonts w:ascii="Arial" w:hAnsi="Arial" w:cs="Arial"/>
          <w:sz w:val="20"/>
          <w:szCs w:val="20"/>
        </w:rPr>
        <w:t xml:space="preserve">w </w:t>
      </w:r>
      <w:r w:rsidRPr="00B02E2E">
        <w:rPr>
          <w:rFonts w:ascii="Arial" w:hAnsi="Arial" w:cs="Arial"/>
          <w:sz w:val="20"/>
          <w:szCs w:val="20"/>
        </w:rPr>
        <w:t xml:space="preserve">tym podatek VAT wg obowiązującej </w:t>
      </w:r>
      <w:r w:rsidR="002A5D2D" w:rsidRPr="00B02E2E">
        <w:rPr>
          <w:rFonts w:ascii="Arial" w:hAnsi="Arial" w:cs="Arial"/>
          <w:sz w:val="20"/>
          <w:szCs w:val="20"/>
        </w:rPr>
        <w:t>stawki</w:t>
      </w:r>
      <w:r w:rsidR="00C06423" w:rsidRPr="00B02E2E">
        <w:rPr>
          <w:rFonts w:ascii="Arial" w:hAnsi="Arial" w:cs="Arial"/>
          <w:sz w:val="20"/>
          <w:szCs w:val="20"/>
        </w:rPr>
        <w:t>.</w:t>
      </w:r>
    </w:p>
    <w:p w:rsidR="00C725A7" w:rsidRDefault="00C725A7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C06423" w:rsidRDefault="005D67D3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Wskazana powyżej cena stanowi sumę cen </w:t>
      </w:r>
      <w:r w:rsidR="005C3863">
        <w:rPr>
          <w:rFonts w:ascii="Arial" w:hAnsi="Arial" w:cs="Arial"/>
          <w:sz w:val="20"/>
          <w:szCs w:val="20"/>
        </w:rPr>
        <w:t>z</w:t>
      </w:r>
      <w:r w:rsidR="00E33DCA" w:rsidRPr="00B02E2E">
        <w:rPr>
          <w:rFonts w:ascii="Arial" w:hAnsi="Arial" w:cs="Arial"/>
          <w:sz w:val="20"/>
          <w:szCs w:val="20"/>
        </w:rPr>
        <w:t xml:space="preserve"> poniższej tabeli:</w:t>
      </w:r>
    </w:p>
    <w:p w:rsidR="00FD1E1E" w:rsidRDefault="00FD1E1E" w:rsidP="00F50F92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</w:p>
    <w:tbl>
      <w:tblPr>
        <w:tblW w:w="155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453"/>
        <w:gridCol w:w="8039"/>
        <w:gridCol w:w="3472"/>
      </w:tblGrid>
      <w:tr w:rsidR="00FD1E1E" w:rsidRPr="00FD1E1E" w:rsidTr="005F232B">
        <w:trPr>
          <w:trHeight w:val="1020"/>
        </w:trPr>
        <w:tc>
          <w:tcPr>
            <w:tcW w:w="2572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KATEGORIA DZIAŁANIA</w:t>
            </w:r>
            <w:r w:rsidR="00FB7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/elementy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Nr działania z 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zał. 2 do OPZ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DZIAŁANIA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hAnsi="Arial" w:cs="Arial"/>
                <w:b/>
                <w:sz w:val="20"/>
                <w:szCs w:val="20"/>
              </w:rPr>
              <w:t>Cena brutto za element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KONKURS GOSPODARCZY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KONKURS GOSPODARCZY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Koncepcja Kreatywna I </w:t>
            </w:r>
            <w:proofErr w:type="spellStart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 edycji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Foldery/broszury reklamowe konkursu gospodarczego 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Członkowie Kapituły Konkursowej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SPOTKANIE INFORMACYJNE ROZPOCZYNAJĄCE KONKURS GOSPODARCZY (KONFERENCJA)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Kampania promocyjno-informacyjna wspierająca Konkurs Gospodarczy - Public Relations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D.9 Sesja zdjęciowa Członków Kapituły Konkursowej i Laureatów Konkursu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GALA FINAŁOWA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PRASA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w prasie regionalnej i lokalnej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informacyjno-promocyjna w prasie o zasięgu krajowym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 Kampania promocyjno-informacyjna w prasie regionalnej i krajowej dotycząca potencjału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INTERNET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 Kampania promocyjno-informacyjna w Internecie wspierająca Konkurs Gospodarczy: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1. Kampania promocyjno-informacyjnej z udziałem influencerów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2. Kampania promocyjno-informacyjna na portalu Facebook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3.  Kampania promocyjno-informacyjna na portalu Instagram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4. Kampania promocyjno-informacyjna na portalu YouTube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5. Kampania odsłonowa w serwisach i portalach internetowych promująca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6. Kampania promocyjno-informacyjna z wykorzystaniem elementów Rich Media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7. Kampania promocyjno-informacyjna na portalach VOD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na portalu Facebook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promocyjno-informacyjna na portalu Instagram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FILMY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8. Materiały filmowe z uczestnikami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40"/>
        </w:trPr>
        <w:tc>
          <w:tcPr>
            <w:tcW w:w="2572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 INTERNETOWY</w:t>
            </w:r>
          </w:p>
        </w:tc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B7800" w:rsidRPr="00FD1E1E" w:rsidTr="005F232B">
        <w:trPr>
          <w:trHeight w:val="874"/>
        </w:trPr>
        <w:tc>
          <w:tcPr>
            <w:tcW w:w="12064" w:type="dxa"/>
            <w:gridSpan w:val="3"/>
            <w:shd w:val="clear" w:color="auto" w:fill="FFFFFF" w:themeFill="background1"/>
            <w:vAlign w:val="center"/>
            <w:hideMark/>
          </w:tcPr>
          <w:p w:rsidR="00FB7800" w:rsidRPr="00FD1E1E" w:rsidRDefault="00FB7800" w:rsidP="00FB7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wszystkich elementów przedmiotu zamówienia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B7800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</w:tbl>
    <w:p w:rsidR="00F10C55" w:rsidRDefault="00F10C55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C725A7" w:rsidRPr="0083538A" w:rsidRDefault="00C725A7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</w:p>
    <w:p w:rsidR="00214BEC" w:rsidRDefault="00214BEC" w:rsidP="00214BE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214BEC">
        <w:rPr>
          <w:rFonts w:ascii="Arial" w:hAnsi="Arial" w:cs="Arial"/>
          <w:sz w:val="20"/>
          <w:szCs w:val="20"/>
        </w:rPr>
        <w:t>Liczba fanów z regionu na kanale Pomorza Zachodniego w serwisie</w:t>
      </w:r>
      <w:r>
        <w:rPr>
          <w:rFonts w:ascii="Arial" w:hAnsi="Arial" w:cs="Arial"/>
          <w:sz w:val="20"/>
          <w:szCs w:val="20"/>
        </w:rPr>
        <w:t xml:space="preserve"> Facebook lub innym równoważnym</w:t>
      </w:r>
      <w:r w:rsidRPr="00214BEC">
        <w:rPr>
          <w:rFonts w:ascii="Arial" w:hAnsi="Arial" w:cs="Arial"/>
          <w:sz w:val="20"/>
          <w:szCs w:val="20"/>
        </w:rPr>
        <w:t>, który zaproponuje Wykonawca osiągnięta na koniec kampanii</w:t>
      </w:r>
      <w:r>
        <w:rPr>
          <w:rFonts w:ascii="Arial" w:hAnsi="Arial" w:cs="Arial"/>
          <w:sz w:val="20"/>
          <w:szCs w:val="20"/>
        </w:rPr>
        <w:t>: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771A33" w:rsidRDefault="00214BEC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na koniec trwania kampanii prowadzonej na</w:t>
      </w:r>
      <w:r w:rsidRPr="00471F80">
        <w:rPr>
          <w:b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>kanale Pomorza Zachodniego w serwisie Facebook/innym: …………</w:t>
      </w:r>
      <w:r w:rsidR="00023853" w:rsidRPr="00471F80">
        <w:rPr>
          <w:rFonts w:ascii="Arial" w:hAnsi="Arial" w:cs="Arial"/>
          <w:b/>
          <w:sz w:val="20"/>
          <w:szCs w:val="20"/>
        </w:rPr>
        <w:t>…………….</w:t>
      </w:r>
      <w:r w:rsidRPr="00471F80">
        <w:rPr>
          <w:rFonts w:ascii="Arial" w:hAnsi="Arial" w:cs="Arial"/>
          <w:b/>
          <w:sz w:val="20"/>
          <w:szCs w:val="20"/>
        </w:rPr>
        <w:t>………..</w:t>
      </w:r>
      <w:r w:rsidR="00BA39CA" w:rsidRPr="00471F8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471F80">
        <w:rPr>
          <w:rFonts w:ascii="Arial" w:hAnsi="Arial" w:cs="Arial"/>
          <w:b/>
          <w:sz w:val="20"/>
          <w:szCs w:val="20"/>
        </w:rPr>
        <w:t xml:space="preserve">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471F80">
        <w:rPr>
          <w:rFonts w:ascii="Arial" w:hAnsi="Arial" w:cs="Arial"/>
          <w:b/>
          <w:sz w:val="20"/>
          <w:szCs w:val="20"/>
        </w:rPr>
        <w:t xml:space="preserve">  liczby fanów z regionu o</w:t>
      </w:r>
      <w:r w:rsidR="00771A33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wartości minimalnej, </w:t>
      </w:r>
      <w:r w:rsidRPr="00771A33">
        <w:rPr>
          <w:rFonts w:ascii="Arial" w:hAnsi="Arial" w:cs="Arial"/>
          <w:b/>
          <w:sz w:val="20"/>
          <w:szCs w:val="20"/>
        </w:rPr>
        <w:t xml:space="preserve">wzrostu w stosunku do wartości bazowej </w:t>
      </w:r>
      <w:r w:rsidR="00C65618">
        <w:rPr>
          <w:rFonts w:ascii="Arial" w:hAnsi="Arial" w:cs="Arial"/>
          <w:b/>
          <w:sz w:val="20"/>
          <w:szCs w:val="20"/>
        </w:rPr>
        <w:t xml:space="preserve">(25 tys.) </w:t>
      </w:r>
      <w:r w:rsidRPr="00771A33">
        <w:rPr>
          <w:rFonts w:ascii="Arial" w:hAnsi="Arial" w:cs="Arial"/>
          <w:b/>
          <w:sz w:val="20"/>
          <w:szCs w:val="20"/>
        </w:rPr>
        <w:t>na koniec trwania kampanii</w:t>
      </w:r>
      <w:r w:rsidR="00C65618">
        <w:rPr>
          <w:rFonts w:ascii="Arial" w:hAnsi="Arial" w:cs="Arial"/>
          <w:b/>
          <w:sz w:val="20"/>
          <w:szCs w:val="20"/>
        </w:rPr>
        <w:t>;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10</w:t>
      </w:r>
      <w:r w:rsidR="00214BEC"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20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023853" w:rsidRDefault="00771A3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30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.</w:t>
      </w:r>
    </w:p>
    <w:p w:rsidR="00F90C53" w:rsidRDefault="00F90C53" w:rsidP="00F90C53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90C53">
        <w:rPr>
          <w:rFonts w:ascii="Arial" w:hAnsi="Arial" w:cs="Arial"/>
          <w:sz w:val="20"/>
          <w:szCs w:val="20"/>
        </w:rPr>
        <w:t>Tygodniowy zasięg organiczny postów na portalu Facebook lub innym równoważnym, który zaproponuje Wykonawca oraz tygodniowa liczba reakcji na publikowane posty - dla wpisów związanych z konkursem i wpisów związanych promocją potencjału gospodarczego Pomorza Zachodniego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C65618" w:rsidP="005C3863">
      <w:pPr>
        <w:autoSpaceDE w:val="0"/>
        <w:autoSpaceDN w:val="0"/>
        <w:spacing w:after="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71A33" w:rsidRDefault="00F90C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tygodniowego zasięgu organicznego postów na portalu Facebook/innym: …………………..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Pr="00471F80">
        <w:rPr>
          <w:rFonts w:ascii="Arial" w:hAnsi="Arial" w:cs="Arial"/>
          <w:b/>
          <w:sz w:val="20"/>
          <w:szCs w:val="20"/>
        </w:rPr>
        <w:t xml:space="preserve"> 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5"/>
      </w:r>
      <w:r w:rsidRPr="00471F80">
        <w:rPr>
          <w:rFonts w:ascii="Arial" w:hAnsi="Arial" w:cs="Arial"/>
          <w:b/>
          <w:sz w:val="20"/>
          <w:szCs w:val="20"/>
        </w:rPr>
        <w:t xml:space="preserve"> na poziomie co najmniej</w:t>
      </w:r>
      <w:r w:rsidR="00C65618">
        <w:rPr>
          <w:rStyle w:val="Odwoanieprzypisudolnego"/>
          <w:rFonts w:ascii="Arial" w:hAnsi="Arial"/>
          <w:b/>
          <w:sz w:val="20"/>
          <w:szCs w:val="20"/>
        </w:rPr>
        <w:footnoteReference w:id="6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F90C53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0</w:t>
      </w:r>
      <w:r w:rsidR="00F90C53"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 w:rsidR="00F12BA0">
        <w:rPr>
          <w:rFonts w:ascii="Arial" w:hAnsi="Arial" w:cs="Arial"/>
          <w:b/>
          <w:sz w:val="20"/>
          <w:szCs w:val="20"/>
        </w:rPr>
        <w:t>1,2</w:t>
      </w:r>
      <w:r>
        <w:rPr>
          <w:rFonts w:ascii="Arial" w:hAnsi="Arial" w:cs="Arial"/>
          <w:b/>
          <w:sz w:val="20"/>
          <w:szCs w:val="20"/>
        </w:rPr>
        <w:t xml:space="preserve"> tysiąca;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b/>
          <w:sz w:val="20"/>
          <w:szCs w:val="20"/>
        </w:rPr>
        <w:t>0</w:t>
      </w:r>
      <w:r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 w:rsidR="00F12BA0">
        <w:rPr>
          <w:rFonts w:ascii="Arial" w:hAnsi="Arial" w:cs="Arial"/>
          <w:b/>
          <w:sz w:val="20"/>
          <w:szCs w:val="20"/>
        </w:rPr>
        <w:t>2,5 tysiąca</w:t>
      </w:r>
      <w:r>
        <w:rPr>
          <w:rFonts w:ascii="Arial" w:hAnsi="Arial" w:cs="Arial"/>
          <w:b/>
          <w:sz w:val="20"/>
          <w:szCs w:val="20"/>
        </w:rPr>
        <w:t>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8</w:t>
      </w:r>
      <w:r>
        <w:rPr>
          <w:rFonts w:ascii="Arial" w:hAnsi="Arial" w:cs="Arial"/>
          <w:b/>
          <w:sz w:val="20"/>
          <w:szCs w:val="20"/>
        </w:rPr>
        <w:t>0</w:t>
      </w:r>
      <w:r w:rsidRPr="00471F80">
        <w:rPr>
          <w:rFonts w:ascii="Arial" w:hAnsi="Arial" w:cs="Arial"/>
          <w:b/>
          <w:sz w:val="20"/>
          <w:szCs w:val="20"/>
        </w:rPr>
        <w:t xml:space="preserve"> tysięcy odbiorców oraz liczby tygodniowych reakcji na poziomie co najmniej </w:t>
      </w:r>
      <w:r w:rsidR="00F12BA0">
        <w:rPr>
          <w:rFonts w:ascii="Arial" w:hAnsi="Arial" w:cs="Arial"/>
          <w:b/>
          <w:sz w:val="20"/>
          <w:szCs w:val="20"/>
        </w:rPr>
        <w:t>4 tysiące</w:t>
      </w:r>
      <w:r>
        <w:rPr>
          <w:rFonts w:ascii="Arial" w:hAnsi="Arial" w:cs="Arial"/>
          <w:b/>
          <w:sz w:val="20"/>
          <w:szCs w:val="20"/>
        </w:rPr>
        <w:t>.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96967">
        <w:rPr>
          <w:rFonts w:ascii="Arial" w:hAnsi="Arial" w:cs="Arial"/>
          <w:sz w:val="20"/>
          <w:szCs w:val="20"/>
        </w:rPr>
        <w:lastRenderedPageBreak/>
        <w:t>Liczba wyświetleń materiałów filmowych z laureatami I edycji konkursu w serwisie YouTube lub innym równoważnym , który zaproponuje Wykonawca w terminie czerwiec - wrzesień 2018 r.</w:t>
      </w:r>
      <w:r>
        <w:rPr>
          <w:rFonts w:ascii="Arial" w:hAnsi="Arial" w:cs="Arial"/>
          <w:sz w:val="20"/>
          <w:szCs w:val="20"/>
        </w:rPr>
        <w:t>: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w serwisie YouTube/innym:…………………………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7"/>
      </w:r>
      <w:r w:rsidRPr="00471F80">
        <w:rPr>
          <w:rFonts w:ascii="Arial" w:hAnsi="Arial" w:cs="Arial"/>
          <w:b/>
          <w:sz w:val="20"/>
          <w:szCs w:val="20"/>
        </w:rPr>
        <w:t xml:space="preserve"> równoważnym do YouTube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8"/>
      </w:r>
      <w:r w:rsidRPr="00471F80">
        <w:rPr>
          <w:rFonts w:ascii="Arial" w:hAnsi="Arial" w:cs="Arial"/>
          <w:b/>
          <w:sz w:val="20"/>
          <w:szCs w:val="20"/>
        </w:rPr>
        <w:t xml:space="preserve"> minimalnej łącznej liczby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9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300 </w:t>
      </w:r>
      <w:r w:rsidR="00A96967"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370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430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500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6967">
        <w:rPr>
          <w:rFonts w:ascii="Arial" w:hAnsi="Arial" w:cs="Arial"/>
          <w:sz w:val="20"/>
          <w:szCs w:val="20"/>
        </w:rPr>
        <w:t>Liczba osób biorących udział w głosowaniu na laureatów I edycji Konkursu Gospodarczego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Gwarantuję udział co najmniej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10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 w:rsidR="000C461B">
        <w:rPr>
          <w:rFonts w:ascii="Arial" w:hAnsi="Arial" w:cs="Arial"/>
          <w:b/>
          <w:sz w:val="20"/>
          <w:szCs w:val="20"/>
        </w:rPr>
        <w:t>5</w:t>
      </w:r>
      <w:r w:rsidR="00A96967"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 w:rsidR="000C461B"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</w:t>
      </w:r>
      <w:r w:rsidRPr="00471F80">
        <w:rPr>
          <w:rFonts w:ascii="Arial" w:hAnsi="Arial" w:cs="Arial"/>
          <w:b/>
          <w:sz w:val="20"/>
          <w:szCs w:val="20"/>
        </w:rPr>
        <w:t xml:space="preserve"> tysięcy osób w głosowaniu na laureatów I edycji konkursu</w:t>
      </w:r>
      <w:r>
        <w:rPr>
          <w:rFonts w:ascii="Arial" w:hAnsi="Arial" w:cs="Arial"/>
          <w:sz w:val="20"/>
          <w:szCs w:val="20"/>
        </w:rPr>
        <w:t>.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11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12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 w:firstRow="1" w:lastRow="0" w:firstColumn="1" w:lastColumn="0" w:noHBand="0" w:noVBand="1"/>
      </w:tblPr>
      <w:tblGrid>
        <w:gridCol w:w="669"/>
        <w:gridCol w:w="6844"/>
        <w:gridCol w:w="7086"/>
      </w:tblGrid>
      <w:tr w:rsidR="000247BB" w:rsidRPr="00194A7E" w:rsidTr="000247BB">
        <w:trPr>
          <w:trHeight w:val="567"/>
        </w:trPr>
        <w:tc>
          <w:tcPr>
            <w:tcW w:w="229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44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427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13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B879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42" w:right="820" w:bottom="141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C9" w:rsidRDefault="00CE14C9" w:rsidP="00D71B9E">
      <w:pPr>
        <w:spacing w:after="0" w:line="240" w:lineRule="auto"/>
      </w:pPr>
      <w:r>
        <w:separator/>
      </w:r>
    </w:p>
  </w:endnote>
  <w:endnote w:type="continuationSeparator" w:id="0">
    <w:p w:rsidR="00CE14C9" w:rsidRDefault="00CE14C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4A4F">
      <w:rPr>
        <w:rFonts w:ascii="Arial" w:hAnsi="Arial" w:cs="Arial"/>
        <w:b/>
        <w:bCs/>
        <w:noProof/>
        <w:sz w:val="14"/>
        <w:szCs w:val="14"/>
      </w:rPr>
      <w:t>3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4A4F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4A4F">
      <w:rPr>
        <w:rFonts w:ascii="Arial" w:hAnsi="Arial" w:cs="Arial"/>
        <w:b/>
        <w:bCs/>
        <w:noProof/>
        <w:sz w:val="14"/>
        <w:szCs w:val="14"/>
      </w:rPr>
      <w:t>1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4019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F4A4F">
      <w:rPr>
        <w:rFonts w:ascii="Arial" w:hAnsi="Arial" w:cs="Arial"/>
        <w:b/>
        <w:bCs/>
        <w:noProof/>
        <w:sz w:val="14"/>
        <w:szCs w:val="14"/>
      </w:rPr>
      <w:t>7</w:t>
    </w:r>
    <w:r w:rsidR="0054019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C9" w:rsidRDefault="00CE14C9" w:rsidP="00D71B9E">
      <w:pPr>
        <w:spacing w:after="0" w:line="240" w:lineRule="auto"/>
      </w:pPr>
      <w:r>
        <w:separator/>
      </w:r>
    </w:p>
  </w:footnote>
  <w:footnote w:type="continuationSeparator" w:id="0">
    <w:p w:rsidR="00CE14C9" w:rsidRDefault="00CE14C9" w:rsidP="00D71B9E">
      <w:pPr>
        <w:spacing w:after="0" w:line="240" w:lineRule="auto"/>
      </w:pPr>
      <w:r>
        <w:continuationSeparator/>
      </w:r>
    </w:p>
  </w:footnote>
  <w:footnote w:id="1">
    <w:p w:rsidR="00BA39CA" w:rsidRPr="00C725A7" w:rsidRDefault="00BA39CA" w:rsidP="00BA39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 posiadający minimum 12 milionów zarejestrowanych w </w:t>
      </w:r>
      <w:r w:rsidR="00F90C53" w:rsidRPr="00C725A7">
        <w:rPr>
          <w:rFonts w:ascii="Arial" w:hAnsi="Arial" w:cs="Arial"/>
          <w:sz w:val="18"/>
          <w:szCs w:val="18"/>
        </w:rPr>
        <w:t xml:space="preserve">  </w:t>
      </w:r>
      <w:r w:rsidRPr="00C725A7">
        <w:rPr>
          <w:rFonts w:ascii="Arial" w:hAnsi="Arial" w:cs="Arial"/>
          <w:sz w:val="18"/>
          <w:szCs w:val="18"/>
        </w:rPr>
        <w:t>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2">
    <w:p w:rsidR="00214BEC" w:rsidRPr="00C725A7" w:rsidRDefault="00214BEC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5F232B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 xml:space="preserve">skreślenia Zamawiający przyjmie, że Wykonawca </w:t>
      </w:r>
      <w:r w:rsidR="00BA39CA" w:rsidRPr="00C725A7">
        <w:rPr>
          <w:rFonts w:ascii="Arial" w:hAnsi="Arial" w:cs="Arial"/>
          <w:sz w:val="18"/>
          <w:szCs w:val="18"/>
        </w:rPr>
        <w:t xml:space="preserve">zrealizuje zamówienie </w:t>
      </w:r>
      <w:r w:rsidR="00F90C53" w:rsidRPr="00C725A7">
        <w:rPr>
          <w:rFonts w:ascii="Arial" w:hAnsi="Arial" w:cs="Arial"/>
          <w:sz w:val="18"/>
          <w:szCs w:val="18"/>
        </w:rPr>
        <w:t>w serwisie</w:t>
      </w:r>
      <w:r w:rsidRPr="00C725A7">
        <w:rPr>
          <w:rFonts w:ascii="Arial" w:hAnsi="Arial" w:cs="Arial"/>
          <w:sz w:val="18"/>
          <w:szCs w:val="18"/>
        </w:rPr>
        <w:t xml:space="preserve"> Facebook.</w:t>
      </w:r>
    </w:p>
  </w:footnote>
  <w:footnote w:id="3">
    <w:p w:rsidR="00771A33" w:rsidRPr="00C725A7" w:rsidRDefault="00771A3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</w:t>
      </w:r>
      <w:r w:rsidR="00C65618" w:rsidRPr="00C725A7">
        <w:rPr>
          <w:rFonts w:ascii="Arial" w:hAnsi="Arial" w:cs="Arial"/>
          <w:sz w:val="18"/>
          <w:szCs w:val="18"/>
        </w:rPr>
        <w:t>, zgodnie z zapisem Rozdziału XXI SIWZ</w:t>
      </w:r>
      <w:r w:rsidRPr="00C725A7">
        <w:rPr>
          <w:rFonts w:ascii="Arial" w:hAnsi="Arial" w:cs="Arial"/>
          <w:sz w:val="18"/>
          <w:szCs w:val="18"/>
        </w:rPr>
        <w:t>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4">
    <w:p w:rsidR="00F90C53" w:rsidRPr="00C725A7" w:rsidRDefault="00F90C5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 posiadający minimum 12 milionów zarejestrowanych w   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5">
    <w:p w:rsidR="00F90C53" w:rsidRPr="00C725A7" w:rsidRDefault="00F90C5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na portalu Facebook.</w:t>
      </w:r>
    </w:p>
  </w:footnote>
  <w:footnote w:id="6">
    <w:p w:rsidR="00C65618" w:rsidRDefault="00C65618" w:rsidP="00E92747">
      <w:pPr>
        <w:pStyle w:val="Tekstprzypisudolnego"/>
        <w:jc w:val="both"/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7">
    <w:p w:rsidR="00A96967" w:rsidRPr="00C725A7" w:rsidRDefault="00A96967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725A7">
        <w:rPr>
          <w:rFonts w:ascii="Arial" w:hAnsi="Arial" w:cs="Arial"/>
          <w:sz w:val="18"/>
          <w:szCs w:val="18"/>
        </w:rPr>
        <w:t>Wpisać nazwę i parametry równoważności, które zostały określone przez Zamawiającego w sposób następujący:  serwis video umożliwiający bezpłatne umieszczanie, odtwarzanie, strumieniowe, ocenianie i komentowanie filmów, który w Polsce posiada ponad 15 milionów użytkowników.</w:t>
      </w:r>
    </w:p>
  </w:footnote>
  <w:footnote w:id="8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Niepotrzebne skreślić. W przypadku nieskreślenia Zamawiający przyjmie, że Wykonawca zrealizuje zamówienie w serwisie YouTube.</w:t>
      </w:r>
    </w:p>
  </w:footnote>
  <w:footnote w:id="9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0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1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5A7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 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samodzielnie.</w:t>
      </w:r>
    </w:p>
  </w:footnote>
  <w:footnote w:id="12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0247BB">
        <w:rPr>
          <w:rFonts w:ascii="Arial" w:hAnsi="Arial" w:cs="Arial"/>
          <w:sz w:val="18"/>
          <w:szCs w:val="16"/>
        </w:rPr>
        <w:t>Zgodnie z Rozdziałem IV ust.</w:t>
      </w:r>
      <w:r w:rsidRPr="00456DE3">
        <w:rPr>
          <w:rFonts w:ascii="Arial" w:hAnsi="Arial" w:cs="Arial"/>
          <w:sz w:val="18"/>
          <w:szCs w:val="16"/>
        </w:rPr>
        <w:t xml:space="preserve">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</w:t>
      </w:r>
      <w:r w:rsidR="00023853">
        <w:rPr>
          <w:rFonts w:ascii="Arial" w:hAnsi="Arial" w:cs="Arial"/>
          <w:sz w:val="18"/>
          <w:szCs w:val="16"/>
        </w:rPr>
        <w:t xml:space="preserve"> – o ile są wiadome</w:t>
      </w:r>
      <w:r w:rsidRPr="00456DE3">
        <w:rPr>
          <w:rFonts w:ascii="Arial" w:hAnsi="Arial" w:cs="Arial"/>
          <w:sz w:val="18"/>
          <w:szCs w:val="16"/>
        </w:rPr>
        <w:t>.</w:t>
      </w:r>
      <w:r w:rsidR="00023853">
        <w:rPr>
          <w:rFonts w:ascii="Arial" w:hAnsi="Arial" w:cs="Arial"/>
          <w:sz w:val="18"/>
          <w:szCs w:val="16"/>
        </w:rPr>
        <w:t xml:space="preserve"> W rozdziale IV SIWZ wskazano kluczowe części zamówienia, które nie mogą być wykonywane przez podwykonawców.</w:t>
      </w:r>
    </w:p>
  </w:footnote>
  <w:footnote w:id="13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777609" w:rsidRDefault="000914FE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F12BA0">
      <w:rPr>
        <w:rFonts w:ascii="Arial" w:eastAsia="Times New Roman" w:hAnsi="Arial" w:cs="Arial"/>
        <w:sz w:val="20"/>
        <w:szCs w:val="20"/>
      </w:rPr>
      <w:t>02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F12BA0">
      <w:rPr>
        <w:rFonts w:ascii="Arial" w:eastAsia="Times New Roman" w:hAnsi="Arial" w:cs="Arial"/>
        <w:sz w:val="20"/>
        <w:szCs w:val="20"/>
      </w:rPr>
      <w:t>8</w:t>
    </w:r>
    <w:r w:rsidR="00214BEC">
      <w:rPr>
        <w:rFonts w:ascii="Arial" w:eastAsia="Times New Roman" w:hAnsi="Arial" w:cs="Arial"/>
        <w:sz w:val="20"/>
        <w:szCs w:val="20"/>
      </w:rPr>
      <w:t>.JD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FE" w:rsidRPr="0042393D" w:rsidRDefault="000914FE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F12BA0">
      <w:rPr>
        <w:rFonts w:ascii="Arial" w:eastAsia="Times New Roman" w:hAnsi="Arial" w:cs="Arial"/>
        <w:sz w:val="20"/>
        <w:szCs w:val="20"/>
      </w:rPr>
      <w:t>02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F12BA0">
      <w:rPr>
        <w:rFonts w:ascii="Arial" w:eastAsia="Times New Roman" w:hAnsi="Arial" w:cs="Arial"/>
        <w:sz w:val="20"/>
        <w:szCs w:val="20"/>
      </w:rPr>
      <w:t>8</w:t>
    </w:r>
    <w:r w:rsidRPr="001523BF">
      <w:rPr>
        <w:rFonts w:ascii="Arial" w:eastAsia="Times New Roman" w:hAnsi="Arial" w:cs="Arial"/>
        <w:sz w:val="20"/>
        <w:szCs w:val="20"/>
      </w:rPr>
      <w:t>.</w:t>
    </w:r>
    <w:r w:rsidR="000247BB">
      <w:rPr>
        <w:rFonts w:ascii="Arial" w:eastAsia="Times New Roman" w:hAnsi="Arial" w:cs="Arial"/>
        <w:sz w:val="20"/>
        <w:szCs w:val="20"/>
      </w:rPr>
      <w:t>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2717"/>
    <w:rsid w:val="0000479C"/>
    <w:rsid w:val="00007761"/>
    <w:rsid w:val="00017EA8"/>
    <w:rsid w:val="00023853"/>
    <w:rsid w:val="00023D64"/>
    <w:rsid w:val="00023E25"/>
    <w:rsid w:val="000247BB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A6B8C"/>
    <w:rsid w:val="000B301D"/>
    <w:rsid w:val="000B72B9"/>
    <w:rsid w:val="000C3AFD"/>
    <w:rsid w:val="000C461B"/>
    <w:rsid w:val="000C6B1E"/>
    <w:rsid w:val="000C7546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D4B76"/>
    <w:rsid w:val="001E1A7C"/>
    <w:rsid w:val="001E5C34"/>
    <w:rsid w:val="001E6960"/>
    <w:rsid w:val="001F2F79"/>
    <w:rsid w:val="001F5503"/>
    <w:rsid w:val="001F726B"/>
    <w:rsid w:val="00205162"/>
    <w:rsid w:val="00214BEC"/>
    <w:rsid w:val="00214C14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0A7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37A3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56DE3"/>
    <w:rsid w:val="00460E3C"/>
    <w:rsid w:val="00471F80"/>
    <w:rsid w:val="00477120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19D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4D24"/>
    <w:rsid w:val="00590ADD"/>
    <w:rsid w:val="00595DFF"/>
    <w:rsid w:val="005969C0"/>
    <w:rsid w:val="00596B0C"/>
    <w:rsid w:val="005A3610"/>
    <w:rsid w:val="005A4B08"/>
    <w:rsid w:val="005A706B"/>
    <w:rsid w:val="005A7AEA"/>
    <w:rsid w:val="005C1242"/>
    <w:rsid w:val="005C31A8"/>
    <w:rsid w:val="005C3863"/>
    <w:rsid w:val="005D67D3"/>
    <w:rsid w:val="005E177E"/>
    <w:rsid w:val="005E3AD8"/>
    <w:rsid w:val="005E46AE"/>
    <w:rsid w:val="005F036C"/>
    <w:rsid w:val="005F232B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1B9D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1A2D"/>
    <w:rsid w:val="00764F58"/>
    <w:rsid w:val="00771A33"/>
    <w:rsid w:val="00777609"/>
    <w:rsid w:val="00781506"/>
    <w:rsid w:val="00781885"/>
    <w:rsid w:val="007910AD"/>
    <w:rsid w:val="007917FA"/>
    <w:rsid w:val="00792427"/>
    <w:rsid w:val="00793F7F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6AE9"/>
    <w:rsid w:val="008A72B8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8F4A4F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C2B9E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96967"/>
    <w:rsid w:val="00AA777D"/>
    <w:rsid w:val="00AB25AE"/>
    <w:rsid w:val="00AB2F72"/>
    <w:rsid w:val="00AC6CB5"/>
    <w:rsid w:val="00AE2F32"/>
    <w:rsid w:val="00AF7C70"/>
    <w:rsid w:val="00B021BC"/>
    <w:rsid w:val="00B0288A"/>
    <w:rsid w:val="00B02E2E"/>
    <w:rsid w:val="00B03CF9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39CA"/>
    <w:rsid w:val="00BA6C30"/>
    <w:rsid w:val="00BB213D"/>
    <w:rsid w:val="00BB35D9"/>
    <w:rsid w:val="00BC5CB7"/>
    <w:rsid w:val="00BC5F62"/>
    <w:rsid w:val="00BD26C5"/>
    <w:rsid w:val="00BD3140"/>
    <w:rsid w:val="00BD7851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65618"/>
    <w:rsid w:val="00C72521"/>
    <w:rsid w:val="00C725A7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14C9"/>
    <w:rsid w:val="00CE3274"/>
    <w:rsid w:val="00CE4ED9"/>
    <w:rsid w:val="00CE6C25"/>
    <w:rsid w:val="00CF4482"/>
    <w:rsid w:val="00D15DFF"/>
    <w:rsid w:val="00D170DF"/>
    <w:rsid w:val="00D224BB"/>
    <w:rsid w:val="00D240FD"/>
    <w:rsid w:val="00D31A83"/>
    <w:rsid w:val="00D32CB9"/>
    <w:rsid w:val="00D33362"/>
    <w:rsid w:val="00D462FF"/>
    <w:rsid w:val="00D545F1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6F46"/>
    <w:rsid w:val="00E57B1E"/>
    <w:rsid w:val="00E61BDB"/>
    <w:rsid w:val="00E63BE0"/>
    <w:rsid w:val="00E74E16"/>
    <w:rsid w:val="00E90C8B"/>
    <w:rsid w:val="00E91E83"/>
    <w:rsid w:val="00E92747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58AB"/>
    <w:rsid w:val="00EF6B46"/>
    <w:rsid w:val="00F10C55"/>
    <w:rsid w:val="00F10C74"/>
    <w:rsid w:val="00F11530"/>
    <w:rsid w:val="00F12BA0"/>
    <w:rsid w:val="00F12D25"/>
    <w:rsid w:val="00F15190"/>
    <w:rsid w:val="00F15411"/>
    <w:rsid w:val="00F228F7"/>
    <w:rsid w:val="00F22E63"/>
    <w:rsid w:val="00F238FB"/>
    <w:rsid w:val="00F333DC"/>
    <w:rsid w:val="00F34DFC"/>
    <w:rsid w:val="00F36463"/>
    <w:rsid w:val="00F40366"/>
    <w:rsid w:val="00F50F92"/>
    <w:rsid w:val="00F658E8"/>
    <w:rsid w:val="00F6598E"/>
    <w:rsid w:val="00F66E34"/>
    <w:rsid w:val="00F776C1"/>
    <w:rsid w:val="00F854B0"/>
    <w:rsid w:val="00F86695"/>
    <w:rsid w:val="00F86A54"/>
    <w:rsid w:val="00F90C53"/>
    <w:rsid w:val="00F921B3"/>
    <w:rsid w:val="00F97750"/>
    <w:rsid w:val="00FA0E4F"/>
    <w:rsid w:val="00FA3269"/>
    <w:rsid w:val="00FA4076"/>
    <w:rsid w:val="00FB4300"/>
    <w:rsid w:val="00FB6825"/>
    <w:rsid w:val="00FB7800"/>
    <w:rsid w:val="00FC02E8"/>
    <w:rsid w:val="00FC73F7"/>
    <w:rsid w:val="00FC7832"/>
    <w:rsid w:val="00FD1E1E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D8DC-5589-4310-AE0A-D69E975D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1535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Joanna Dudka</cp:lastModifiedBy>
  <cp:revision>17</cp:revision>
  <cp:lastPrinted>2017-12-01T12:10:00Z</cp:lastPrinted>
  <dcterms:created xsi:type="dcterms:W3CDTF">2017-11-17T12:28:00Z</dcterms:created>
  <dcterms:modified xsi:type="dcterms:W3CDTF">2018-02-15T11:00:00Z</dcterms:modified>
</cp:coreProperties>
</file>