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A72A8A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91013C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D71B9E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SPRZĘTU KOMPUTEROWEGO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OFEROWANEGO W ZADANIU NR 1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sprzętu komputerowego oferowanego </w:t>
      </w:r>
      <w:r w:rsidR="0091013C" w:rsidRPr="002E2906">
        <w:rPr>
          <w:rFonts w:ascii="Arial" w:hAnsi="Arial" w:cs="Arial"/>
          <w:b/>
          <w:sz w:val="20"/>
          <w:szCs w:val="20"/>
        </w:rPr>
        <w:br/>
        <w:t>w Zadaniu nr 1. Sprzęt komputerowy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1F342D" w:rsidRPr="002C1511" w:rsidRDefault="001F342D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1E65">
        <w:rPr>
          <w:rFonts w:ascii="Arial" w:hAnsi="Arial" w:cs="Arial"/>
          <w:b/>
          <w:sz w:val="20"/>
          <w:szCs w:val="20"/>
        </w:rPr>
        <w:t>Monitor 21.5” – 35 sztuk</w:t>
      </w:r>
      <w:bookmarkEnd w:id="0"/>
      <w:r w:rsidRPr="00181E65">
        <w:rPr>
          <w:rFonts w:ascii="Arial" w:hAnsi="Arial" w:cs="Arial"/>
          <w:b/>
          <w:sz w:val="20"/>
          <w:szCs w:val="20"/>
        </w:rPr>
        <w:t>. Nazwa i model urządzenia:</w:t>
      </w:r>
      <w:r w:rsidRPr="00181E65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poszczególnych wierszach kolumny nr 4)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poszczególnych wierszach kolumny nr 3)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</w:t>
      </w:r>
      <w:r w:rsidR="00E73E9B">
        <w:rPr>
          <w:rFonts w:ascii="Arial" w:hAnsi="Arial" w:cs="Arial"/>
          <w:sz w:val="16"/>
          <w:szCs w:val="16"/>
        </w:rPr>
        <w:br/>
      </w:r>
      <w:r w:rsidR="00201AAC" w:rsidRPr="00E73E9B">
        <w:rPr>
          <w:rFonts w:ascii="Arial" w:hAnsi="Arial" w:cs="Arial"/>
          <w:sz w:val="16"/>
          <w:szCs w:val="16"/>
        </w:rPr>
        <w:t>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1476"/>
        <w:gridCol w:w="4001"/>
        <w:gridCol w:w="2762"/>
      </w:tblGrid>
      <w:tr w:rsidR="004A40B8" w:rsidRPr="002C1511" w:rsidTr="007546A7">
        <w:trPr>
          <w:trHeight w:val="66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Typ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21.5”, IPS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Powłoka powierzchni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 xml:space="preserve">Przeciwodblaskowa – nie dopuszcza się matryc błyszczących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Podświetlenie: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Wielkość plamki: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 xml:space="preserve">Max. 0.248 mm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Jasność: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Min. 250 cd/m2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Kontrast: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Kąt widzenia: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Rozdzielczość: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Pochylanie monitora: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Czas reakcji: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Max 8 ms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CF0748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Złącza: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1511">
              <w:rPr>
                <w:rFonts w:ascii="Arial" w:hAnsi="Arial" w:cs="Arial"/>
                <w:sz w:val="20"/>
                <w:szCs w:val="20"/>
                <w:lang w:val="en-US"/>
              </w:rPr>
              <w:t>D-Sub, DisplayPort, HDMI, Min 2xUSB 2.0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Wbudowany zasilacz: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Kable: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Komplet kabli zasilających i połączeniowych (D-</w:t>
            </w: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C1511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TCO 6.0 lub równoważny.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2C1511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Pr="002C1511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53E12" w:rsidRDefault="00453E12" w:rsidP="00453E12">
      <w:pPr>
        <w:pStyle w:val="Akapitzlist"/>
        <w:tabs>
          <w:tab w:val="left" w:leader="dot" w:pos="9072"/>
        </w:tabs>
        <w:autoSpaceDE w:val="0"/>
        <w:autoSpaceDN w:val="0"/>
        <w:spacing w:before="360" w:after="240" w:line="480" w:lineRule="auto"/>
        <w:ind w:left="425"/>
        <w:jc w:val="both"/>
        <w:rPr>
          <w:rFonts w:ascii="Arial" w:hAnsi="Arial" w:cs="Arial"/>
          <w:sz w:val="20"/>
          <w:szCs w:val="20"/>
        </w:rPr>
      </w:pPr>
      <w:bookmarkStart w:id="1" w:name="_Toc487028608"/>
    </w:p>
    <w:p w:rsidR="00453E12" w:rsidRPr="00453E12" w:rsidRDefault="00453E12" w:rsidP="00453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lastRenderedPageBreak/>
        <w:t>Monitor 27” – 8 sztuk.</w:t>
      </w:r>
      <w:bookmarkEnd w:id="1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</w:t>
      </w:r>
      <w:r w:rsidR="00BD24F4">
        <w:rPr>
          <w:rFonts w:ascii="Arial" w:hAnsi="Arial" w:cs="Arial"/>
          <w:sz w:val="20"/>
          <w:szCs w:val="20"/>
        </w:rPr>
        <w:t>...........</w:t>
      </w:r>
      <w:r w:rsidR="008D21A1" w:rsidRPr="001F342D">
        <w:rPr>
          <w:rFonts w:ascii="Arial" w:hAnsi="Arial" w:cs="Arial"/>
          <w:sz w:val="20"/>
          <w:szCs w:val="20"/>
        </w:rPr>
        <w:t>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poszczególnych wierszach kolumny nr 4)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sz w:val="16"/>
          <w:szCs w:val="16"/>
        </w:rPr>
        <w:t xml:space="preserve">(określonych w SIWZ tj. SOPZ oraz poszczególnych wierszach kolumny nr 3)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</w:t>
      </w:r>
      <w:r w:rsid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Z SIWZ" i</w:t>
      </w:r>
      <w:r w:rsidR="00E73E9B">
        <w:rPr>
          <w:rFonts w:ascii="Arial" w:hAnsi="Arial" w:cs="Arial"/>
          <w:sz w:val="16"/>
          <w:szCs w:val="16"/>
        </w:rPr>
        <w:t xml:space="preserve">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32" w:type="pct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8"/>
        <w:gridCol w:w="1477"/>
        <w:gridCol w:w="4083"/>
        <w:gridCol w:w="2702"/>
      </w:tblGrid>
      <w:tr w:rsidR="004A40B8" w:rsidRPr="001F342D" w:rsidTr="00E73E9B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Wymagane parametry minimalne i konfiguracja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92B5C" w:rsidRPr="001F342D" w:rsidTr="00453E12">
        <w:trPr>
          <w:trHeight w:val="6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Typ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27”, IPS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Powłoka powierzchni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 xml:space="preserve">Przeciwodblaskowa – nie dopuszcza się matryc błyszczących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Podświetlenie: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Wielkość plamki: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 xml:space="preserve">Max. 0.311 mm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Jasność: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Min. 250 cd/m2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Kontrast: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Kąt widzenia: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Rozdzielczość: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Pochylanie monitora: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Czas reakcji: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Max 8 ms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Złącza: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D-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, HDMI, Min 2xUSB 2.0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Wbudowany zasilacz: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Kable: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Komplet kabli zasilających i połączeniowych (D-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1F342D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TCO 6.0 lub równoważny.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1F342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Pr="001F342D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2" w:name="_Toc487028609"/>
      <w:r w:rsidRPr="008D21A1">
        <w:rPr>
          <w:rFonts w:ascii="Arial" w:hAnsi="Arial" w:cs="Arial"/>
          <w:b/>
          <w:sz w:val="20"/>
          <w:szCs w:val="20"/>
        </w:rPr>
        <w:lastRenderedPageBreak/>
        <w:t>Komputer stacjonarny – 122 sztuki.</w:t>
      </w:r>
      <w:bookmarkEnd w:id="2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poszczególnych wierszach kolumny nr 4)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komputera stacjonarnego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poszczególnych wierszach kolumny nr 3)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komputera stacjonarnego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1643"/>
        <w:gridCol w:w="3938"/>
        <w:gridCol w:w="2661"/>
      </w:tblGrid>
      <w:tr w:rsidR="004A40B8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92B5C" w:rsidRPr="001F342D" w:rsidTr="00453E12">
        <w:trPr>
          <w:trHeight w:val="161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Zastosowanie: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Komputer będzie wykorzystywany dla potrzeb aplikacji biurowych, aplikacji edukacyjnych, aplikacji obliczeniowych, dostępu do Internetu oraz poczty elektronicznej, jako lokalna baza danych, stacja programistyczna.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241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Płyta główna: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Zaprojektowana na zlecenie producenta jednostki centralnej komputera i trwale oznaczona jego logo, wyposażona w 2 złącza PCI Express x16 w tym jedno elektrycznie zgodne z PCIex4; 4 złącza DIMM z obsługą do 64GB DDR4 pamięci RAM, min. 3 złącza SATA; Zintegrowany z płytą główną kontroler RAID umożliwiający stworzenie macierzy RAID 0 i 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68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Chipset: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Rekomendowany przez producenta zaoferowanego procesora.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197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Procesor: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Procesor klasy x86, osiągający w teście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5DE9">
              <w:rPr>
                <w:rFonts w:ascii="Arial" w:hAnsi="Arial" w:cs="Arial"/>
                <w:bCs/>
                <w:sz w:val="20"/>
                <w:szCs w:val="20"/>
              </w:rPr>
              <w:t>CPU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wynik 7000 punktów (wynik testu zaproponowanego procesora musi być opublikowany w zestawieniu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="00E15DE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ark – stanowiącym załącznik nr </w:t>
            </w:r>
            <w:r w:rsidR="0054140E" w:rsidRPr="00CF074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70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Pamięć RAM: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Min </w:t>
            </w:r>
            <w:r w:rsidR="00E15DE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8 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GB DDR4 z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możliwością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rozbudowy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do 64 GB.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C92B5C" w:rsidRPr="001F342D" w:rsidTr="00453E12">
        <w:trPr>
          <w:trHeight w:val="55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Dysk twardy: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256 GB SATA.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6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graficzna: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Zintegrowana, jednostka powinna umożliwiać pracę dwumonitorową.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główną, zgodna z High Definition.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sieciowa: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i/>
                <w:color w:val="00B05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10/100/1000 Ethernet RJ 45, zintegrowana z płytą główną, PXE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Porty: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Wbudowane: 2 x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, HDMI, min. 10 x USB, wyprowadzonych na zewnątrz komputera w tym min 4 porty USB 3.0: min. 4 porty z przodu obudowy w tym 2 porty USB 3.0 i 6 z tyłu w tym 1 port USB 3.0, port sieciowy RJ-45, porty słuchawek i mikrofonu na przednim lub tylnym panelu obudowy.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 USB w układzie polski programisty.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).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optyczny: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DVD+/-RW.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Małogabarytowa typu small form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factor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fabrycznie przystosowana do pracy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w układzie pionowym i poziomym, wyposażona w min. 2 kieszenie: 1 szt. 5,25” zewnętrzna typu „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slim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” i 1 szt. 3,5” wewnętrzna; obudowa powinna fabrycznie umożliwiać montaż min. 1 szt. dysku 3,5” lub 2 szt. dysków 2,5” do stworzenia macierzy RAID.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Konstrukcja obudowy w jednostce centralnej komputera powinna pozwalać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na montaż i demontaż kart rozszerzeń oraz napędów bez konieczności użycia narzędzi (wyklucza się użycie wkrętów, śrub motylkowych).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 w jednostce centralnej musi być otwierana bez konieczności użycia narzędzi (wyklucza się użycie standardowych wkrętów, śrub motylkowych) oraz powinna posiadać czujnik otwarcia obudowy współpracujący z oprogramowaniem zarządzająco – diagnostycznym producenta komputera.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W celu szybkiej weryfikacji usterki w obudowę komputera musi być wbudowany wizualny system diagnostyczny (nie zajmujący wolnych slotów kart rozszerzeń), służący do sygnalizowania i diagnozowania problemów z komputerem i jego komponentami; a w szczególności musi sygnalizować: przebieg procedury POST, awarię </w:t>
            </w:r>
            <w:proofErr w:type="spellStart"/>
            <w:r w:rsidRPr="00453E12">
              <w:rPr>
                <w:rFonts w:ascii="Arial" w:hAnsi="Arial" w:cs="Arial"/>
                <w:sz w:val="20"/>
                <w:szCs w:val="20"/>
              </w:rPr>
              <w:t>BIOS’u</w:t>
            </w:r>
            <w:proofErr w:type="spellEnd"/>
            <w:r w:rsidRPr="00453E12">
              <w:rPr>
                <w:rFonts w:ascii="Arial" w:hAnsi="Arial" w:cs="Arial"/>
                <w:sz w:val="20"/>
                <w:szCs w:val="20"/>
              </w:rPr>
              <w:t>, awarię procesora, uszkodzenie lub brak pamięci RAM, uszkodzenie złączy PCI, kontrolera video, dysku twardego, płyty głównej.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Każdy komputer powinien być oznaczony niepowtarzalnym numerem seryjnym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umieszonym na obudowie oraz musi on być wpisany na stałe w BIOS.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System operacyjny: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Zainstalowany system operacyjny Windows 10 Pro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Bezpieczeństwo: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Zintegrowany z płytą główną dedykowany układ sprzętowy służący do tworzenia </w:t>
            </w:r>
            <w:r w:rsidRPr="00453E12">
              <w:rPr>
                <w:rFonts w:ascii="Arial" w:hAnsi="Arial" w:cs="Arial"/>
                <w:sz w:val="20"/>
                <w:szCs w:val="20"/>
              </w:rPr>
              <w:br/>
              <w:t>i zarządzania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wygenerowanymi przez komputer kluczami szyfrowania. Zabezpieczenie to musi posiadać możliwość szyfrowania plików przechowywanych na dysku twardym przy użyciu klucza sprzętowego.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405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BIOS: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operacyjnego, (gwarantująca utrzymanie zapisanego hasła nawet w przypadku odłączenia wszystkich źródeł zasilania i podtrzymania BIOS).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stacji roboczej z zewnętrznych urządzeń. 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odczytania z BIOS, bez uruchamiania systemu operacyjnego z dysku twardego komputera lub z innych podłączonych do niego urządzeń zewnętrznych, informacji na temat: zainstalowanego procesora, pamięci operacyjnej RAM wraz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z informacją o obsadzeniu slotów pamięci, obsadzeniu slotów PCI, MAC adresie zintegrowanej karty sieciowej.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dźwiękowej, karty sieciowej z poziomu BIOS, bez uruchamiania systemu operacyjnego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z dysku twardego komputera lub z innych podłączonych do niego urządzeń zewnętrznych.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są aktywne.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wyłączania portów USB w tym: 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wszystkich portów USB 2.0 i 3.0,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wszystkich portów znajdującym się na panelu przednim, z zachowaniem portów aktywnych na panelu tylnym, 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wszystkich portów znajdujących się na panelu tylnym z zachowaniem aktywnych na panelu przednim.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Zaimplementowany w BIOS system diagnostyczny z graficznym interfejsem </w:t>
            </w: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użytkownika umożliwiający jednoczesne przetestowanie w celu wykrycia usterki zainstalowanych komponentów w oferowanym komputerze bez konieczności uruchamiania systemu operacyjnego. System zapewniający min. funkcjonalność: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sprawdzenie Master </w:t>
            </w:r>
            <w:proofErr w:type="spellStart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Boot</w:t>
            </w:r>
            <w:proofErr w:type="spellEnd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Record</w:t>
            </w:r>
            <w:proofErr w:type="spellEnd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na gotowość do uruchomienia oferowanego systemu operacyjnego,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procesora [min. cache],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pamięci,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wentylatora dla procesora,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napędu,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test portów USB,  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dysku twardego.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312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Certyfikaty i standardy: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F0BA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822E5C">
        <w:trPr>
          <w:trHeight w:val="692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Gwarancja: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</w:t>
            </w:r>
            <w:r w:rsidRPr="00453E12">
              <w:rPr>
                <w:rFonts w:ascii="Arial" w:eastAsia="ヒラギノ角ゴ Pro W3" w:hAnsi="Arial" w:cs="Arial"/>
                <w:sz w:val="20"/>
                <w:szCs w:val="20"/>
              </w:rPr>
              <w:t>oświadczenie Wykonawca winien złożyć przed podpisaniem umowy.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tabs>
                <w:tab w:val="num" w:pos="410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Dodatkowe wyposażenie: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Listwa przeciwprzepięciowa z wyłącznikiem oraz z bezpiecznikiem </w:t>
            </w:r>
            <w:r w:rsidRPr="00453E12">
              <w:rPr>
                <w:rFonts w:ascii="Arial" w:hAnsi="Arial" w:cs="Arial"/>
                <w:sz w:val="20"/>
                <w:szCs w:val="20"/>
              </w:rPr>
              <w:br/>
              <w:t>nadprądowym 1x10A/250V o długości kabla min. 5 m i ilości gniazd zasilających min. 4.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Zapasowe zasilacze do zaproponowanego modelu komputera – 10 szt.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Wsparcie techniczne producenta: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Możliwość sprawdzenia za pośrednictwem strony internetowej konfiguracji sprzętowej komputera oraz warunków gwarancji, po podaniu numeru seryjnego bezpośrednio u producenta.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numeru seryjnego lub modelu komputera na dedykowanej stronie internetowej producenta.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Dodatkowa</w:t>
            </w:r>
          </w:p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dokumentacja w formie książkowej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Dostawca dostarczy 1 egzemplarz każdej z poniższych pozycji książkowych: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Craig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Zacker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Egzamin 70-740 Windows Server 2016 - instalacja, funkcje magazynowe i obliczeniowe,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Andrew James Warren,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70-741 Windows Server 2016 –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Praca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sieci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Andrew Warren,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70-742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Tożsamość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Windows Server 2016, Microsoft Press; Timothy L. Warner,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Craig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Zacker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70-744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Zabezpieczanie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systemu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2016,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Craig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Zucker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70-410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Instalowanie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wyd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II,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Charlie Russel,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70-411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Administrowanie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systemem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J.C.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Mackin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Orin Thomas,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70-412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zaawansowanych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usług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Paul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Ferrill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Tim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Ferrill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70-413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Projektowanie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implementacja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infrastruktury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serverów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Steve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Suehring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70-414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Implementowanie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zaawansowanej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infrastruktury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serwerowej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Olga M.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Londer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Penelope Coventry, Microsoft SharePoint 2016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Krok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po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kroku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Mark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Russinovich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Aaron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Margosis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Windows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Sysinternals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- wykrywanie i rozwiązywanie problemów,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Orin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Thomas, Egzamin 70-347 Udostępnianie usług Office 365,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McNab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Ocena bezpieczeństwa sieci, wyd. 3,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O'Reilly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; Karl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Matthias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Sean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P.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Kane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Docker Praktyczne zastosowania,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Beata Błaszczyk, English 4 IT Praktyczny kurs języka angielskiego dla specjalistów IT i nie tylko,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Sławomir Pieszczek,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Joomla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! 3.x Praktyczny kurs, Helion 2016;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Paweł Frankowski,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WordPress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Joomla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! Zabezpieczanie i ratowanie stron WWW,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Binnie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Linux Server Bezpieczeństwo i ochrona sieci,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Arnold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Robbins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Bash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Leksykon kieszonkowy Przewodnik dla użytkowników i administratorów systemów, Helion 2016;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Thomas Wilhelm, Profesjonalne testy penetracyjne, Zbuduj własne środowisko do testów, Helion 2014; 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Bartosz Bielawski, Windows PowerShell 5.0 Biblia, Wydawnictwo PRESSCOM (sklep.presscom.pl), 2016.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tabs>
                <w:tab w:val="left" w:pos="1233"/>
              </w:tabs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23.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tabs>
                <w:tab w:val="left" w:pos="1233"/>
              </w:tabs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Szkolenia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4 vouchery (ważne 12 miesięcy od daty zakupu) na autoryzowane przez producenta systemu operacyjnego Windows 10 szkolenie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Official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Course 10982: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Supporting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and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Troubleshooting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Windows 10" lub równoważne.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4 vouchery (ważne 12 miesięcy od daty zakupu) na autoryzowane przez producenta systemu operacyjnego Windows  Server 2016 szkolenie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Official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Course 20740: Installation, Storage and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Compute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with Windows Server 2016" lub równoważne.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Szkolenia odbędą się w Szczecinie. 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8 sztuk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Exam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Replay with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Practice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Test" lub 16 voucherów Pearson VUE na egzaminy Microsoft (ważne 12 miesięcy od daty zakupu).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pStyle w:val="Table9Text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:rsidR="000A013F" w:rsidRDefault="000A013F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3" w:name="_Toc487028610"/>
    </w:p>
    <w:p w:rsidR="000A013F" w:rsidRPr="000A013F" w:rsidRDefault="00D948E8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Jednocześnie o</w:t>
      </w:r>
      <w:r w:rsidR="000A013F" w:rsidRPr="000A013F">
        <w:rPr>
          <w:rFonts w:ascii="Arial" w:hAnsi="Arial" w:cs="Arial"/>
          <w:b/>
          <w:sz w:val="20"/>
          <w:szCs w:val="20"/>
        </w:rPr>
        <w:t>świadczam</w:t>
      </w:r>
      <w:r w:rsidR="000A013F">
        <w:rPr>
          <w:rFonts w:ascii="Arial" w:hAnsi="Arial" w:cs="Arial"/>
          <w:b/>
          <w:sz w:val="20"/>
          <w:szCs w:val="20"/>
        </w:rPr>
        <w:t>/y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, że najnowsze sterowniki i uaktualnienia są dostępne – po podaniu numeru seryjnego lub modelu komputera – na stronie internetowej producenta przedmiotu zamówienia o następującym adresie: </w:t>
      </w:r>
    </w:p>
    <w:p w:rsidR="00822E5C" w:rsidRDefault="006143BD" w:rsidP="006143BD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D948E8">
        <w:rPr>
          <w:rFonts w:ascii="Arial" w:hAnsi="Arial" w:cs="Arial"/>
          <w:sz w:val="16"/>
          <w:szCs w:val="20"/>
        </w:rPr>
        <w:t>XIV</w:t>
      </w:r>
      <w:r>
        <w:rPr>
          <w:rFonts w:ascii="Arial" w:hAnsi="Arial" w:cs="Arial"/>
          <w:sz w:val="16"/>
          <w:szCs w:val="20"/>
        </w:rPr>
        <w:t xml:space="preserve"> pkt </w:t>
      </w:r>
      <w:r w:rsidR="00D948E8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1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lastRenderedPageBreak/>
        <w:t>Stacja graficzna – 6 sztuk.</w:t>
      </w:r>
      <w:bookmarkEnd w:id="3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poszczególnych wierszach kolumny nr 4) </w:t>
      </w:r>
      <w:r w:rsidR="007546A7" w:rsidRPr="00E73E9B">
        <w:rPr>
          <w:rFonts w:ascii="Arial" w:hAnsi="Arial" w:cs="Arial"/>
          <w:b/>
          <w:sz w:val="16"/>
          <w:szCs w:val="16"/>
        </w:rPr>
        <w:t>parametry, wartości oferowanej</w:t>
      </w:r>
      <w:r w:rsidRPr="00E73E9B">
        <w:rPr>
          <w:rFonts w:ascii="Arial" w:hAnsi="Arial" w:cs="Arial"/>
          <w:b/>
          <w:sz w:val="16"/>
          <w:szCs w:val="16"/>
        </w:rPr>
        <w:t xml:space="preserve"> </w:t>
      </w:r>
      <w:r w:rsidR="007546A7" w:rsidRPr="00E73E9B">
        <w:rPr>
          <w:rFonts w:ascii="Arial" w:hAnsi="Arial" w:cs="Arial"/>
          <w:b/>
          <w:sz w:val="16"/>
          <w:szCs w:val="16"/>
        </w:rPr>
        <w:t>stacji graficznej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poszczególnych wierszach kolumny nr 3)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</w:t>
      </w:r>
      <w:r w:rsidR="00E73E9B">
        <w:rPr>
          <w:rFonts w:ascii="Arial" w:hAnsi="Arial" w:cs="Arial"/>
          <w:sz w:val="16"/>
          <w:szCs w:val="16"/>
        </w:rPr>
        <w:br/>
        <w:t xml:space="preserve">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E73E9B" w:rsidRP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 xml:space="preserve">w kolumnie należy podać odpowiedni </w:t>
      </w:r>
      <w:r w:rsidR="007546A7" w:rsidRPr="00E73E9B">
        <w:rPr>
          <w:rFonts w:ascii="Arial" w:hAnsi="Arial" w:cs="Arial"/>
          <w:sz w:val="16"/>
          <w:szCs w:val="16"/>
        </w:rPr>
        <w:t>parametr lub wartość oferowanej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="007546A7" w:rsidRPr="00E73E9B">
        <w:rPr>
          <w:rFonts w:ascii="Arial" w:hAnsi="Arial" w:cs="Arial"/>
          <w:sz w:val="16"/>
          <w:szCs w:val="16"/>
        </w:rPr>
        <w:t>stacji graficznej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61" w:type="pct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86"/>
        <w:gridCol w:w="1701"/>
        <w:gridCol w:w="3862"/>
        <w:gridCol w:w="2694"/>
      </w:tblGrid>
      <w:tr w:rsidR="007546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A7">
              <w:rPr>
                <w:rFonts w:ascii="Arial" w:hAnsi="Arial" w:cs="Arial"/>
                <w:b/>
                <w:sz w:val="16"/>
                <w:szCs w:val="20"/>
              </w:rPr>
              <w:t>Nr Kolum</w:t>
            </w:r>
            <w:r>
              <w:rPr>
                <w:rFonts w:ascii="Arial" w:hAnsi="Arial" w:cs="Arial"/>
                <w:b/>
                <w:sz w:val="16"/>
                <w:szCs w:val="20"/>
              </w:rPr>
              <w:t>n</w:t>
            </w:r>
            <w:r w:rsidRPr="007546A7">
              <w:rPr>
                <w:rFonts w:ascii="Arial" w:hAnsi="Arial" w:cs="Arial"/>
                <w:b/>
                <w:sz w:val="16"/>
                <w:szCs w:val="20"/>
              </w:rPr>
              <w:t>y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Płyta główna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Zaprojektowana na zlecenie producenta jednostki centralnej komputera, posiadająca 2 x PCI-Express 16x, PCI, PCI-Express x4, zintegrowany kontroler SATA, czteroportowy, umożliwiający stworzenie macierzy RAID 0 i 1, zintegrowany układ szyfrujący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Trusted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Platform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Modul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Procesor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Procesor minimum czterordzeniowy, 64-bitowy, dedykowany do komputerów typu </w:t>
            </w:r>
            <w:r w:rsidRPr="00453E12">
              <w:rPr>
                <w:rFonts w:ascii="Arial" w:hAnsi="Arial" w:cs="Arial"/>
                <w:i/>
                <w:sz w:val="20"/>
                <w:szCs w:val="20"/>
              </w:rPr>
              <w:t>stacja robocza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osiągający w teście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5DE9">
              <w:rPr>
                <w:rFonts w:ascii="Arial" w:hAnsi="Arial" w:cs="Arial"/>
                <w:bCs/>
                <w:sz w:val="20"/>
                <w:szCs w:val="20"/>
              </w:rPr>
              <w:t>CPU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wynik 9000 (wynik testu zaproponowanego procesora musi być opublikowany w zestawieniu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="00E15DE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ark – stanowiącym załącznik 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32 GB DDR4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Dyski twarde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2x Min. 1 TB SATA 7200rpm, 16 MB cache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Karta graficzna musi osiągać w teście wydajności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PerformanceTest</w:t>
            </w:r>
            <w:proofErr w:type="spellEnd"/>
            <w:r w:rsidR="005B354B">
              <w:rPr>
                <w:rFonts w:ascii="Arial" w:hAnsi="Arial" w:cs="Arial"/>
                <w:bCs/>
                <w:sz w:val="20"/>
                <w:szCs w:val="20"/>
              </w:rPr>
              <w:t xml:space="preserve"> G3D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00 punktów. Wynik testu winien być podany na dzień ogłoszenia przetargu. Wynik  dostępny  pod  adresem www.videocardbenchmark.net.</w:t>
            </w:r>
            <w:r w:rsidR="00610213" w:rsidRPr="00453E12" w:rsidDel="006102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Wydruk ze strony należy dołączyć do oferty.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 zgodna z HD Audio, wewnętrzny głośnik w obudowie komputera, złącze słuchawkowe i mikrofonowe z przodu obudowy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941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sieciowa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10/100/1000 Ethernet RJ 45, zintegrowana z płytą główną, PXE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3248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Porty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Wbudowane:2 x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, HDMI, min. 10 x USB, wyprowadzonych na zewnątrz komputera w tym min 4 porty USB 3.0: min. 4 porty z przodu obudowy w tym 2 porty USB 3.0 i 6 z tyłu w tym 2 porty USB 3.0, port sieciowy RJ-45, porty słuchawek i mikrofonu na przednim lub tylnym panelu obudowy.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Klawiatura USB w układzie polski programisty.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60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82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optyczny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DVD+/-RW z oprogramowaniem do nagrywania i odtwarzania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779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 typu desktop/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miditower</w:t>
            </w:r>
            <w:proofErr w:type="spellEnd"/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Wnęki na napędy: min. 1x 3.5” zewnętrzna, min. 2x 5.25” zewnętrzne, min. 2x 3.5” wewnętrzne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Komputer musi być wyposażony w wizualny system diagnostyczny, służący do sygnalizowania i diagnozowania problemów z komputerem i jego komponentami; a w szczególności musi sygnalizować: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Przebieg procedury POST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Sum kontrolnych </w:t>
            </w:r>
            <w:proofErr w:type="spellStart"/>
            <w:r w:rsidRPr="00453E12">
              <w:rPr>
                <w:rFonts w:ascii="Arial" w:hAnsi="Arial" w:cs="Arial"/>
                <w:sz w:val="20"/>
                <w:szCs w:val="20"/>
              </w:rPr>
              <w:t>BIOSu</w:t>
            </w:r>
            <w:proofErr w:type="spellEnd"/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Awarii procesora lub pamięci podręcznej procesora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Uszkodzenia lub braku pamięci RAM, uszkodzenia złączy PCI, kontrolera Video, dysku twardego, płyty głównej, kontrolera USB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Kensingtona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każdy komputer musi być oznaczony niepowtarzalnym numerem seryjnym umieszonym na obudowie, oraz musi być wpisany na stałe w BIOS.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Funkcje BIOS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wskazania urządzenia uruchamiającego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boot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device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  podczas konieczności jednokrotnego uruchomienia jednostki z urządzenia innego niż zdefiniowane w BIOS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typu USB, natomiast po uruchomieniu systemu operacyjnego porty USB są aktywne 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Definiowanie w BIOS hasła administratora i użytkownika, hasła dla dysku twardego 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Kontrola czujnika otwarcia obudowy i funkcja zapisania incydentu otwarcia obudowy w BIOS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System operacyjny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Zainstalowany system operacyjny Windows 10 Professional 64-bit, niewymagający aktywacji za pomocą telefonu lub Internetu w firmie Microsoft oraz dostarczone przez producenta komputera sterowniki do tego systemu operacyjnego </w:t>
            </w:r>
            <w:r w:rsidRPr="00453E12">
              <w:rPr>
                <w:rFonts w:ascii="Arial" w:hAnsi="Arial" w:cs="Arial"/>
                <w:sz w:val="20"/>
                <w:szCs w:val="20"/>
              </w:rPr>
              <w:t>lub równoważny.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Certyfikaty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F0BA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</w:t>
            </w:r>
            <w:r w:rsidRPr="00CF0748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5335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oświadczenie Wykonawca winien </w:t>
            </w:r>
            <w:r w:rsidRPr="00453E12">
              <w:rPr>
                <w:rFonts w:ascii="Arial" w:eastAsia="ヒラギノ角ゴ Pro W3" w:hAnsi="Arial" w:cs="Arial"/>
                <w:sz w:val="20"/>
                <w:szCs w:val="20"/>
              </w:rPr>
              <w:t>złożyć przed podpisaniem umowy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D948E8">
        <w:trPr>
          <w:trHeight w:val="1397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Dodatkowe wyposażenie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Listwa przeciwprzepięciowa z wyłącznikiem oraz z bezpiecznikiem 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nadprądowym 1x10A/250V o długości kabla min. 5 m i ilości gniazd zasilających min. 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3448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telefonicznego sprawdzenia konfiguracji sprzętowej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oraz warunków gwarancji po podaniu numeru seryjnego bezpośrednio u producenta lub jego przedstawiciela. </w:t>
            </w:r>
          </w:p>
          <w:p w:rsidR="00CE2DA7" w:rsidRPr="00453E12" w:rsidRDefault="00CE2DA7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Dostęp do najnowszych sterowników i uaktualnień na stronie producenta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realizowany poprzez podanie na </w:t>
            </w:r>
            <w:r w:rsidRPr="00CF5596">
              <w:rPr>
                <w:rFonts w:ascii="Arial" w:hAnsi="Arial" w:cs="Arial"/>
                <w:bCs/>
                <w:sz w:val="20"/>
                <w:szCs w:val="20"/>
              </w:rPr>
              <w:t xml:space="preserve">dedykowanej stronie internetowej producenta numeru seryjnego lub modelu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CF5596">
              <w:rPr>
                <w:rFonts w:ascii="Arial" w:hAnsi="Arial" w:cs="Arial"/>
                <w:bCs/>
                <w:sz w:val="20"/>
                <w:szCs w:val="20"/>
              </w:rPr>
              <w:t>– do oferty należy dołączyć link strony.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F4399" w:rsidRDefault="004E0CE9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4" w:name="_Toc487028611"/>
      <w:r w:rsidRPr="004E0CE9">
        <w:rPr>
          <w:rFonts w:ascii="Arial" w:hAnsi="Arial" w:cs="Arial"/>
          <w:b/>
          <w:sz w:val="20"/>
          <w:szCs w:val="20"/>
          <w:u w:val="single"/>
        </w:rPr>
        <w:t>Jednocześnie</w:t>
      </w:r>
      <w:r w:rsidR="00D948E8">
        <w:rPr>
          <w:rFonts w:ascii="Arial" w:hAnsi="Arial" w:cs="Arial"/>
          <w:b/>
          <w:sz w:val="20"/>
          <w:szCs w:val="20"/>
        </w:rPr>
        <w:t xml:space="preserve">: </w:t>
      </w:r>
    </w:p>
    <w:p w:rsidR="007F4399" w:rsidRDefault="00D948E8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A013F" w:rsidRPr="000A013F">
        <w:rPr>
          <w:rFonts w:ascii="Arial" w:hAnsi="Arial" w:cs="Arial"/>
          <w:b/>
          <w:sz w:val="20"/>
          <w:szCs w:val="20"/>
        </w:rPr>
        <w:t>świadczam</w:t>
      </w:r>
      <w:r w:rsidR="000A013F">
        <w:rPr>
          <w:rFonts w:ascii="Arial" w:hAnsi="Arial" w:cs="Arial"/>
          <w:b/>
          <w:sz w:val="20"/>
          <w:szCs w:val="20"/>
        </w:rPr>
        <w:t>/y</w:t>
      </w:r>
      <w:r w:rsidR="006143BD">
        <w:rPr>
          <w:rFonts w:ascii="Arial" w:hAnsi="Arial" w:cs="Arial"/>
          <w:b/>
          <w:sz w:val="20"/>
          <w:szCs w:val="20"/>
        </w:rPr>
        <w:t>,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 że najnowsze sterowniki i uaktualnienia są dostępne – po podaniu numeru seryjnego lub modelu </w:t>
      </w:r>
      <w:r w:rsidR="000A013F">
        <w:rPr>
          <w:rFonts w:ascii="Arial" w:hAnsi="Arial" w:cs="Arial"/>
          <w:b/>
          <w:sz w:val="20"/>
          <w:szCs w:val="20"/>
        </w:rPr>
        <w:t>stacji graficznej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7F4399" w:rsidRDefault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</w:t>
      </w:r>
      <w:r w:rsidR="006143BD" w:rsidRPr="006143BD">
        <w:rPr>
          <w:rFonts w:ascii="Arial" w:hAnsi="Arial" w:cs="Arial"/>
          <w:sz w:val="20"/>
          <w:szCs w:val="20"/>
        </w:rPr>
        <w:t>.........................................................................</w:t>
      </w:r>
      <w:r w:rsidRPr="006143BD">
        <w:rPr>
          <w:rFonts w:ascii="Arial" w:hAnsi="Arial" w:cs="Arial"/>
          <w:sz w:val="20"/>
          <w:szCs w:val="20"/>
        </w:rPr>
        <w:t>........................</w:t>
      </w:r>
      <w:r w:rsidR="006143BD">
        <w:rPr>
          <w:rFonts w:ascii="Arial" w:hAnsi="Arial" w:cs="Arial"/>
          <w:b/>
          <w:sz w:val="20"/>
          <w:szCs w:val="20"/>
        </w:rPr>
        <w:br/>
      </w:r>
      <w:r w:rsidR="0025147B" w:rsidRPr="000A013F">
        <w:rPr>
          <w:rFonts w:ascii="Arial" w:hAnsi="Arial" w:cs="Arial"/>
          <w:sz w:val="16"/>
          <w:szCs w:val="20"/>
        </w:rPr>
        <w:t>(</w:t>
      </w:r>
      <w:r w:rsidR="0025147B" w:rsidRPr="00181E65">
        <w:rPr>
          <w:rFonts w:ascii="Arial" w:hAnsi="Arial" w:cs="Arial"/>
          <w:sz w:val="16"/>
          <w:szCs w:val="20"/>
        </w:rPr>
        <w:t>Zamawiający</w:t>
      </w:r>
      <w:r w:rsidR="0025147B">
        <w:rPr>
          <w:rFonts w:ascii="Arial" w:hAnsi="Arial" w:cs="Arial"/>
          <w:sz w:val="16"/>
          <w:szCs w:val="20"/>
        </w:rPr>
        <w:t xml:space="preserve"> zgodnie z rozdziałem XIV pkt 6 </w:t>
      </w:r>
      <w:proofErr w:type="spellStart"/>
      <w:r w:rsidR="0025147B">
        <w:rPr>
          <w:rFonts w:ascii="Arial" w:hAnsi="Arial" w:cs="Arial"/>
          <w:sz w:val="16"/>
          <w:szCs w:val="20"/>
        </w:rPr>
        <w:t>ppkt</w:t>
      </w:r>
      <w:proofErr w:type="spellEnd"/>
      <w:r w:rsidR="0025147B">
        <w:rPr>
          <w:rFonts w:ascii="Arial" w:hAnsi="Arial" w:cs="Arial"/>
          <w:sz w:val="16"/>
          <w:szCs w:val="20"/>
        </w:rPr>
        <w:t xml:space="preserve"> 1 SIWZ)</w:t>
      </w:r>
      <w:r w:rsidR="0025147B" w:rsidRPr="00181E65">
        <w:rPr>
          <w:rFonts w:ascii="Arial" w:hAnsi="Arial" w:cs="Arial"/>
          <w:sz w:val="16"/>
          <w:szCs w:val="20"/>
        </w:rPr>
        <w:t xml:space="preserve"> wymaga podania</w:t>
      </w:r>
      <w:r w:rsidR="0025147B">
        <w:rPr>
          <w:rFonts w:ascii="Arial" w:hAnsi="Arial" w:cs="Arial"/>
          <w:sz w:val="16"/>
          <w:szCs w:val="20"/>
        </w:rPr>
        <w:t xml:space="preserve"> wskazanego adresu strony internetowej</w:t>
      </w:r>
      <w:r w:rsidR="0025147B" w:rsidRPr="00181E65">
        <w:rPr>
          <w:rFonts w:ascii="Arial" w:hAnsi="Arial" w:cs="Arial"/>
          <w:sz w:val="16"/>
          <w:szCs w:val="20"/>
        </w:rPr>
        <w:t>)</w:t>
      </w:r>
    </w:p>
    <w:p w:rsidR="00D948E8" w:rsidRPr="000A013F" w:rsidRDefault="00D948E8" w:rsidP="00D948E8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Oświadczam/y, że </w:t>
      </w:r>
      <w:r w:rsidR="004E0CE9" w:rsidRPr="004E0CE9">
        <w:rPr>
          <w:rFonts w:ascii="Arial" w:hAnsi="Arial" w:cs="Arial"/>
          <w:b/>
          <w:sz w:val="20"/>
          <w:szCs w:val="20"/>
          <w:u w:val="single"/>
        </w:rPr>
        <w:t xml:space="preserve">wydruk z wynikiem testu </w:t>
      </w:r>
      <w:proofErr w:type="spellStart"/>
      <w:r w:rsidR="004E0CE9" w:rsidRPr="004E0CE9">
        <w:rPr>
          <w:rFonts w:ascii="Arial" w:hAnsi="Arial" w:cs="Arial"/>
          <w:b/>
          <w:sz w:val="20"/>
          <w:szCs w:val="20"/>
          <w:u w:val="single"/>
        </w:rPr>
        <w:t>PassMark</w:t>
      </w:r>
      <w:proofErr w:type="spellEnd"/>
      <w:r w:rsidR="004E0CE9" w:rsidRPr="004E0CE9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4E0CE9" w:rsidRPr="004E0CE9">
        <w:rPr>
          <w:rFonts w:ascii="Arial" w:hAnsi="Arial" w:cs="Arial"/>
          <w:b/>
          <w:sz w:val="20"/>
          <w:szCs w:val="20"/>
          <w:u w:val="single"/>
        </w:rPr>
        <w:t>PerformanceTest</w:t>
      </w:r>
      <w:proofErr w:type="spellEnd"/>
      <w:r w:rsidR="004E0CE9" w:rsidRPr="004E0CE9">
        <w:rPr>
          <w:rFonts w:ascii="Arial" w:hAnsi="Arial" w:cs="Arial"/>
          <w:b/>
          <w:sz w:val="20"/>
          <w:szCs w:val="20"/>
          <w:u w:val="single"/>
        </w:rPr>
        <w:t xml:space="preserve"> G3D Mark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25147B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określonym na dzień ogłoszenia niniejszego przetargu</w:t>
      </w:r>
      <w:r w:rsidR="0025147B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E0CE9" w:rsidRPr="004E0CE9">
        <w:rPr>
          <w:rFonts w:ascii="Arial" w:hAnsi="Arial" w:cs="Arial"/>
          <w:b/>
          <w:sz w:val="20"/>
          <w:szCs w:val="20"/>
          <w:u w:val="single"/>
        </w:rPr>
        <w:t>dla oferowanej karty graficznej</w:t>
      </w:r>
      <w:r>
        <w:rPr>
          <w:rFonts w:ascii="Arial" w:hAnsi="Arial" w:cs="Arial"/>
          <w:b/>
          <w:sz w:val="20"/>
          <w:szCs w:val="20"/>
        </w:rPr>
        <w:t xml:space="preserve"> jest dostępny do pobrania </w:t>
      </w:r>
      <w:r w:rsidRPr="000A013F">
        <w:rPr>
          <w:rFonts w:ascii="Arial" w:hAnsi="Arial" w:cs="Arial"/>
          <w:b/>
          <w:sz w:val="20"/>
          <w:szCs w:val="20"/>
        </w:rPr>
        <w:t xml:space="preserve">na stronie internetowej o następującym adresie: </w:t>
      </w:r>
    </w:p>
    <w:p w:rsidR="007F4399" w:rsidRDefault="00D948E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6143BD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b/>
          <w:sz w:val="20"/>
          <w:szCs w:val="20"/>
        </w:rPr>
        <w:br/>
      </w:r>
      <w:r w:rsidR="0025147B" w:rsidRPr="000A013F">
        <w:rPr>
          <w:rFonts w:ascii="Arial" w:hAnsi="Arial" w:cs="Arial"/>
          <w:sz w:val="16"/>
          <w:szCs w:val="20"/>
        </w:rPr>
        <w:t>(</w:t>
      </w:r>
      <w:r w:rsidR="0025147B" w:rsidRPr="00181E65">
        <w:rPr>
          <w:rFonts w:ascii="Arial" w:hAnsi="Arial" w:cs="Arial"/>
          <w:sz w:val="16"/>
          <w:szCs w:val="20"/>
        </w:rPr>
        <w:t>Zamawiający</w:t>
      </w:r>
      <w:r w:rsidR="0025147B">
        <w:rPr>
          <w:rFonts w:ascii="Arial" w:hAnsi="Arial" w:cs="Arial"/>
          <w:sz w:val="16"/>
          <w:szCs w:val="20"/>
        </w:rPr>
        <w:t xml:space="preserve"> zgodnie z rozdziałem XIV pkt 6 </w:t>
      </w:r>
      <w:proofErr w:type="spellStart"/>
      <w:r w:rsidR="0025147B">
        <w:rPr>
          <w:rFonts w:ascii="Arial" w:hAnsi="Arial" w:cs="Arial"/>
          <w:sz w:val="16"/>
          <w:szCs w:val="20"/>
        </w:rPr>
        <w:t>ppkt</w:t>
      </w:r>
      <w:proofErr w:type="spellEnd"/>
      <w:r w:rsidR="0025147B">
        <w:rPr>
          <w:rFonts w:ascii="Arial" w:hAnsi="Arial" w:cs="Arial"/>
          <w:sz w:val="16"/>
          <w:szCs w:val="20"/>
        </w:rPr>
        <w:t xml:space="preserve"> 1 SIWZ)</w:t>
      </w:r>
      <w:r w:rsidR="0025147B" w:rsidRPr="00181E65">
        <w:rPr>
          <w:rFonts w:ascii="Arial" w:hAnsi="Arial" w:cs="Arial"/>
          <w:sz w:val="16"/>
          <w:szCs w:val="20"/>
        </w:rPr>
        <w:t xml:space="preserve"> wymaga podania</w:t>
      </w:r>
      <w:r w:rsidR="0025147B">
        <w:rPr>
          <w:rFonts w:ascii="Arial" w:hAnsi="Arial" w:cs="Arial"/>
          <w:sz w:val="16"/>
          <w:szCs w:val="20"/>
        </w:rPr>
        <w:t xml:space="preserve"> wskazanego adresu strony internetowej</w:t>
      </w:r>
      <w:r w:rsidR="0025147B" w:rsidRPr="00181E65">
        <w:rPr>
          <w:rFonts w:ascii="Arial" w:hAnsi="Arial" w:cs="Arial"/>
          <w:sz w:val="16"/>
          <w:szCs w:val="20"/>
        </w:rPr>
        <w:t>)</w:t>
      </w:r>
    </w:p>
    <w:p w:rsidR="007F4399" w:rsidRDefault="0025147B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Zgodnie z treścią rozdziału </w:t>
      </w:r>
      <w:r w:rsidRPr="0025147B">
        <w:rPr>
          <w:rFonts w:ascii="Arial" w:hAnsi="Arial" w:cs="Arial"/>
          <w:color w:val="000000"/>
          <w:sz w:val="20"/>
          <w:szCs w:val="20"/>
        </w:rPr>
        <w:t xml:space="preserve">XIV pkt 6 </w:t>
      </w:r>
      <w:proofErr w:type="spellStart"/>
      <w:r w:rsidRPr="0025147B">
        <w:rPr>
          <w:rFonts w:ascii="Arial" w:hAnsi="Arial" w:cs="Arial"/>
          <w:color w:val="000000"/>
          <w:sz w:val="20"/>
          <w:szCs w:val="20"/>
        </w:rPr>
        <w:t>ppkt</w:t>
      </w:r>
      <w:proofErr w:type="spellEnd"/>
      <w:r w:rsidRPr="0025147B">
        <w:rPr>
          <w:rFonts w:ascii="Arial" w:hAnsi="Arial" w:cs="Arial"/>
          <w:color w:val="000000"/>
          <w:sz w:val="20"/>
          <w:szCs w:val="20"/>
        </w:rPr>
        <w:t xml:space="preserve"> 1</w:t>
      </w:r>
      <w:r>
        <w:rPr>
          <w:rFonts w:ascii="Arial" w:hAnsi="Arial" w:cs="Arial"/>
          <w:color w:val="000000"/>
          <w:sz w:val="20"/>
          <w:szCs w:val="20"/>
        </w:rPr>
        <w:t xml:space="preserve"> SIWZ wynik testu musi być dostępny na stronie internetowej: </w:t>
      </w:r>
      <w:hyperlink r:id="rId9" w:history="1">
        <w:r w:rsidRPr="001D4CC2">
          <w:rPr>
            <w:rStyle w:val="Hipercze"/>
            <w:rFonts w:ascii="Arial" w:hAnsi="Arial" w:cs="Arial"/>
            <w:sz w:val="20"/>
            <w:szCs w:val="20"/>
          </w:rPr>
          <w:t>http://www.videocardbenchmark.net</w:t>
        </w:r>
      </w:hyperlink>
      <w:r w:rsidRPr="001D4CC2">
        <w:rPr>
          <w:rFonts w:ascii="Arial" w:hAnsi="Arial" w:cs="Arial"/>
          <w:color w:val="000000"/>
          <w:sz w:val="20"/>
          <w:szCs w:val="20"/>
        </w:rPr>
        <w:t>.</w:t>
      </w:r>
    </w:p>
    <w:p w:rsidR="007F4399" w:rsidRDefault="007F4399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7F4399" w:rsidRDefault="007F4399">
      <w:pPr>
        <w:pStyle w:val="Akapitzlist"/>
        <w:spacing w:before="120" w:after="120" w:line="300" w:lineRule="exact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_GoBack"/>
      <w:bookmarkEnd w:id="5"/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t>Ploter A1 –  1 sztuka.</w:t>
      </w:r>
      <w:bookmarkEnd w:id="4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</w:t>
      </w:r>
      <w:r w:rsidR="00181E65">
        <w:rPr>
          <w:rFonts w:ascii="Arial" w:hAnsi="Arial" w:cs="Arial"/>
          <w:sz w:val="20"/>
          <w:szCs w:val="20"/>
        </w:rPr>
        <w:t>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poszczególnych wierszach kolumny nr 4)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plotera A1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poszczególnych wierszach kolumny nr 3)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</w:t>
      </w:r>
      <w:r w:rsidR="00E73E9B">
        <w:rPr>
          <w:rFonts w:ascii="Arial" w:hAnsi="Arial" w:cs="Arial"/>
          <w:sz w:val="16"/>
          <w:szCs w:val="16"/>
        </w:rPr>
        <w:br/>
        <w:t xml:space="preserve">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plotera A1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1701"/>
        <w:gridCol w:w="3827"/>
        <w:gridCol w:w="2704"/>
      </w:tblGrid>
      <w:tr w:rsidR="007546A7" w:rsidRPr="001F342D" w:rsidTr="007546A7">
        <w:trPr>
          <w:trHeight w:val="546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A7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Wymagane parametry minimalne i konfiguracja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Rozdzielczość druku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1200 x 1200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Liczba wkładów drukujących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3 kolory i czarny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Dokładność linii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+/- 0.2 %.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4.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Pamięć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 GB.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5.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Marginesy (w mm)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  <w:t>Rolka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: 5 x 5 x 5 x 5 mm,</w:t>
            </w:r>
          </w:p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  <w:t>Arkusz: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5 x 17 x 5 x 5 mm.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6.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Nośniki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Papier typu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bond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i powlekany, papier techniczny, folia, papier fotograficzny, nośnik samoprzylepny.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7.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Formaty nośników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Arkusze od 210 do 610 mm, role od 279 do 610 mm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8.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Prędkość druku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40 wydruki w formacie A1 na godzinę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9.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Rolka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Maksymalna średnica: 100 mm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10.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Podawanie nośników, wykańczanie 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lastRenderedPageBreak/>
              <w:t>dokumentów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hd w:val="clear" w:color="auto" w:fill="FFFFFF"/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lastRenderedPageBreak/>
              <w:t>Podajnik arkuszy,  rolka podająca,  podajnik wejściowy,  automatyczna gilotyna.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hd w:val="clear" w:color="auto" w:fill="FFFFFF"/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Obsługa nośników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Podawanie pojedynczych arkuszy, podawanie z roli, automatyczna obcinarka (do wszystkich nośników poza płótnem)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CF0748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Interfejsy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1x USB , Ethernet </w:t>
            </w:r>
            <w:r w:rsidRPr="00453E12">
              <w:rPr>
                <w:rFonts w:ascii="Arial" w:hAnsi="Arial" w:cs="Arial"/>
                <w:sz w:val="20"/>
                <w:szCs w:val="20"/>
                <w:lang w:val="en-US"/>
              </w:rPr>
              <w:t>100Base-T ,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CF0748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Obsługiwane systemy</w:t>
            </w:r>
            <w:r w:rsidR="00822E5C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>operacyjne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>Minimum : Windows: Windows 7, Server 2008 (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>wersje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 32-bitowa/64-bitowa)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14.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Zasilanie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AC 100 - 120 V (50/60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Hz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) – AC 220 - 240V (50/60Hz), zasilacz wewnętrzny.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15.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Gwarancja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Standardowa gwarancja: 12 miesięcy, serwis w miejscu instalacji.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16.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Akcesoria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Stojak pod ploter i pojemnik na wydruk wyprodukowany przez producenta urządzenia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17.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Dostawa instalacja i wdrożenie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Oferent dostarczy, zainstaluje, uruchomi i przetestuje oferowany ploter we wskazanej lokalizacji.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:rsidR="001F342D" w:rsidRPr="001F342D" w:rsidRDefault="001F342D" w:rsidP="001F342D">
      <w:pPr>
        <w:contextualSpacing/>
        <w:rPr>
          <w:rFonts w:ascii="Arial" w:hAnsi="Arial" w:cs="Arial"/>
          <w:b/>
          <w:sz w:val="20"/>
          <w:szCs w:val="20"/>
        </w:rPr>
      </w:pPr>
    </w:p>
    <w:p w:rsidR="003C2185" w:rsidRDefault="003C218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822E5C" w:rsidRPr="00181E65" w:rsidRDefault="00822E5C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261712" w:rsidRPr="001F342D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E9" w:rsidRDefault="00E15DE9" w:rsidP="00D71B9E">
      <w:pPr>
        <w:spacing w:after="0" w:line="240" w:lineRule="auto"/>
      </w:pPr>
      <w:r>
        <w:separator/>
      </w:r>
    </w:p>
  </w:endnote>
  <w:endnote w:type="continuationSeparator" w:id="0">
    <w:p w:rsidR="00E15DE9" w:rsidRDefault="00E15DE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E9" w:rsidRDefault="00E15DE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15DE9" w:rsidRPr="00AE2F32" w:rsidRDefault="00E15DE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F0748">
      <w:rPr>
        <w:rFonts w:ascii="Arial" w:hAnsi="Arial" w:cs="Arial"/>
        <w:b/>
        <w:bCs/>
        <w:noProof/>
        <w:sz w:val="14"/>
        <w:szCs w:val="14"/>
      </w:rPr>
      <w:t>14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F0748">
      <w:rPr>
        <w:rFonts w:ascii="Arial" w:hAnsi="Arial" w:cs="Arial"/>
        <w:b/>
        <w:bCs/>
        <w:noProof/>
        <w:sz w:val="14"/>
        <w:szCs w:val="14"/>
      </w:rPr>
      <w:t>15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15DE9" w:rsidRDefault="00E15DE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E9" w:rsidRDefault="00E15DE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15DE9" w:rsidRPr="00777609" w:rsidRDefault="00E15DE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E15DE9" w:rsidRPr="0033077C" w:rsidRDefault="00E15DE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F0748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F0748">
      <w:rPr>
        <w:rFonts w:ascii="Arial" w:hAnsi="Arial" w:cs="Arial"/>
        <w:b/>
        <w:bCs/>
        <w:noProof/>
        <w:sz w:val="14"/>
        <w:szCs w:val="14"/>
      </w:rPr>
      <w:t>15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15DE9" w:rsidRDefault="00E15D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E9" w:rsidRDefault="00E15DE9" w:rsidP="00D71B9E">
      <w:pPr>
        <w:spacing w:after="0" w:line="240" w:lineRule="auto"/>
      </w:pPr>
      <w:r>
        <w:separator/>
      </w:r>
    </w:p>
  </w:footnote>
  <w:footnote w:type="continuationSeparator" w:id="0">
    <w:p w:rsidR="00E15DE9" w:rsidRDefault="00E15DE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E9" w:rsidRDefault="00E15DE9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F0748"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E9" w:rsidRPr="0042393D" w:rsidRDefault="00E15DE9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8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3"/>
  </w:num>
  <w:num w:numId="18">
    <w:abstractNumId w:val="30"/>
  </w:num>
  <w:num w:numId="19">
    <w:abstractNumId w:val="28"/>
  </w:num>
  <w:num w:numId="20">
    <w:abstractNumId w:val="25"/>
  </w:num>
  <w:num w:numId="21">
    <w:abstractNumId w:val="14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1"/>
  </w:num>
  <w:num w:numId="35">
    <w:abstractNumId w:val="33"/>
  </w:num>
  <w:num w:numId="36">
    <w:abstractNumId w:val="35"/>
  </w:num>
  <w:num w:numId="37">
    <w:abstractNumId w:val="1"/>
  </w:num>
  <w:num w:numId="38">
    <w:abstractNumId w:val="9"/>
  </w:num>
  <w:num w:numId="39">
    <w:abstractNumId w:val="22"/>
  </w:num>
  <w:num w:numId="40">
    <w:abstractNumId w:val="34"/>
  </w:num>
  <w:num w:numId="41">
    <w:abstractNumId w:val="7"/>
  </w:num>
  <w:num w:numId="4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147B"/>
    <w:rsid w:val="002576F3"/>
    <w:rsid w:val="00261712"/>
    <w:rsid w:val="002757A5"/>
    <w:rsid w:val="00281438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560F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AA5"/>
    <w:rsid w:val="003E0B5C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0CE9"/>
    <w:rsid w:val="004E1A73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D67C6"/>
    <w:rsid w:val="007D7E87"/>
    <w:rsid w:val="007E2252"/>
    <w:rsid w:val="007F4399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86AE9"/>
    <w:rsid w:val="008A71AF"/>
    <w:rsid w:val="008B632B"/>
    <w:rsid w:val="008C3FA2"/>
    <w:rsid w:val="008C4C16"/>
    <w:rsid w:val="008D21A1"/>
    <w:rsid w:val="008D5B6C"/>
    <w:rsid w:val="008E032E"/>
    <w:rsid w:val="008E25E7"/>
    <w:rsid w:val="008E2F3A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4EFC"/>
    <w:rsid w:val="00A3183C"/>
    <w:rsid w:val="00A426B8"/>
    <w:rsid w:val="00A72A8A"/>
    <w:rsid w:val="00A75F15"/>
    <w:rsid w:val="00A81478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4F4"/>
    <w:rsid w:val="00BD26C5"/>
    <w:rsid w:val="00BD7851"/>
    <w:rsid w:val="00BF0445"/>
    <w:rsid w:val="00BF2FB1"/>
    <w:rsid w:val="00C22780"/>
    <w:rsid w:val="00C254BF"/>
    <w:rsid w:val="00C34F07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E2DA7"/>
    <w:rsid w:val="00CE3274"/>
    <w:rsid w:val="00CE4ED9"/>
    <w:rsid w:val="00CE6C25"/>
    <w:rsid w:val="00CF0748"/>
    <w:rsid w:val="00CF4482"/>
    <w:rsid w:val="00CF5596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B6ACF"/>
    <w:rsid w:val="00DC47E1"/>
    <w:rsid w:val="00DC543A"/>
    <w:rsid w:val="00DD5939"/>
    <w:rsid w:val="00DD5CC2"/>
    <w:rsid w:val="00DE11C7"/>
    <w:rsid w:val="00DF7D0F"/>
    <w:rsid w:val="00E111BE"/>
    <w:rsid w:val="00E12D30"/>
    <w:rsid w:val="00E15DE9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4F3C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DE04-1F42-445F-A025-547691DB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3939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3</cp:revision>
  <cp:lastPrinted>2016-10-13T07:43:00Z</cp:lastPrinted>
  <dcterms:created xsi:type="dcterms:W3CDTF">2017-07-19T08:08:00Z</dcterms:created>
  <dcterms:modified xsi:type="dcterms:W3CDTF">2017-07-19T08:16:00Z</dcterms:modified>
</cp:coreProperties>
</file>