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677" w:rsidRPr="00DE3B4A" w:rsidRDefault="00DE3B4A" w:rsidP="004913B2">
      <w:pPr>
        <w:jc w:val="both"/>
        <w:rPr>
          <w:rFonts w:ascii="Arial" w:hAnsi="Arial" w:cs="Arial"/>
          <w:color w:val="000000"/>
          <w:sz w:val="16"/>
          <w:szCs w:val="16"/>
          <w:lang w:val="pl-PL"/>
        </w:rPr>
      </w:pP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Załącznik nr 2 do Uchwały Nr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>.....</w:t>
      </w:r>
      <w:r w:rsidR="001F69C6">
        <w:rPr>
          <w:rFonts w:ascii="Arial" w:hAnsi="Arial" w:cs="Arial"/>
          <w:color w:val="000000"/>
          <w:sz w:val="16"/>
          <w:szCs w:val="16"/>
          <w:lang w:val="pl-PL"/>
        </w:rPr>
        <w:t xml:space="preserve">... 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>/17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Zarządu Województwa Zachodniopomorskiego z dnia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1F69C6">
        <w:rPr>
          <w:rFonts w:ascii="Arial" w:hAnsi="Arial" w:cs="Arial"/>
          <w:color w:val="000000"/>
          <w:sz w:val="16"/>
          <w:szCs w:val="16"/>
          <w:lang w:val="pl-PL"/>
        </w:rPr>
        <w:t xml:space="preserve">  </w:t>
      </w:r>
      <w:r w:rsidR="0038799D">
        <w:rPr>
          <w:rFonts w:ascii="Arial" w:hAnsi="Arial" w:cs="Arial"/>
          <w:color w:val="000000"/>
          <w:sz w:val="16"/>
          <w:szCs w:val="16"/>
          <w:lang w:val="pl-PL"/>
        </w:rPr>
        <w:t xml:space="preserve"> </w:t>
      </w:r>
      <w:r w:rsidR="001F69C6">
        <w:rPr>
          <w:rFonts w:ascii="Arial" w:hAnsi="Arial" w:cs="Arial"/>
          <w:color w:val="000000"/>
          <w:sz w:val="16"/>
          <w:szCs w:val="16"/>
          <w:lang w:val="pl-PL"/>
        </w:rPr>
        <w:t>kwietnia</w:t>
      </w:r>
      <w:r w:rsidR="00856BE8">
        <w:rPr>
          <w:rFonts w:ascii="Arial" w:hAnsi="Arial" w:cs="Arial"/>
          <w:color w:val="000000"/>
          <w:sz w:val="16"/>
          <w:szCs w:val="16"/>
          <w:lang w:val="pl-PL"/>
        </w:rPr>
        <w:t xml:space="preserve"> 2017</w:t>
      </w:r>
      <w:r w:rsidRPr="00DE3B4A">
        <w:rPr>
          <w:rFonts w:ascii="Arial" w:hAnsi="Arial" w:cs="Arial"/>
          <w:color w:val="000000"/>
          <w:sz w:val="16"/>
          <w:szCs w:val="16"/>
          <w:lang w:val="pl-PL"/>
        </w:rPr>
        <w:t xml:space="preserve"> r.</w:t>
      </w:r>
    </w:p>
    <w:p w:rsidR="00DC1677" w:rsidRDefault="00DC1677" w:rsidP="004913B2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C1677" w:rsidRDefault="00DC1677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DE3B4A">
        <w:rPr>
          <w:rFonts w:ascii="Arial" w:hAnsi="Arial" w:cs="Arial"/>
          <w:noProof/>
          <w:color w:val="000000"/>
          <w:sz w:val="22"/>
          <w:szCs w:val="22"/>
          <w:lang w:val="pl-PL"/>
        </w:rPr>
        <w:drawing>
          <wp:inline distT="0" distB="0" distL="0" distR="0">
            <wp:extent cx="5306060" cy="594360"/>
            <wp:effectExtent l="19050" t="0" r="8890" b="0"/>
            <wp:docPr id="1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060" cy="59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DE3B4A" w:rsidRDefault="00DE3B4A" w:rsidP="009E2C73">
      <w:pPr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396227" w:rsidRPr="0038799D" w:rsidRDefault="004913B2" w:rsidP="00396227">
      <w:pPr>
        <w:jc w:val="both"/>
        <w:rPr>
          <w:rFonts w:ascii="Arial" w:hAnsi="Arial" w:cs="Arial"/>
          <w:sz w:val="22"/>
          <w:szCs w:val="22"/>
        </w:rPr>
      </w:pPr>
      <w:r w:rsidRPr="00DE3B4A">
        <w:rPr>
          <w:rFonts w:ascii="Arial" w:hAnsi="Arial" w:cs="Arial"/>
          <w:color w:val="000000"/>
          <w:sz w:val="22"/>
          <w:szCs w:val="22"/>
          <w:lang w:val="pl-PL"/>
        </w:rPr>
        <w:t>Instytucja Zarządzająca Regionalnym Programem Operacyjnym Województ</w:t>
      </w:r>
      <w:r w:rsidR="005E2057" w:rsidRPr="00DE3B4A">
        <w:rPr>
          <w:rFonts w:ascii="Arial" w:hAnsi="Arial" w:cs="Arial"/>
          <w:color w:val="000000"/>
          <w:sz w:val="22"/>
          <w:szCs w:val="22"/>
          <w:lang w:val="pl-PL"/>
        </w:rPr>
        <w:t>wa Zachodniopomorskiego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>2014-2020</w:t>
      </w:r>
      <w:r w:rsidR="0097231B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t xml:space="preserve">ogłasza nabór wniosków o dofinansowanie </w:t>
      </w:r>
      <w:r w:rsidR="00396227" w:rsidRPr="00DE3B4A">
        <w:rPr>
          <w:rFonts w:ascii="Arial" w:hAnsi="Arial" w:cs="Arial"/>
          <w:color w:val="000000"/>
          <w:sz w:val="22"/>
          <w:szCs w:val="22"/>
          <w:lang w:val="pl-PL"/>
        </w:rPr>
        <w:br/>
        <w:t xml:space="preserve">w ramach </w:t>
      </w:r>
      <w:r w:rsidR="00184E53">
        <w:rPr>
          <w:rFonts w:ascii="Arial" w:hAnsi="Arial" w:cs="Arial"/>
          <w:color w:val="000000"/>
          <w:sz w:val="22"/>
          <w:szCs w:val="22"/>
          <w:lang w:val="pl-PL"/>
        </w:rPr>
        <w:t xml:space="preserve">Działania </w:t>
      </w:r>
      <w:r w:rsidR="00BB1F2B">
        <w:rPr>
          <w:rFonts w:ascii="Arial" w:hAnsi="Arial" w:cs="Arial"/>
          <w:color w:val="000000"/>
          <w:sz w:val="22"/>
          <w:szCs w:val="22"/>
          <w:lang w:val="pl-PL"/>
        </w:rPr>
        <w:t>1.</w:t>
      </w:r>
      <w:r w:rsidR="001F69C6">
        <w:rPr>
          <w:rFonts w:ascii="Arial" w:hAnsi="Arial" w:cs="Arial"/>
          <w:color w:val="000000"/>
          <w:sz w:val="22"/>
          <w:szCs w:val="22"/>
          <w:lang w:val="pl-PL"/>
        </w:rPr>
        <w:t>6</w:t>
      </w:r>
      <w:r w:rsidR="00856BE8" w:rsidRPr="00856BE8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F69C6">
        <w:rPr>
          <w:rFonts w:ascii="Arial" w:hAnsi="Arial" w:cs="Arial"/>
          <w:color w:val="000000"/>
          <w:sz w:val="22"/>
          <w:szCs w:val="22"/>
          <w:lang w:val="pl-PL"/>
        </w:rPr>
        <w:t>Tworzenie nowych miejsc pracy na obszarze Specjalnej Strefy Włączenia</w:t>
      </w:r>
      <w:r w:rsidR="00396227" w:rsidRPr="0038799D">
        <w:rPr>
          <w:rFonts w:ascii="Arial" w:hAnsi="Arial" w:cs="Arial"/>
          <w:sz w:val="22"/>
          <w:szCs w:val="22"/>
        </w:rPr>
        <w:t>.</w:t>
      </w:r>
    </w:p>
    <w:p w:rsidR="00502D40" w:rsidRPr="00092310" w:rsidRDefault="00502D40" w:rsidP="00092310">
      <w:pPr>
        <w:spacing w:line="276" w:lineRule="auto"/>
        <w:jc w:val="both"/>
        <w:rPr>
          <w:rFonts w:ascii="Arial" w:eastAsia="MS Mincho" w:hAnsi="Arial" w:cs="Arial"/>
          <w:sz w:val="22"/>
          <w:szCs w:val="22"/>
        </w:rPr>
      </w:pPr>
    </w:p>
    <w:p w:rsidR="00502D40" w:rsidRPr="00856BE8" w:rsidRDefault="00032315">
      <w:pPr>
        <w:spacing w:line="276" w:lineRule="auto"/>
        <w:jc w:val="both"/>
        <w:rPr>
          <w:rFonts w:ascii="Arial" w:hAnsi="Arial" w:cs="Arial"/>
          <w:b/>
          <w:color w:val="000000"/>
          <w:sz w:val="22"/>
          <w:szCs w:val="22"/>
          <w:lang w:val="pl-PL"/>
        </w:rPr>
      </w:pP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Numer </w:t>
      </w:r>
      <w:r w:rsidR="007D7900"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>konkursu</w:t>
      </w:r>
      <w:r w:rsidRPr="00856BE8">
        <w:rPr>
          <w:rFonts w:ascii="Arial" w:hAnsi="Arial" w:cs="Arial"/>
          <w:b/>
          <w:color w:val="000000"/>
          <w:sz w:val="22"/>
          <w:szCs w:val="22"/>
          <w:lang w:val="pl-PL"/>
        </w:rPr>
        <w:t xml:space="preserve">: </w:t>
      </w:r>
      <w:r w:rsidR="00BB1F2B">
        <w:rPr>
          <w:rFonts w:ascii="Arial" w:hAnsi="Arial" w:cs="Arial"/>
          <w:b/>
          <w:color w:val="000000"/>
          <w:sz w:val="22"/>
          <w:szCs w:val="22"/>
        </w:rPr>
        <w:t>RPZP.01.0</w:t>
      </w:r>
      <w:r w:rsidR="001F69C6">
        <w:rPr>
          <w:rFonts w:ascii="Arial" w:hAnsi="Arial" w:cs="Arial"/>
          <w:b/>
          <w:color w:val="000000"/>
          <w:sz w:val="22"/>
          <w:szCs w:val="22"/>
        </w:rPr>
        <w:t>6</w:t>
      </w:r>
      <w:r w:rsidR="00184E53">
        <w:rPr>
          <w:rFonts w:ascii="Arial" w:hAnsi="Arial" w:cs="Arial"/>
          <w:b/>
          <w:color w:val="000000"/>
          <w:sz w:val="22"/>
          <w:szCs w:val="22"/>
        </w:rPr>
        <w:t>.00-IZ.00-32-00</w:t>
      </w:r>
      <w:r w:rsidR="001F69C6">
        <w:rPr>
          <w:rFonts w:ascii="Arial" w:hAnsi="Arial" w:cs="Arial"/>
          <w:b/>
          <w:color w:val="000000"/>
          <w:sz w:val="22"/>
          <w:szCs w:val="22"/>
        </w:rPr>
        <w:t>2</w:t>
      </w:r>
      <w:r w:rsidR="006A5076" w:rsidRPr="00856BE8">
        <w:rPr>
          <w:rFonts w:ascii="Arial" w:hAnsi="Arial" w:cs="Arial"/>
          <w:b/>
          <w:color w:val="000000"/>
          <w:sz w:val="22"/>
          <w:szCs w:val="22"/>
        </w:rPr>
        <w:t>/17</w:t>
      </w:r>
    </w:p>
    <w:p w:rsidR="00502D40" w:rsidRDefault="00502D40">
      <w:pPr>
        <w:shd w:val="clear" w:color="auto" w:fill="FFFFFF"/>
        <w:spacing w:line="276" w:lineRule="auto"/>
        <w:jc w:val="center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Informacja o 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konkursie</w:t>
      </w:r>
    </w:p>
    <w:p w:rsidR="00502D40" w:rsidRDefault="00502D40">
      <w:pPr>
        <w:shd w:val="clear" w:color="auto" w:fill="FFFFFF"/>
        <w:spacing w:line="276" w:lineRule="auto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D7315F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  <w:u w:val="single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u w:val="single"/>
          <w:lang w:val="pl-PL"/>
        </w:rPr>
        <w:t>Termin, od którego można składać wnioski</w:t>
      </w:r>
    </w:p>
    <w:p w:rsidR="00502D40" w:rsidRDefault="001F69C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>30</w:t>
      </w:r>
      <w:r w:rsidR="006A5076" w:rsidRPr="006A5076">
        <w:rPr>
          <w:rFonts w:ascii="Arial" w:hAnsi="Arial" w:cs="Arial"/>
          <w:sz w:val="22"/>
          <w:szCs w:val="22"/>
          <w:lang w:val="pl-PL"/>
        </w:rPr>
        <w:t xml:space="preserve"> </w:t>
      </w:r>
      <w:r>
        <w:rPr>
          <w:rFonts w:ascii="Arial" w:hAnsi="Arial" w:cs="Arial"/>
          <w:sz w:val="22"/>
          <w:szCs w:val="22"/>
          <w:lang w:val="pl-PL"/>
        </w:rPr>
        <w:t>czerwca</w:t>
      </w:r>
      <w:r w:rsidR="006A5076" w:rsidRPr="006A5076">
        <w:rPr>
          <w:rFonts w:ascii="Arial" w:hAnsi="Arial" w:cs="Arial"/>
          <w:sz w:val="22"/>
          <w:szCs w:val="22"/>
          <w:lang w:val="pl-PL"/>
        </w:rPr>
        <w:t xml:space="preserve"> 2017 r. 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502D40" w:rsidRDefault="0003231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Termin, do którego można składać wnioski</w:t>
      </w:r>
    </w:p>
    <w:p w:rsidR="00502D40" w:rsidRDefault="001F69C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31</w:t>
      </w:r>
      <w:r w:rsidR="006A5076" w:rsidRPr="006A507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lipca</w:t>
      </w:r>
      <w:r w:rsidR="006A5076" w:rsidRPr="006A5076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2017 r. </w:t>
      </w:r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(wniosek o dofinansowanie wraz z załącznikami w wersji elektronicznej należy opublikować w </w:t>
      </w:r>
      <w:hyperlink r:id="rId10" w:tgtFrame="_blank" w:history="1">
        <w:r w:rsidR="004F30B4" w:rsidRPr="004F30B4">
          <w:rPr>
            <w:rStyle w:val="Hipercze"/>
            <w:rFonts w:ascii="Arial" w:eastAsia="Times New Roman" w:hAnsi="Arial" w:cs="Arial"/>
            <w:bCs/>
            <w:sz w:val="22"/>
            <w:szCs w:val="22"/>
          </w:rPr>
          <w:t>Serwisie Beneficjenta Regionalnego Programu Operacyjnego Województwa Zachodniopomorskiego 2014-2020 (LSI2014)</w:t>
        </w:r>
      </w:hyperlink>
      <w:r w:rsidR="004F30B4" w:rsidRPr="004F30B4">
        <w:rPr>
          <w:rFonts w:ascii="Arial" w:eastAsia="Times New Roman" w:hAnsi="Arial" w:cs="Arial"/>
          <w:bCs/>
          <w:color w:val="222222"/>
          <w:sz w:val="22"/>
          <w:szCs w:val="22"/>
        </w:rPr>
        <w:t> do godz. 15:00).</w:t>
      </w:r>
    </w:p>
    <w:p w:rsidR="00502D40" w:rsidRDefault="00502D4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Termin rozstrzygnięcia</w:t>
      </w:r>
      <w:r w:rsidR="007D7900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 konkursu</w:t>
      </w:r>
    </w:p>
    <w:p w:rsidR="00502D40" w:rsidRDefault="001F69C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grudzień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 xml:space="preserve"> 2017 r.</w:t>
      </w:r>
    </w:p>
    <w:p w:rsidR="006A5076" w:rsidRDefault="006A507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color w:val="000000"/>
          <w:sz w:val="22"/>
          <w:szCs w:val="22"/>
          <w:lang w:val="pl-PL"/>
        </w:rPr>
      </w:pPr>
    </w:p>
    <w:p w:rsidR="000114EC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Miejsce składania wnioskó</w:t>
      </w:r>
      <w:r w:rsidRPr="00597EA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w</w:t>
      </w:r>
      <w:r w:rsidR="00E374F3" w:rsidRPr="00597EA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  <w:r w:rsidR="00FA0421"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502D40" w:rsidRDefault="000114EC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>P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isemny</w:t>
      </w:r>
      <w:r w:rsidR="00D95F6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wnios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ek o przyznanie</w:t>
      </w:r>
      <w:r w:rsidR="00AE13AF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można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składać osobiście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(a także wysłać drogą pocztową lub przesyłką kurierską)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od poniedziałku do piątku w godzinach od 7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do 15</w:t>
      </w:r>
      <w:r w:rsidR="00DA0750" w:rsidRPr="004F3267">
        <w:rPr>
          <w:rFonts w:ascii="Arial" w:hAnsi="Arial" w:cs="Arial"/>
          <w:color w:val="000000"/>
          <w:sz w:val="22"/>
          <w:szCs w:val="22"/>
          <w:lang w:val="pl-PL"/>
        </w:rPr>
        <w:t>: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30 pod adresem: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Urząd Marszałkowski Województwa Zachodniopomorskiego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Wydział Wdrażania Regionalnego Programu Operacyjnego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ul. Ks. Kardynała Stefana Wyszyńskiego 30</w:t>
      </w:r>
    </w:p>
    <w:p w:rsidR="00502D40" w:rsidRDefault="00D7315F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  <w:r w:rsidRPr="00D7315F">
        <w:rPr>
          <w:rFonts w:ascii="Arial" w:hAnsi="Arial" w:cs="Arial"/>
          <w:b/>
          <w:bCs/>
          <w:sz w:val="22"/>
          <w:szCs w:val="22"/>
          <w:lang w:val="pl-PL"/>
        </w:rPr>
        <w:t>70-203 Szczecin</w:t>
      </w:r>
    </w:p>
    <w:p w:rsidR="00502D40" w:rsidRDefault="00502D40">
      <w:pPr>
        <w:spacing w:line="276" w:lineRule="auto"/>
        <w:contextualSpacing/>
        <w:jc w:val="both"/>
        <w:rPr>
          <w:rFonts w:ascii="Arial" w:hAnsi="Arial" w:cs="Arial"/>
          <w:b/>
          <w:bCs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Sposób składania wniosków</w:t>
      </w:r>
      <w:r w:rsidR="009E2C73" w:rsidRPr="004F3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</w:p>
    <w:p w:rsidR="00502D40" w:rsidRPr="006A3277" w:rsidRDefault="00032315" w:rsidP="006A3277">
      <w:pPr>
        <w:shd w:val="clear" w:color="auto" w:fill="FFFFFF"/>
        <w:spacing w:after="300" w:line="276" w:lineRule="auto"/>
        <w:jc w:val="both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S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kuteczne złożenie dokumentacji aplikacyjnej polega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na opublikowaniu wniosku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wraz </w:t>
      </w:r>
      <w:r w:rsidR="00AB57D6">
        <w:rPr>
          <w:rFonts w:ascii="Arial" w:hAnsi="Arial" w:cs="Arial"/>
          <w:color w:val="000000"/>
          <w:sz w:val="22"/>
          <w:szCs w:val="22"/>
          <w:lang w:val="pl-PL"/>
        </w:rPr>
        <w:t>z 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>załącznikami w wersji elektronicznej w</w:t>
      </w:r>
      <w:r w:rsid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D7315F" w:rsidRPr="00D7315F">
        <w:rPr>
          <w:rFonts w:ascii="Arial" w:hAnsi="Arial" w:cs="Arial"/>
          <w:i/>
          <w:color w:val="000000"/>
          <w:sz w:val="22"/>
          <w:szCs w:val="22"/>
          <w:lang w:val="pl-PL"/>
        </w:rPr>
        <w:t>Serwisie Beneficjenta Regionalnego Programu Operacyjnego Województwa Zachodniopomorskiego 2014-2020</w:t>
      </w:r>
      <w:r w:rsidR="000114EC">
        <w:rPr>
          <w:rFonts w:ascii="Arial" w:hAnsi="Arial" w:cs="Arial"/>
          <w:i/>
          <w:color w:val="000000"/>
          <w:sz w:val="22"/>
          <w:szCs w:val="22"/>
          <w:lang w:val="pl-PL"/>
        </w:rPr>
        <w:t xml:space="preserve"> </w:t>
      </w:r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(</w:t>
      </w:r>
      <w:hyperlink r:id="rId11" w:history="1">
        <w:r w:rsidR="00C72C96">
          <w:rPr>
            <w:rStyle w:val="Hipercze"/>
            <w:rFonts w:ascii="Arial" w:hAnsi="Arial" w:cs="Arial"/>
            <w:i/>
            <w:sz w:val="22"/>
            <w:szCs w:val="22"/>
            <w:lang w:val="pl-PL"/>
          </w:rPr>
          <w:t>LSI2014</w:t>
        </w:r>
      </w:hyperlink>
      <w:r w:rsidR="00C72C96">
        <w:rPr>
          <w:rFonts w:ascii="Arial" w:hAnsi="Arial" w:cs="Arial"/>
          <w:i/>
          <w:color w:val="000000"/>
          <w:sz w:val="22"/>
          <w:szCs w:val="22"/>
          <w:lang w:val="pl-PL"/>
        </w:rPr>
        <w:t>)</w:t>
      </w:r>
      <w:r w:rsidR="000114EC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w terminie naboru projektów oraz </w:t>
      </w:r>
      <w:r w:rsidR="00ED1B2C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doręczeniu do IZ RPO WZ 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pisemnego</w:t>
      </w:r>
      <w:r w:rsidR="00AB57D6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 xml:space="preserve"> wniosku o </w:t>
      </w:r>
      <w:r w:rsidR="00822EDD" w:rsidRPr="006A5076">
        <w:rPr>
          <w:rFonts w:ascii="Arial" w:hAnsi="Arial" w:cs="Arial"/>
          <w:color w:val="000000"/>
          <w:sz w:val="22"/>
          <w:szCs w:val="22"/>
          <w:u w:val="single"/>
          <w:lang w:val="pl-PL"/>
        </w:rPr>
        <w:t>przyznanie pomocy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, podpisanego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zgodnie z zasadami reprezentacji obowiązuj</w:t>
      </w:r>
      <w:r w:rsidR="00822EDD" w:rsidRPr="004F3267">
        <w:rPr>
          <w:rFonts w:ascii="Arial" w:hAnsi="Arial" w:cs="Arial"/>
          <w:color w:val="000000"/>
          <w:sz w:val="22"/>
          <w:szCs w:val="22"/>
          <w:lang w:val="pl-PL"/>
        </w:rPr>
        <w:t>ącymi wnioskodawcę, zawierającego</w:t>
      </w:r>
      <w:r w:rsidR="00ED1B2C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właściwą sumę kontrolną, najpóźniej w terminie 7 dni od dnia zakończenia naboru projektów</w:t>
      </w:r>
      <w:r w:rsidR="00E374F3" w:rsidRPr="004F3267">
        <w:rPr>
          <w:rFonts w:ascii="Arial" w:hAnsi="Arial" w:cs="Arial"/>
          <w:color w:val="000000"/>
          <w:sz w:val="22"/>
          <w:szCs w:val="22"/>
          <w:lang w:val="pl-PL"/>
        </w:rPr>
        <w:t>, tj</w:t>
      </w:r>
      <w:r w:rsidR="00A223F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. 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 xml:space="preserve">do dnia </w:t>
      </w:r>
      <w:r w:rsidR="001F69C6">
        <w:rPr>
          <w:rFonts w:ascii="Arial" w:hAnsi="Arial" w:cs="Arial"/>
          <w:color w:val="000000"/>
          <w:sz w:val="22"/>
          <w:szCs w:val="22"/>
          <w:lang w:val="pl-PL"/>
        </w:rPr>
        <w:t>7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1F69C6">
        <w:rPr>
          <w:rFonts w:ascii="Arial" w:hAnsi="Arial" w:cs="Arial"/>
          <w:color w:val="000000"/>
          <w:sz w:val="22"/>
          <w:szCs w:val="22"/>
          <w:lang w:val="pl-PL"/>
        </w:rPr>
        <w:t>sierpnia</w:t>
      </w:r>
      <w:r w:rsidR="006A5076" w:rsidRPr="006A5076">
        <w:rPr>
          <w:rFonts w:ascii="Arial" w:hAnsi="Arial" w:cs="Arial"/>
          <w:color w:val="000000"/>
          <w:sz w:val="22"/>
          <w:szCs w:val="22"/>
          <w:lang w:val="pl-PL"/>
        </w:rPr>
        <w:t xml:space="preserve"> 2017 r.</w:t>
      </w:r>
    </w:p>
    <w:p w:rsidR="00502D40" w:rsidRDefault="006A3277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informacje dotyczące sposobu złożenia dokumentacji aplikacyjnej </w:t>
      </w:r>
      <w:r w:rsidR="00E3084E">
        <w:rPr>
          <w:rFonts w:ascii="Arial" w:hAnsi="Arial" w:cs="Arial"/>
          <w:color w:val="000000"/>
          <w:sz w:val="22"/>
          <w:szCs w:val="22"/>
          <w:lang w:val="pl-PL"/>
        </w:rPr>
        <w:t xml:space="preserve">oraz 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dotyczące możliwości dokonywania 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>uzupełnień zawarte są w treści r</w:t>
      </w:r>
      <w:r w:rsidR="009E44E0">
        <w:rPr>
          <w:rFonts w:ascii="Arial" w:hAnsi="Arial" w:cs="Arial"/>
          <w:color w:val="000000"/>
          <w:sz w:val="22"/>
          <w:szCs w:val="22"/>
          <w:lang w:val="pl-PL"/>
        </w:rPr>
        <w:t>egulaminu konkursu</w:t>
      </w:r>
      <w:r w:rsidR="00B43E93" w:rsidRPr="004F3267">
        <w:rPr>
          <w:rFonts w:ascii="Arial" w:hAnsi="Arial" w:cs="Arial"/>
          <w:color w:val="000000"/>
          <w:sz w:val="22"/>
          <w:szCs w:val="22"/>
          <w:lang w:val="pl-PL"/>
        </w:rPr>
        <w:t>.</w:t>
      </w:r>
    </w:p>
    <w:p w:rsidR="00502D40" w:rsidRDefault="00502D40">
      <w:pPr>
        <w:shd w:val="clear" w:color="auto" w:fill="FFFFFF"/>
        <w:spacing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lastRenderedPageBreak/>
        <w:t>Kto może składać wnioski?</w:t>
      </w:r>
    </w:p>
    <w:p w:rsidR="00184E53" w:rsidRPr="00184E53" w:rsidRDefault="00397267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397267">
        <w:rPr>
          <w:rFonts w:ascii="Arial" w:hAnsi="Arial" w:cs="Arial"/>
          <w:sz w:val="22"/>
          <w:szCs w:val="22"/>
          <w:lang w:val="pl-PL"/>
        </w:rPr>
        <w:t xml:space="preserve">W ramach Działania </w:t>
      </w:r>
      <w:r w:rsidR="00BB1F2B">
        <w:rPr>
          <w:rFonts w:ascii="Arial" w:hAnsi="Arial" w:cs="Arial"/>
          <w:sz w:val="22"/>
          <w:szCs w:val="22"/>
          <w:lang w:val="pl-PL"/>
        </w:rPr>
        <w:t>1.</w:t>
      </w:r>
      <w:r w:rsidR="001F69C6">
        <w:rPr>
          <w:rFonts w:ascii="Arial" w:hAnsi="Arial" w:cs="Arial"/>
          <w:sz w:val="22"/>
          <w:szCs w:val="22"/>
          <w:lang w:val="pl-PL"/>
        </w:rPr>
        <w:t>6</w:t>
      </w:r>
      <w:r w:rsidRPr="00397267">
        <w:rPr>
          <w:rFonts w:ascii="Arial" w:hAnsi="Arial" w:cs="Arial"/>
          <w:sz w:val="22"/>
          <w:szCs w:val="22"/>
          <w:lang w:val="pl-PL"/>
        </w:rPr>
        <w:t xml:space="preserve"> dofinansowanie udzielane jest</w:t>
      </w:r>
      <w:r w:rsidR="00184E53" w:rsidRPr="00184E53">
        <w:t xml:space="preserve"> </w:t>
      </w:r>
      <w:r w:rsidR="00184E53" w:rsidRPr="00184E53">
        <w:rPr>
          <w:rFonts w:ascii="Arial" w:hAnsi="Arial" w:cs="Arial"/>
          <w:sz w:val="22"/>
          <w:szCs w:val="22"/>
          <w:lang w:val="pl-PL"/>
        </w:rPr>
        <w:t>przedsiębiorstwom z sektora MŚP</w:t>
      </w:r>
      <w:r w:rsidR="001F69C6">
        <w:rPr>
          <w:rFonts w:ascii="Arial" w:hAnsi="Arial" w:cs="Arial"/>
          <w:sz w:val="22"/>
          <w:szCs w:val="22"/>
          <w:lang w:val="pl-PL"/>
        </w:rPr>
        <w:t>, tj.: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a)</w:t>
      </w:r>
      <w:r w:rsidRPr="00184E53">
        <w:rPr>
          <w:rFonts w:ascii="Arial" w:hAnsi="Arial" w:cs="Arial"/>
          <w:sz w:val="22"/>
          <w:szCs w:val="22"/>
          <w:lang w:val="pl-PL"/>
        </w:rPr>
        <w:tab/>
        <w:t xml:space="preserve">mikroprzedsiębiorstwom, 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b)</w:t>
      </w:r>
      <w:r w:rsidRPr="00184E53">
        <w:rPr>
          <w:rFonts w:ascii="Arial" w:hAnsi="Arial" w:cs="Arial"/>
          <w:sz w:val="22"/>
          <w:szCs w:val="22"/>
          <w:lang w:val="pl-PL"/>
        </w:rPr>
        <w:tab/>
        <w:t>małym przedsiębiorstwom,</w:t>
      </w:r>
    </w:p>
    <w:p w:rsidR="00184E53" w:rsidRPr="00184E53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c)</w:t>
      </w:r>
      <w:r w:rsidRPr="00184E53">
        <w:rPr>
          <w:rFonts w:ascii="Arial" w:hAnsi="Arial" w:cs="Arial"/>
          <w:sz w:val="22"/>
          <w:szCs w:val="22"/>
          <w:lang w:val="pl-PL"/>
        </w:rPr>
        <w:tab/>
        <w:t>średnim przedsiębiorstwom</w:t>
      </w:r>
    </w:p>
    <w:p w:rsidR="00397267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84E53">
        <w:rPr>
          <w:rFonts w:ascii="Arial" w:hAnsi="Arial" w:cs="Arial"/>
          <w:sz w:val="22"/>
          <w:szCs w:val="22"/>
          <w:lang w:val="pl-PL"/>
        </w:rPr>
        <w:t>w rozumieniu Załącznika I do Rozporządzenia Komisji (UE) nr 651/2014.</w:t>
      </w:r>
    </w:p>
    <w:p w:rsidR="00184E53" w:rsidRPr="00855EC4" w:rsidRDefault="00184E53" w:rsidP="00184E53">
      <w:pPr>
        <w:spacing w:line="276" w:lineRule="auto"/>
        <w:jc w:val="both"/>
        <w:rPr>
          <w:rFonts w:ascii="Arial" w:hAnsi="Arial" w:cs="Arial"/>
          <w:sz w:val="22"/>
          <w:szCs w:val="22"/>
          <w:lang w:val="pl-PL"/>
        </w:rPr>
      </w:pPr>
    </w:p>
    <w:p w:rsidR="00452687" w:rsidRDefault="00D7315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1142D9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Na co można otrzymać dofinansowanie?</w:t>
      </w:r>
    </w:p>
    <w:p w:rsidR="00452687" w:rsidRDefault="00452687" w:rsidP="0045268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452687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1. 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Pr="00452687">
        <w:rPr>
          <w:rFonts w:ascii="Arial" w:eastAsia="Times New Roman" w:hAnsi="Arial" w:cs="Arial"/>
          <w:bCs/>
          <w:color w:val="222222"/>
          <w:sz w:val="22"/>
          <w:szCs w:val="22"/>
        </w:rPr>
        <w:t>W ramach konkursu wspierane będą inwestycje zwiększające potencjał produkcyjny przedsiębiorstw, prowadzące do stworzenia znaczącej liczby trwałych miejsc pracy oraz podniesienia konkurencyjności mikro, małych i średnich przedsiębiorstw działających na obszarze S</w:t>
      </w:r>
      <w:r w:rsidR="00906690">
        <w:rPr>
          <w:rFonts w:ascii="Arial" w:eastAsia="Times New Roman" w:hAnsi="Arial" w:cs="Arial"/>
          <w:bCs/>
          <w:color w:val="222222"/>
          <w:sz w:val="22"/>
          <w:szCs w:val="22"/>
        </w:rPr>
        <w:t>pecjalnej Strefy Włączenia</w:t>
      </w:r>
      <w:r w:rsidRPr="00452687"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397267" w:rsidRDefault="00452687" w:rsidP="0045268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2. 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ab/>
        <w:t>Dofinansowaniu będą podlegały projekty dotyczące wyłącznie działalności produkcyjnej przedsiębiorstwa, zlokalizowane na obszarze S</w:t>
      </w:r>
      <w:r w:rsidR="00906690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pecjalnej Strefy Włączenia, obejmujące inwestycje 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w grunty, budynki, budowle, nowoczesne maszyny i urządzen</w:t>
      </w:r>
      <w:r w:rsidR="00906690">
        <w:rPr>
          <w:rFonts w:ascii="Arial" w:eastAsia="Times New Roman" w:hAnsi="Arial" w:cs="Arial"/>
          <w:bCs/>
          <w:color w:val="222222"/>
          <w:sz w:val="22"/>
          <w:szCs w:val="22"/>
        </w:rPr>
        <w:t xml:space="preserve">ia, linie produkcyjne, wartości 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niematerialne i prawne, czy wdrażanie nowych rozwiązań technlologicznych, prowadzące do:</w:t>
      </w:r>
    </w:p>
    <w:p w:rsidR="00452687" w:rsidRPr="00FA0421" w:rsidRDefault="00452687" w:rsidP="0045268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budowy/rozbudowy przedsiębiorstwa, </w:t>
      </w:r>
    </w:p>
    <w:p w:rsidR="00452687" w:rsidRPr="00FA0421" w:rsidRDefault="00452687" w:rsidP="0045268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wykreowania nowego lub zasadniczo ulepszonego produktu, </w:t>
      </w:r>
    </w:p>
    <w:p w:rsidR="00452687" w:rsidRPr="00FA0421" w:rsidRDefault="00452687" w:rsidP="0045268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zwiększenia efektywności produkcji przedsiębiorstwa, </w:t>
      </w:r>
    </w:p>
    <w:p w:rsidR="00452687" w:rsidRPr="00FA0421" w:rsidRDefault="00452687" w:rsidP="00452687">
      <w:pPr>
        <w:pStyle w:val="Akapitzlist"/>
        <w:numPr>
          <w:ilvl w:val="0"/>
          <w:numId w:val="8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 xml:space="preserve">zasadniczej zmiany procesu produkcyjnego, </w:t>
      </w:r>
    </w:p>
    <w:p w:rsidR="00452687" w:rsidRPr="00452687" w:rsidRDefault="00452687" w:rsidP="00452687">
      <w:pPr>
        <w:jc w:val="both"/>
        <w:rPr>
          <w:rFonts w:ascii="Arial" w:hAnsi="Arial" w:cs="Arial"/>
          <w:sz w:val="22"/>
          <w:szCs w:val="20"/>
          <w:lang w:val="pl-PL"/>
        </w:rPr>
      </w:pPr>
      <w:r w:rsidRPr="00FA0421">
        <w:rPr>
          <w:rFonts w:ascii="Arial" w:hAnsi="Arial" w:cs="Arial"/>
          <w:sz w:val="22"/>
          <w:szCs w:val="20"/>
          <w:lang w:val="pl-PL"/>
        </w:rPr>
        <w:t>których realizacja prowadzi do stworzenia trwałych miejsc pracy.</w:t>
      </w:r>
    </w:p>
    <w:p w:rsidR="003763A6" w:rsidRPr="008A6475" w:rsidRDefault="00452687" w:rsidP="003763A6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</w:rPr>
        <w:t>3</w:t>
      </w:r>
      <w:r w:rsidR="009971D6"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  <w:r w:rsidR="009971D6">
        <w:rPr>
          <w:rFonts w:ascii="Arial" w:eastAsia="Times New Roman" w:hAnsi="Arial" w:cs="Arial"/>
          <w:bCs/>
          <w:color w:val="222222"/>
          <w:sz w:val="22"/>
          <w:szCs w:val="22"/>
        </w:rPr>
        <w:tab/>
      </w:r>
      <w:r w:rsidR="003763A6" w:rsidRPr="00FA0421">
        <w:rPr>
          <w:rFonts w:ascii="Arial" w:hAnsi="Arial" w:cs="Arial"/>
          <w:sz w:val="22"/>
          <w:szCs w:val="20"/>
          <w:lang w:val="pl-PL"/>
        </w:rPr>
        <w:t>Wszystkie projekty, o których dofinansowanie ubiegają się wnioskodawcy, muszą polegać na realizacji inwestycji początkowej w rozumieniu art. 2 pkt 49 Rozporządzenia Komisji (UE) nr 651/2014 z dnia 17 czerwca 2014 r. uznającego niektóre rodzaje pomocy za zgodne z rynkiem wewnętrznym w stosowaniu art. 107 i 108 Traktatu</w:t>
      </w:r>
      <w:r w:rsidR="003763A6"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397267" w:rsidRPr="00761C63" w:rsidRDefault="00397267" w:rsidP="00761C6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</w:rPr>
      </w:pPr>
    </w:p>
    <w:p w:rsidR="00502D40" w:rsidRDefault="00D7315F" w:rsidP="001142D9">
      <w:pPr>
        <w:shd w:val="clear" w:color="auto" w:fill="FFFFFF"/>
        <w:tabs>
          <w:tab w:val="left" w:pos="5560"/>
        </w:tabs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D7315F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 xml:space="preserve">Kryteria wyboru projektów </w:t>
      </w:r>
    </w:p>
    <w:p w:rsidR="00502D40" w:rsidRDefault="006A327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Stanowią</w:t>
      </w:r>
      <w:r w:rsidR="00500A42" w:rsidRPr="000114EC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81522A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załącznik</w:t>
      </w:r>
      <w:r w:rsidR="00397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 do r</w:t>
      </w:r>
      <w:r w:rsidR="00500A42" w:rsidRPr="004F3267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 xml:space="preserve">egulaminu </w:t>
      </w:r>
      <w:r w:rsidR="00994EB1">
        <w:rPr>
          <w:rFonts w:ascii="Arial" w:eastAsia="Times New Roman" w:hAnsi="Arial" w:cs="Arial"/>
          <w:bCs/>
          <w:i/>
          <w:color w:val="222222"/>
          <w:sz w:val="22"/>
          <w:szCs w:val="22"/>
          <w:lang w:val="pl-PL"/>
        </w:rPr>
        <w:t>konkursu</w:t>
      </w:r>
    </w:p>
    <w:p w:rsidR="00502D40" w:rsidRDefault="00502D40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Finanse</w:t>
      </w:r>
      <w:r w:rsidR="00643D65" w:rsidRPr="00597EA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8A6475" w:rsidRDefault="00397267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Maksymalny poziom dofinansowania projektu ze środków EFRR wynosi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8A6475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55% całkowitych wydatków kwalifikowalnych w przypadku mikro i małych przedsiębiorstw,</w:t>
      </w:r>
    </w:p>
    <w:p w:rsidR="00397267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45% całkowitych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wydatków kwalifikowalnych w przypadku średnich przedsiębiorstw.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082954" w:rsidRDefault="00082954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A6475" w:rsidRDefault="00397267" w:rsidP="008A6475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Minimalny wkład własny wnioskodawcy wynosi</w:t>
      </w:r>
      <w:r w:rsidR="008A6475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: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</w:p>
    <w:p w:rsidR="008A6475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45% całkowitych wydatków kwalifikowalnych w przypadku mikro i małych przedsiębiorstw,</w:t>
      </w:r>
    </w:p>
    <w:p w:rsidR="00397267" w:rsidRPr="008A6475" w:rsidRDefault="008A6475" w:rsidP="008A6475">
      <w:pPr>
        <w:pStyle w:val="Akapitzlist"/>
        <w:numPr>
          <w:ilvl w:val="0"/>
          <w:numId w:val="41"/>
        </w:numPr>
        <w:shd w:val="clear" w:color="auto" w:fill="FFFFFF"/>
        <w:spacing w:line="276" w:lineRule="auto"/>
        <w:ind w:left="1418" w:hanging="709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55% całkowitych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wydatków kwalifikowalnych w przypadku średnich przedsiębiorstw.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8A6475" w:rsidRP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</w:rPr>
      </w:pPr>
      <w:r w:rsidRPr="008A6475"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Maksymalna kwota dofinansowania projektu </w:t>
      </w:r>
      <w:r w:rsidRPr="008A6475">
        <w:rPr>
          <w:rFonts w:ascii="Arial" w:eastAsia="Times New Roman" w:hAnsi="Arial" w:cs="Arial"/>
          <w:bCs/>
          <w:color w:val="222222"/>
          <w:sz w:val="22"/>
          <w:szCs w:val="22"/>
        </w:rPr>
        <w:t>może wynieść</w:t>
      </w:r>
      <w:r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1</w:t>
      </w:r>
      <w:r w:rsidR="00452687">
        <w:rPr>
          <w:rFonts w:ascii="Arial" w:eastAsia="Times New Roman" w:hAnsi="Arial" w:cs="Arial"/>
          <w:b/>
          <w:bCs/>
          <w:color w:val="222222"/>
          <w:sz w:val="22"/>
          <w:szCs w:val="22"/>
        </w:rPr>
        <w:t>0</w:t>
      </w:r>
      <w:r>
        <w:rPr>
          <w:rFonts w:ascii="Arial" w:eastAsia="Times New Roman" w:hAnsi="Arial" w:cs="Arial"/>
          <w:b/>
          <w:bCs/>
          <w:color w:val="222222"/>
          <w:sz w:val="22"/>
          <w:szCs w:val="22"/>
        </w:rPr>
        <w:t xml:space="preserve"> 000 000,00 zł</w:t>
      </w:r>
      <w:r>
        <w:rPr>
          <w:rFonts w:ascii="Arial" w:eastAsia="Times New Roman" w:hAnsi="Arial" w:cs="Arial"/>
          <w:bCs/>
          <w:color w:val="222222"/>
          <w:sz w:val="22"/>
          <w:szCs w:val="22"/>
        </w:rPr>
        <w:t>.</w:t>
      </w:r>
    </w:p>
    <w:p w:rsidR="00B4469F" w:rsidRPr="0081522A" w:rsidRDefault="00B4469F" w:rsidP="00B4469F">
      <w:p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Kwota dofinansowania będzie uzależniona od rzeczywiście utworzonej w wyniku realizacji projektu liczby miejsc pracy przy założeniu, że za utworzenie:</w:t>
      </w:r>
    </w:p>
    <w:p w:rsidR="00B4469F" w:rsidRPr="0081522A" w:rsidRDefault="00B4469F" w:rsidP="00B446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t>10 miejsc pracy – dofinansowa</w:t>
      </w:r>
      <w:r>
        <w:rPr>
          <w:rFonts w:ascii="Arial" w:hAnsi="Arial" w:cs="Arial"/>
          <w:sz w:val="22"/>
          <w:szCs w:val="20"/>
          <w:lang w:val="pl-PL"/>
        </w:rPr>
        <w:t>nie wyniesie do 2 000 000,00 zł</w:t>
      </w:r>
      <w:r w:rsidRPr="0081522A">
        <w:rPr>
          <w:rFonts w:ascii="Arial" w:hAnsi="Arial" w:cs="Arial"/>
          <w:sz w:val="22"/>
          <w:szCs w:val="20"/>
          <w:lang w:val="pl-PL"/>
        </w:rPr>
        <w:t>;</w:t>
      </w:r>
    </w:p>
    <w:p w:rsidR="00B4469F" w:rsidRPr="0081522A" w:rsidRDefault="00B4469F" w:rsidP="00B4469F">
      <w:pPr>
        <w:pStyle w:val="Akapitzlist"/>
        <w:numPr>
          <w:ilvl w:val="0"/>
          <w:numId w:val="12"/>
        </w:numPr>
        <w:jc w:val="both"/>
        <w:rPr>
          <w:rFonts w:ascii="Arial" w:hAnsi="Arial" w:cs="Arial"/>
          <w:sz w:val="22"/>
          <w:szCs w:val="20"/>
          <w:lang w:val="pl-PL"/>
        </w:rPr>
      </w:pPr>
      <w:r w:rsidRPr="0081522A">
        <w:rPr>
          <w:rFonts w:ascii="Arial" w:hAnsi="Arial" w:cs="Arial"/>
          <w:sz w:val="22"/>
          <w:szCs w:val="20"/>
          <w:lang w:val="pl-PL"/>
        </w:rPr>
        <w:lastRenderedPageBreak/>
        <w:t>powyżej 10 miejsc pracy – dofinansowanie wyniesie do 200 000 zł za każde kolejne miejsce pracy, przy zachowaniu maksymalnego poziomu dofinansowania projektu.</w:t>
      </w:r>
    </w:p>
    <w:p w:rsidR="008A6475" w:rsidRDefault="008A6475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</w:p>
    <w:p w:rsidR="00396227" w:rsidRPr="00397267" w:rsidRDefault="00397267" w:rsidP="00397267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Ogólna pula środków przeznaczona na dofinansowanie projektów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wynosi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</w:t>
      </w:r>
      <w:r w:rsidR="006A1A62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br/>
      </w:r>
      <w:r w:rsidR="0099555E" w:rsidRPr="0099555E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26 998 289,91</w:t>
      </w:r>
      <w:r w:rsidRPr="00397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 xml:space="preserve"> zł 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(słownie: </w:t>
      </w:r>
      <w:r w:rsidR="0099555E" w:rsidRPr="0099555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dwadzieścia sześć milionów dziewięćset dziewięćdziesiąt osiem tysięcy dwieście osiemdziesiąt dziewięć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złotych</w:t>
      </w:r>
      <w:r w:rsidR="00597EA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99555E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91</w:t>
      </w:r>
      <w:bookmarkStart w:id="0" w:name="_GoBack"/>
      <w:bookmarkEnd w:id="0"/>
      <w:r w:rsidR="006A1A62" w:rsidRPr="006A1A62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/100</w:t>
      </w: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)</w:t>
      </w:r>
      <w:r w:rsidR="008A6475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B4469F" w:rsidRDefault="00B4469F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535DF3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Niezbędne dokumenty</w:t>
      </w:r>
      <w:r w:rsidRPr="00597EA2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:</w:t>
      </w:r>
    </w:p>
    <w:p w:rsidR="00502D40" w:rsidRPr="00397267" w:rsidRDefault="009E44E0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Regulamin konkursu</w:t>
      </w:r>
      <w:r w:rsidR="0081522A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 xml:space="preserve"> </w:t>
      </w:r>
      <w:r w:rsidR="00D7315F"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</w:p>
    <w:p w:rsidR="00535DF3" w:rsidRPr="00397267" w:rsidRDefault="00535DF3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</w:pPr>
      <w:r w:rsidRPr="00397267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Załączniki do regulaminu konkursu</w:t>
      </w:r>
    </w:p>
    <w:p w:rsidR="006A3277" w:rsidRDefault="006A3277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</w:p>
    <w:p w:rsidR="00502D40" w:rsidRPr="006A3277" w:rsidRDefault="005F4FCD">
      <w:pPr>
        <w:shd w:val="clear" w:color="auto" w:fill="FFFFFF"/>
        <w:spacing w:line="276" w:lineRule="auto"/>
        <w:jc w:val="both"/>
        <w:outlineLvl w:val="1"/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u w:val="single"/>
          <w:lang w:val="pl-PL"/>
        </w:rPr>
        <w:t>Inne ważne informacje</w:t>
      </w:r>
    </w:p>
    <w:p w:rsidR="00502D40" w:rsidRPr="006A3277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6A327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Środki odwoławcze przysługujące składającemu wniosek</w:t>
      </w:r>
    </w:p>
    <w:p w:rsidR="00502D40" w:rsidRDefault="00597EA2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>
        <w:rPr>
          <w:rFonts w:ascii="Arial" w:hAnsi="Arial" w:cs="Arial"/>
          <w:color w:val="000000"/>
          <w:sz w:val="22"/>
          <w:szCs w:val="22"/>
          <w:lang w:val="pl-PL"/>
        </w:rPr>
        <w:t xml:space="preserve">Szczegółowe </w:t>
      </w:r>
      <w:r w:rsidR="005F4FCD" w:rsidRPr="004F3267">
        <w:rPr>
          <w:rFonts w:ascii="Arial" w:hAnsi="Arial" w:cs="Arial"/>
          <w:color w:val="000000"/>
          <w:sz w:val="22"/>
          <w:szCs w:val="22"/>
          <w:lang w:val="pl-PL"/>
        </w:rPr>
        <w:t>informacje dotyczące procedury odwoławczej dostępne są w </w:t>
      </w:r>
      <w:r w:rsidR="0010464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zapisach </w:t>
      </w:r>
      <w:r w:rsidR="00E82AD8">
        <w:rPr>
          <w:rFonts w:ascii="Arial" w:hAnsi="Arial" w:cs="Arial"/>
          <w:color w:val="000000"/>
          <w:sz w:val="22"/>
          <w:szCs w:val="22"/>
          <w:lang w:val="pl-PL"/>
        </w:rPr>
        <w:t>r</w:t>
      </w:r>
      <w:r w:rsidR="006360A3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egulaminu </w:t>
      </w:r>
      <w:r w:rsidR="00535DF3">
        <w:rPr>
          <w:rFonts w:ascii="Arial" w:hAnsi="Arial" w:cs="Arial"/>
          <w:color w:val="000000"/>
          <w:sz w:val="22"/>
          <w:szCs w:val="22"/>
          <w:lang w:val="pl-PL"/>
        </w:rPr>
        <w:t>konkursu</w:t>
      </w:r>
      <w:r w:rsidR="0081522A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="0081522A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(załącznik)</w:t>
      </w:r>
      <w:r w:rsidR="00E82AD8" w:rsidRPr="00535DF3">
        <w:rPr>
          <w:rFonts w:ascii="Arial" w:eastAsia="Times New Roman" w:hAnsi="Arial" w:cs="Arial"/>
          <w:bCs/>
          <w:color w:val="222222"/>
          <w:sz w:val="22"/>
          <w:szCs w:val="22"/>
          <w:lang w:val="pl-PL"/>
        </w:rPr>
        <w:t>.</w:t>
      </w:r>
    </w:p>
    <w:p w:rsidR="00502D40" w:rsidRDefault="005F4FCD">
      <w:pPr>
        <w:shd w:val="clear" w:color="auto" w:fill="FFFFFF"/>
        <w:spacing w:line="276" w:lineRule="auto"/>
        <w:jc w:val="both"/>
        <w:outlineLvl w:val="2"/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Pytania i odpowiedzi</w:t>
      </w:r>
    </w:p>
    <w:p w:rsidR="00502D40" w:rsidRDefault="005F4FCD">
      <w:pPr>
        <w:shd w:val="clear" w:color="auto" w:fill="FFFFFF"/>
        <w:spacing w:after="300" w:line="276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hAnsi="Arial" w:cs="Arial"/>
          <w:color w:val="000000"/>
          <w:sz w:val="22"/>
          <w:szCs w:val="22"/>
          <w:lang w:val="pl-PL"/>
        </w:rPr>
        <w:t>Pytania prosimy kierować mailowo na adres: 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wwrpo@wzp.pl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  <w:r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lub telefonicznie pod numerem: </w:t>
      </w:r>
      <w:r w:rsidR="00FA0421" w:rsidRPr="004F3267">
        <w:rPr>
          <w:rFonts w:ascii="Arial" w:hAnsi="Arial" w:cs="Arial"/>
          <w:color w:val="000000"/>
          <w:sz w:val="22"/>
          <w:szCs w:val="22"/>
          <w:lang w:val="pl-PL"/>
        </w:rPr>
        <w:t>91 44 11 100.</w:t>
      </w:r>
    </w:p>
    <w:p w:rsidR="00E82AD8" w:rsidRDefault="005F4FCD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  <w:r w:rsidRPr="004F3267">
        <w:rPr>
          <w:rFonts w:ascii="Arial" w:eastAsia="Times New Roman" w:hAnsi="Arial" w:cs="Arial"/>
          <w:b/>
          <w:bCs/>
          <w:color w:val="222222"/>
          <w:sz w:val="22"/>
          <w:szCs w:val="22"/>
          <w:lang w:val="pl-PL"/>
        </w:rPr>
        <w:t>Linki</w:t>
      </w:r>
      <w:r w:rsidR="0072549D" w:rsidRPr="004F3267">
        <w:rPr>
          <w:rFonts w:ascii="Arial" w:hAnsi="Arial" w:cs="Arial"/>
          <w:color w:val="000000"/>
          <w:sz w:val="22"/>
          <w:szCs w:val="22"/>
          <w:lang w:val="pl-PL"/>
        </w:rPr>
        <w:t xml:space="preserve"> </w:t>
      </w:r>
    </w:p>
    <w:p w:rsidR="00C72C96" w:rsidRPr="00BD3E73" w:rsidRDefault="0099555E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2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www.rpo.wzp.pl</w:t>
        </w:r>
      </w:hyperlink>
    </w:p>
    <w:p w:rsidR="00C72C96" w:rsidRPr="00BD3E73" w:rsidRDefault="0099555E" w:rsidP="00C72C96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sz w:val="22"/>
          <w:szCs w:val="22"/>
        </w:rPr>
      </w:pPr>
      <w:hyperlink r:id="rId13" w:history="1">
        <w:r w:rsidR="00C72C96" w:rsidRPr="00BD3E73">
          <w:rPr>
            <w:rStyle w:val="Hipercze"/>
            <w:rFonts w:ascii="Arial" w:hAnsi="Arial" w:cs="Arial"/>
            <w:sz w:val="22"/>
            <w:szCs w:val="22"/>
          </w:rPr>
          <w:t>www.funduszeeuropejskie.gov.pl</w:t>
        </w:r>
      </w:hyperlink>
    </w:p>
    <w:p w:rsidR="00C72C96" w:rsidRPr="00C72C96" w:rsidRDefault="00C72C96" w:rsidP="00E82AD8">
      <w:pPr>
        <w:shd w:val="clear" w:color="auto" w:fill="FFFFFF"/>
        <w:jc w:val="both"/>
        <w:outlineLvl w:val="2"/>
        <w:rPr>
          <w:rFonts w:ascii="Arial" w:hAnsi="Arial" w:cs="Arial"/>
          <w:color w:val="000000"/>
          <w:sz w:val="22"/>
          <w:szCs w:val="22"/>
        </w:rPr>
      </w:pPr>
    </w:p>
    <w:p w:rsidR="00D157A7" w:rsidRDefault="00D157A7">
      <w:pPr>
        <w:shd w:val="clear" w:color="auto" w:fill="FFFFFF"/>
        <w:spacing w:line="276" w:lineRule="auto"/>
        <w:jc w:val="both"/>
        <w:outlineLvl w:val="2"/>
        <w:rPr>
          <w:rFonts w:ascii="Arial" w:hAnsi="Arial" w:cs="Arial"/>
          <w:color w:val="000000"/>
          <w:sz w:val="22"/>
          <w:szCs w:val="22"/>
          <w:lang w:val="pl-PL"/>
        </w:rPr>
      </w:pPr>
    </w:p>
    <w:sectPr w:rsidR="00D157A7" w:rsidSect="00895DF4">
      <w:headerReference w:type="defaul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2687" w:rsidRDefault="00452687" w:rsidP="00DC1677">
      <w:r>
        <w:separator/>
      </w:r>
    </w:p>
  </w:endnote>
  <w:endnote w:type="continuationSeparator" w:id="0">
    <w:p w:rsidR="00452687" w:rsidRDefault="00452687" w:rsidP="00DC16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2687" w:rsidRDefault="00452687" w:rsidP="00DC1677">
      <w:r>
        <w:separator/>
      </w:r>
    </w:p>
  </w:footnote>
  <w:footnote w:type="continuationSeparator" w:id="0">
    <w:p w:rsidR="00452687" w:rsidRDefault="00452687" w:rsidP="00DC16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687" w:rsidRDefault="00452687" w:rsidP="00DC16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789"/>
    <w:multiLevelType w:val="hybridMultilevel"/>
    <w:tmpl w:val="5504EAEC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0F01E1D"/>
    <w:multiLevelType w:val="hybridMultilevel"/>
    <w:tmpl w:val="FE3E4FDC"/>
    <w:lvl w:ilvl="0" w:tplc="764A7AF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90B2AD5"/>
    <w:multiLevelType w:val="hybridMultilevel"/>
    <w:tmpl w:val="B66CFBC4"/>
    <w:lvl w:ilvl="0" w:tplc="764A7A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E958CE"/>
    <w:multiLevelType w:val="hybridMultilevel"/>
    <w:tmpl w:val="8E68C078"/>
    <w:lvl w:ilvl="0" w:tplc="341A2F0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E503EC"/>
    <w:multiLevelType w:val="hybridMultilevel"/>
    <w:tmpl w:val="467A1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DE6"/>
    <w:multiLevelType w:val="hybridMultilevel"/>
    <w:tmpl w:val="D124009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DCF0888E">
      <w:start w:val="1"/>
      <w:numFmt w:val="decimal"/>
      <w:lvlText w:val="%7."/>
      <w:lvlJc w:val="left"/>
      <w:pPr>
        <w:ind w:left="5324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186D3E24"/>
    <w:multiLevelType w:val="hybridMultilevel"/>
    <w:tmpl w:val="75B8A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FF19B6"/>
    <w:multiLevelType w:val="hybridMultilevel"/>
    <w:tmpl w:val="25A0DF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A6604"/>
    <w:multiLevelType w:val="hybridMultilevel"/>
    <w:tmpl w:val="B6382490"/>
    <w:lvl w:ilvl="0" w:tplc="765C07AA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7F02A2"/>
    <w:multiLevelType w:val="hybridMultilevel"/>
    <w:tmpl w:val="802CA608"/>
    <w:lvl w:ilvl="0" w:tplc="7326F3B8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E502B4"/>
    <w:multiLevelType w:val="hybridMultilevel"/>
    <w:tmpl w:val="DBBC3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BF2535"/>
    <w:multiLevelType w:val="hybridMultilevel"/>
    <w:tmpl w:val="2AD0D1C0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E802172"/>
    <w:multiLevelType w:val="hybridMultilevel"/>
    <w:tmpl w:val="78EA1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FC24DA"/>
    <w:multiLevelType w:val="multilevel"/>
    <w:tmpl w:val="0A42ED1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2"/>
      <w:numFmt w:val="decimal"/>
      <w:isLgl/>
      <w:lvlText w:val="%1.%2"/>
      <w:lvlJc w:val="left"/>
      <w:pPr>
        <w:ind w:left="1793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21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3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9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6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27" w:hanging="1800"/>
      </w:pPr>
      <w:rPr>
        <w:rFonts w:hint="default"/>
      </w:rPr>
    </w:lvl>
  </w:abstractNum>
  <w:abstractNum w:abstractNumId="14">
    <w:nsid w:val="30A90BDA"/>
    <w:multiLevelType w:val="multilevel"/>
    <w:tmpl w:val="85BC13C8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15">
    <w:nsid w:val="30D05B48"/>
    <w:multiLevelType w:val="hybridMultilevel"/>
    <w:tmpl w:val="62EA2926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208113B"/>
    <w:multiLevelType w:val="hybridMultilevel"/>
    <w:tmpl w:val="E97A9CEE"/>
    <w:lvl w:ilvl="0" w:tplc="CB8E9FB8">
      <w:start w:val="1"/>
      <w:numFmt w:val="lowerLetter"/>
      <w:lvlText w:val="%1)"/>
      <w:lvlJc w:val="left"/>
      <w:pPr>
        <w:ind w:left="1069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794A24"/>
    <w:multiLevelType w:val="multilevel"/>
    <w:tmpl w:val="FD7E7E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8">
    <w:nsid w:val="363F4ED9"/>
    <w:multiLevelType w:val="hybridMultilevel"/>
    <w:tmpl w:val="450C5A64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447B79"/>
    <w:multiLevelType w:val="hybridMultilevel"/>
    <w:tmpl w:val="3188B99C"/>
    <w:lvl w:ilvl="0" w:tplc="764A7AFE">
      <w:start w:val="1"/>
      <w:numFmt w:val="bullet"/>
      <w:lvlText w:val="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411042B9"/>
    <w:multiLevelType w:val="hybridMultilevel"/>
    <w:tmpl w:val="DED8B7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2C71FA"/>
    <w:multiLevelType w:val="hybridMultilevel"/>
    <w:tmpl w:val="53C886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841C61"/>
    <w:multiLevelType w:val="hybridMultilevel"/>
    <w:tmpl w:val="A82C195A"/>
    <w:lvl w:ilvl="0" w:tplc="FE82526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8C4AF8"/>
    <w:multiLevelType w:val="hybridMultilevel"/>
    <w:tmpl w:val="9D262E5C"/>
    <w:lvl w:ilvl="0" w:tplc="25881F74">
      <w:start w:val="1"/>
      <w:numFmt w:val="bullet"/>
      <w:lvlText w:val="­"/>
      <w:lvlJc w:val="left"/>
      <w:pPr>
        <w:ind w:left="1429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48CB508D"/>
    <w:multiLevelType w:val="hybridMultilevel"/>
    <w:tmpl w:val="FB105140"/>
    <w:lvl w:ilvl="0" w:tplc="5CACC6A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C059D9"/>
    <w:multiLevelType w:val="hybridMultilevel"/>
    <w:tmpl w:val="51708B1C"/>
    <w:lvl w:ilvl="0" w:tplc="5B02E4C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3A5535"/>
    <w:multiLevelType w:val="hybridMultilevel"/>
    <w:tmpl w:val="56429C5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508245DC"/>
    <w:multiLevelType w:val="hybridMultilevel"/>
    <w:tmpl w:val="A942FBDA"/>
    <w:lvl w:ilvl="0" w:tplc="764A7AFE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>
    <w:nsid w:val="5236232A"/>
    <w:multiLevelType w:val="hybridMultilevel"/>
    <w:tmpl w:val="EBC68E1E"/>
    <w:lvl w:ilvl="0" w:tplc="B97075A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7981B5B"/>
    <w:multiLevelType w:val="hybridMultilevel"/>
    <w:tmpl w:val="3EF25452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7C4A6B"/>
    <w:multiLevelType w:val="hybridMultilevel"/>
    <w:tmpl w:val="42DC50B6"/>
    <w:lvl w:ilvl="0" w:tplc="56FA20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7425AC"/>
    <w:multiLevelType w:val="multilevel"/>
    <w:tmpl w:val="03B45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3DE04F1"/>
    <w:multiLevelType w:val="hybridMultilevel"/>
    <w:tmpl w:val="A33A907A"/>
    <w:lvl w:ilvl="0" w:tplc="1D34D4CC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190D0D"/>
    <w:multiLevelType w:val="hybridMultilevel"/>
    <w:tmpl w:val="CDF01246"/>
    <w:lvl w:ilvl="0" w:tplc="E75A2F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6682480C"/>
    <w:multiLevelType w:val="hybridMultilevel"/>
    <w:tmpl w:val="08367B6E"/>
    <w:lvl w:ilvl="0" w:tplc="DD44279E">
      <w:start w:val="1"/>
      <w:numFmt w:val="decimal"/>
      <w:lvlText w:val="%1."/>
      <w:lvlJc w:val="left"/>
      <w:pPr>
        <w:ind w:left="1425" w:hanging="10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8E4FC9"/>
    <w:multiLevelType w:val="hybridMultilevel"/>
    <w:tmpl w:val="B0683172"/>
    <w:lvl w:ilvl="0" w:tplc="4CC806F2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6D4627"/>
    <w:multiLevelType w:val="hybridMultilevel"/>
    <w:tmpl w:val="3C2E4204"/>
    <w:lvl w:ilvl="0" w:tplc="1D34D4CC">
      <w:start w:val="1"/>
      <w:numFmt w:val="bullet"/>
      <w:lvlText w:val="•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7">
    <w:nsid w:val="6B5440FD"/>
    <w:multiLevelType w:val="hybridMultilevel"/>
    <w:tmpl w:val="523C2890"/>
    <w:lvl w:ilvl="0" w:tplc="4EB605A4">
      <w:start w:val="1"/>
      <w:numFmt w:val="lowerLetter"/>
      <w:lvlText w:val="%1)"/>
      <w:lvlJc w:val="left"/>
      <w:pPr>
        <w:ind w:left="49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843C81"/>
    <w:multiLevelType w:val="hybridMultilevel"/>
    <w:tmpl w:val="7F0C86F2"/>
    <w:lvl w:ilvl="0" w:tplc="6A84C4E2">
      <w:start w:val="1"/>
      <w:numFmt w:val="decimal"/>
      <w:lvlText w:val="%1."/>
      <w:lvlJc w:val="left"/>
      <w:pPr>
        <w:ind w:left="717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F91D5D"/>
    <w:multiLevelType w:val="hybridMultilevel"/>
    <w:tmpl w:val="4C3C0B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89719A8"/>
    <w:multiLevelType w:val="hybridMultilevel"/>
    <w:tmpl w:val="108C3E24"/>
    <w:lvl w:ilvl="0" w:tplc="112C4A68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CDE2744"/>
    <w:multiLevelType w:val="hybridMultilevel"/>
    <w:tmpl w:val="75BC4F44"/>
    <w:lvl w:ilvl="0" w:tplc="0415000F">
      <w:start w:val="1"/>
      <w:numFmt w:val="lowerLetter"/>
      <w:lvlText w:val="%1)"/>
      <w:lvlJc w:val="left"/>
      <w:pPr>
        <w:ind w:left="1506" w:hanging="360"/>
      </w:pPr>
      <w:rPr>
        <w:rFonts w:hint="default"/>
      </w:rPr>
    </w:lvl>
    <w:lvl w:ilvl="1" w:tplc="04150019">
      <w:start w:val="1"/>
      <w:numFmt w:val="bullet"/>
      <w:lvlText w:val="-"/>
      <w:lvlJc w:val="left"/>
      <w:pPr>
        <w:ind w:left="-2030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310" w:hanging="180"/>
      </w:pPr>
    </w:lvl>
    <w:lvl w:ilvl="3" w:tplc="0415000F">
      <w:start w:val="1"/>
      <w:numFmt w:val="decimal"/>
      <w:lvlText w:val="%4."/>
      <w:lvlJc w:val="left"/>
      <w:pPr>
        <w:ind w:left="-590" w:hanging="360"/>
      </w:pPr>
    </w:lvl>
    <w:lvl w:ilvl="4" w:tplc="04150019">
      <w:start w:val="1"/>
      <w:numFmt w:val="lowerLetter"/>
      <w:lvlText w:val="%5."/>
      <w:lvlJc w:val="left"/>
      <w:pPr>
        <w:ind w:left="130" w:hanging="360"/>
      </w:pPr>
    </w:lvl>
    <w:lvl w:ilvl="5" w:tplc="0415001B">
      <w:start w:val="1"/>
      <w:numFmt w:val="lowerRoman"/>
      <w:lvlText w:val="%6."/>
      <w:lvlJc w:val="right"/>
      <w:pPr>
        <w:ind w:left="850" w:hanging="180"/>
      </w:pPr>
    </w:lvl>
    <w:lvl w:ilvl="6" w:tplc="0415000F">
      <w:start w:val="1"/>
      <w:numFmt w:val="decimal"/>
      <w:lvlText w:val="%7."/>
      <w:lvlJc w:val="left"/>
      <w:pPr>
        <w:ind w:left="4909" w:hanging="360"/>
      </w:pPr>
      <w:rPr>
        <w:b w:val="0"/>
      </w:rPr>
    </w:lvl>
    <w:lvl w:ilvl="7" w:tplc="04150019" w:tentative="1">
      <w:start w:val="1"/>
      <w:numFmt w:val="lowerLetter"/>
      <w:lvlText w:val="%8."/>
      <w:lvlJc w:val="left"/>
      <w:pPr>
        <w:ind w:left="2290" w:hanging="360"/>
      </w:pPr>
    </w:lvl>
    <w:lvl w:ilvl="8" w:tplc="0415001B" w:tentative="1">
      <w:start w:val="1"/>
      <w:numFmt w:val="lowerRoman"/>
      <w:lvlText w:val="%9."/>
      <w:lvlJc w:val="right"/>
      <w:pPr>
        <w:ind w:left="3010" w:hanging="180"/>
      </w:pPr>
    </w:lvl>
  </w:abstractNum>
  <w:abstractNum w:abstractNumId="42">
    <w:nsid w:val="7DB71A1F"/>
    <w:multiLevelType w:val="hybridMultilevel"/>
    <w:tmpl w:val="936037AE"/>
    <w:lvl w:ilvl="0" w:tplc="D102D32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5F64B3"/>
    <w:multiLevelType w:val="hybridMultilevel"/>
    <w:tmpl w:val="08702CB4"/>
    <w:lvl w:ilvl="0" w:tplc="25881F74">
      <w:start w:val="1"/>
      <w:numFmt w:val="bullet"/>
      <w:lvlText w:val="­"/>
      <w:lvlJc w:val="left"/>
      <w:pPr>
        <w:ind w:left="136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22"/>
  </w:num>
  <w:num w:numId="5">
    <w:abstractNumId w:val="22"/>
    <w:lvlOverride w:ilvl="0">
      <w:startOverride w:val="1"/>
    </w:lvlOverride>
  </w:num>
  <w:num w:numId="6">
    <w:abstractNumId w:val="28"/>
  </w:num>
  <w:num w:numId="7">
    <w:abstractNumId w:val="10"/>
  </w:num>
  <w:num w:numId="8">
    <w:abstractNumId w:val="12"/>
  </w:num>
  <w:num w:numId="9">
    <w:abstractNumId w:val="1"/>
  </w:num>
  <w:num w:numId="10">
    <w:abstractNumId w:val="27"/>
  </w:num>
  <w:num w:numId="11">
    <w:abstractNumId w:val="13"/>
  </w:num>
  <w:num w:numId="12">
    <w:abstractNumId w:val="7"/>
  </w:num>
  <w:num w:numId="13">
    <w:abstractNumId w:val="41"/>
  </w:num>
  <w:num w:numId="14">
    <w:abstractNumId w:val="20"/>
  </w:num>
  <w:num w:numId="15">
    <w:abstractNumId w:val="25"/>
  </w:num>
  <w:num w:numId="16">
    <w:abstractNumId w:val="14"/>
  </w:num>
  <w:num w:numId="17">
    <w:abstractNumId w:val="8"/>
  </w:num>
  <w:num w:numId="18">
    <w:abstractNumId w:val="39"/>
  </w:num>
  <w:num w:numId="19">
    <w:abstractNumId w:val="17"/>
  </w:num>
  <w:num w:numId="20">
    <w:abstractNumId w:val="43"/>
  </w:num>
  <w:num w:numId="21">
    <w:abstractNumId w:val="34"/>
  </w:num>
  <w:num w:numId="22">
    <w:abstractNumId w:val="30"/>
  </w:num>
  <w:num w:numId="23">
    <w:abstractNumId w:val="23"/>
  </w:num>
  <w:num w:numId="24">
    <w:abstractNumId w:val="42"/>
  </w:num>
  <w:num w:numId="25">
    <w:abstractNumId w:val="2"/>
  </w:num>
  <w:num w:numId="26">
    <w:abstractNumId w:val="19"/>
  </w:num>
  <w:num w:numId="27">
    <w:abstractNumId w:val="21"/>
  </w:num>
  <w:num w:numId="28">
    <w:abstractNumId w:val="0"/>
  </w:num>
  <w:num w:numId="29">
    <w:abstractNumId w:val="3"/>
  </w:num>
  <w:num w:numId="30">
    <w:abstractNumId w:val="40"/>
  </w:num>
  <w:num w:numId="31">
    <w:abstractNumId w:val="33"/>
  </w:num>
  <w:num w:numId="32">
    <w:abstractNumId w:val="38"/>
  </w:num>
  <w:num w:numId="33">
    <w:abstractNumId w:val="37"/>
  </w:num>
  <w:num w:numId="34">
    <w:abstractNumId w:val="26"/>
  </w:num>
  <w:num w:numId="35">
    <w:abstractNumId w:val="29"/>
  </w:num>
  <w:num w:numId="36">
    <w:abstractNumId w:val="24"/>
  </w:num>
  <w:num w:numId="37">
    <w:abstractNumId w:val="35"/>
  </w:num>
  <w:num w:numId="38">
    <w:abstractNumId w:val="16"/>
  </w:num>
  <w:num w:numId="39">
    <w:abstractNumId w:val="9"/>
  </w:num>
  <w:num w:numId="40">
    <w:abstractNumId w:val="4"/>
  </w:num>
  <w:num w:numId="41">
    <w:abstractNumId w:val="36"/>
  </w:num>
  <w:num w:numId="42">
    <w:abstractNumId w:val="15"/>
  </w:num>
  <w:num w:numId="43">
    <w:abstractNumId w:val="18"/>
  </w:num>
  <w:num w:numId="44">
    <w:abstractNumId w:val="11"/>
  </w:num>
  <w:num w:numId="4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9"/>
  <w:hyphenationZone w:val="425"/>
  <w:characterSpacingControl w:val="doNotCompress"/>
  <w:hdrShapeDefaults>
    <o:shapedefaults v:ext="edit" spidmax="1177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4FCD"/>
    <w:rsid w:val="000114EC"/>
    <w:rsid w:val="0001173A"/>
    <w:rsid w:val="00015FCD"/>
    <w:rsid w:val="00032315"/>
    <w:rsid w:val="00067F5C"/>
    <w:rsid w:val="00082954"/>
    <w:rsid w:val="00085C4A"/>
    <w:rsid w:val="00092310"/>
    <w:rsid w:val="000B5942"/>
    <w:rsid w:val="000D2AE7"/>
    <w:rsid w:val="0010464D"/>
    <w:rsid w:val="001142D9"/>
    <w:rsid w:val="00133C22"/>
    <w:rsid w:val="0013631F"/>
    <w:rsid w:val="0017324E"/>
    <w:rsid w:val="00184E53"/>
    <w:rsid w:val="001D2B04"/>
    <w:rsid w:val="001E2D87"/>
    <w:rsid w:val="001F69C6"/>
    <w:rsid w:val="00246A5A"/>
    <w:rsid w:val="00264E18"/>
    <w:rsid w:val="00267C3F"/>
    <w:rsid w:val="00284D21"/>
    <w:rsid w:val="00287C6B"/>
    <w:rsid w:val="00294D40"/>
    <w:rsid w:val="002A6D24"/>
    <w:rsid w:val="002D168A"/>
    <w:rsid w:val="002E574B"/>
    <w:rsid w:val="002E5A07"/>
    <w:rsid w:val="003429EC"/>
    <w:rsid w:val="003431F6"/>
    <w:rsid w:val="00346AF5"/>
    <w:rsid w:val="00352F9B"/>
    <w:rsid w:val="003763A6"/>
    <w:rsid w:val="0038799D"/>
    <w:rsid w:val="00396227"/>
    <w:rsid w:val="00397267"/>
    <w:rsid w:val="003A260F"/>
    <w:rsid w:val="003E0ADE"/>
    <w:rsid w:val="00405A3E"/>
    <w:rsid w:val="00421C6A"/>
    <w:rsid w:val="00440F8C"/>
    <w:rsid w:val="00452687"/>
    <w:rsid w:val="0047558D"/>
    <w:rsid w:val="004913B2"/>
    <w:rsid w:val="0049248E"/>
    <w:rsid w:val="00495D95"/>
    <w:rsid w:val="004C03E7"/>
    <w:rsid w:val="004D56AF"/>
    <w:rsid w:val="004F30B4"/>
    <w:rsid w:val="004F3267"/>
    <w:rsid w:val="004F778A"/>
    <w:rsid w:val="00500A42"/>
    <w:rsid w:val="00502D40"/>
    <w:rsid w:val="00510D98"/>
    <w:rsid w:val="00535DF3"/>
    <w:rsid w:val="00574635"/>
    <w:rsid w:val="00592818"/>
    <w:rsid w:val="00597EA2"/>
    <w:rsid w:val="005D23DA"/>
    <w:rsid w:val="005E2057"/>
    <w:rsid w:val="005F4FCD"/>
    <w:rsid w:val="006360A3"/>
    <w:rsid w:val="00643D65"/>
    <w:rsid w:val="006533BB"/>
    <w:rsid w:val="00676E56"/>
    <w:rsid w:val="0069616C"/>
    <w:rsid w:val="006A1A62"/>
    <w:rsid w:val="006A3277"/>
    <w:rsid w:val="006A5076"/>
    <w:rsid w:val="006B272E"/>
    <w:rsid w:val="006B54BE"/>
    <w:rsid w:val="006C1325"/>
    <w:rsid w:val="006C61CB"/>
    <w:rsid w:val="006D598B"/>
    <w:rsid w:val="006D78BB"/>
    <w:rsid w:val="0072549D"/>
    <w:rsid w:val="0075216D"/>
    <w:rsid w:val="00761C63"/>
    <w:rsid w:val="00771F0D"/>
    <w:rsid w:val="00796876"/>
    <w:rsid w:val="007C12C2"/>
    <w:rsid w:val="007C2A37"/>
    <w:rsid w:val="007D004C"/>
    <w:rsid w:val="007D459F"/>
    <w:rsid w:val="007D7900"/>
    <w:rsid w:val="0081522A"/>
    <w:rsid w:val="00822EDD"/>
    <w:rsid w:val="0083634A"/>
    <w:rsid w:val="00855EC4"/>
    <w:rsid w:val="00856BE8"/>
    <w:rsid w:val="00895DF4"/>
    <w:rsid w:val="008A6475"/>
    <w:rsid w:val="008A775D"/>
    <w:rsid w:val="008B34EB"/>
    <w:rsid w:val="008F5DC3"/>
    <w:rsid w:val="00906690"/>
    <w:rsid w:val="009118FE"/>
    <w:rsid w:val="0091541A"/>
    <w:rsid w:val="00927866"/>
    <w:rsid w:val="00941649"/>
    <w:rsid w:val="00950EE9"/>
    <w:rsid w:val="00951F5D"/>
    <w:rsid w:val="0096175E"/>
    <w:rsid w:val="0097231B"/>
    <w:rsid w:val="009875D4"/>
    <w:rsid w:val="00994EB1"/>
    <w:rsid w:val="0099514C"/>
    <w:rsid w:val="0099555E"/>
    <w:rsid w:val="009971D6"/>
    <w:rsid w:val="009B083A"/>
    <w:rsid w:val="009C2A89"/>
    <w:rsid w:val="009E2C73"/>
    <w:rsid w:val="009E44E0"/>
    <w:rsid w:val="00A01B6C"/>
    <w:rsid w:val="00A122F6"/>
    <w:rsid w:val="00A223F3"/>
    <w:rsid w:val="00A2280B"/>
    <w:rsid w:val="00AB57D6"/>
    <w:rsid w:val="00AD45AA"/>
    <w:rsid w:val="00AE13AF"/>
    <w:rsid w:val="00B23B0E"/>
    <w:rsid w:val="00B37FF8"/>
    <w:rsid w:val="00B43E93"/>
    <w:rsid w:val="00B4469F"/>
    <w:rsid w:val="00B47CC2"/>
    <w:rsid w:val="00B625A5"/>
    <w:rsid w:val="00B87EB1"/>
    <w:rsid w:val="00BB1F2B"/>
    <w:rsid w:val="00C155B7"/>
    <w:rsid w:val="00C360FA"/>
    <w:rsid w:val="00C52E24"/>
    <w:rsid w:val="00C72C96"/>
    <w:rsid w:val="00C72F63"/>
    <w:rsid w:val="00C92C16"/>
    <w:rsid w:val="00CB0F78"/>
    <w:rsid w:val="00D05E01"/>
    <w:rsid w:val="00D157A7"/>
    <w:rsid w:val="00D27559"/>
    <w:rsid w:val="00D51267"/>
    <w:rsid w:val="00D639C7"/>
    <w:rsid w:val="00D7315F"/>
    <w:rsid w:val="00D95D60"/>
    <w:rsid w:val="00D95F6D"/>
    <w:rsid w:val="00DA0750"/>
    <w:rsid w:val="00DA7EFC"/>
    <w:rsid w:val="00DB52B9"/>
    <w:rsid w:val="00DC1677"/>
    <w:rsid w:val="00DE3B4A"/>
    <w:rsid w:val="00E171A2"/>
    <w:rsid w:val="00E20218"/>
    <w:rsid w:val="00E3062F"/>
    <w:rsid w:val="00E3084E"/>
    <w:rsid w:val="00E3364F"/>
    <w:rsid w:val="00E374F3"/>
    <w:rsid w:val="00E41BCA"/>
    <w:rsid w:val="00E62CFF"/>
    <w:rsid w:val="00E7465C"/>
    <w:rsid w:val="00E82AD8"/>
    <w:rsid w:val="00E94EDA"/>
    <w:rsid w:val="00E9573C"/>
    <w:rsid w:val="00EB2187"/>
    <w:rsid w:val="00EB4C4A"/>
    <w:rsid w:val="00EC7415"/>
    <w:rsid w:val="00ED1B2C"/>
    <w:rsid w:val="00ED6FFC"/>
    <w:rsid w:val="00EE71F1"/>
    <w:rsid w:val="00EF5ADD"/>
    <w:rsid w:val="00EF6D48"/>
    <w:rsid w:val="00F85B19"/>
    <w:rsid w:val="00FA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77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54BE"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822ED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aliases w:val="Numerowanie,Kolorowa lista — akcent 11,Akapit z listą BS,List Paragraph"/>
    <w:basedOn w:val="Normalny"/>
    <w:link w:val="AkapitzlistZnak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  <w:style w:type="character" w:customStyle="1" w:styleId="Nagwek5Znak">
    <w:name w:val="Nagłówek 5 Znak"/>
    <w:basedOn w:val="Domylnaczcionkaakapitu"/>
    <w:link w:val="Nagwek5"/>
    <w:uiPriority w:val="9"/>
    <w:rsid w:val="00822EDD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rzypisudolnego">
    <w:name w:val="footnote text"/>
    <w:basedOn w:val="Normalny"/>
    <w:link w:val="TekstprzypisudolnegoZnak"/>
    <w:uiPriority w:val="99"/>
    <w:rsid w:val="002E574B"/>
    <w:pPr>
      <w:jc w:val="both"/>
    </w:pPr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E574B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2E574B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,List Paragraph Znak"/>
    <w:link w:val="Akapitzlist"/>
    <w:uiPriority w:val="34"/>
    <w:locked/>
    <w:rsid w:val="002E574B"/>
  </w:style>
  <w:style w:type="character" w:styleId="Odwoaniedokomentarza">
    <w:name w:val="annotation reference"/>
    <w:basedOn w:val="Domylnaczcionkaakapitu"/>
    <w:uiPriority w:val="99"/>
    <w:semiHidden/>
    <w:unhideWhenUsed/>
    <w:rsid w:val="000323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231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23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15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F32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F4FCD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  <w:lang w:val="pl-PL"/>
    </w:rPr>
  </w:style>
  <w:style w:type="paragraph" w:styleId="Nagwek3">
    <w:name w:val="heading 3"/>
    <w:aliases w:val="1. wyliczenie"/>
    <w:basedOn w:val="Normalny"/>
    <w:link w:val="Nagwek3Znak"/>
    <w:uiPriority w:val="9"/>
    <w:qFormat/>
    <w:rsid w:val="005F4FCD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  <w:lang w:val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D168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F4FCD"/>
    <w:rPr>
      <w:rFonts w:ascii="Times" w:hAnsi="Times"/>
      <w:b/>
      <w:bCs/>
      <w:sz w:val="36"/>
      <w:szCs w:val="36"/>
      <w:lang w:val="pl-PL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5F4FCD"/>
    <w:rPr>
      <w:rFonts w:ascii="Times" w:hAnsi="Times"/>
      <w:b/>
      <w:bCs/>
      <w:sz w:val="27"/>
      <w:szCs w:val="27"/>
      <w:lang w:val="pl-PL"/>
    </w:rPr>
  </w:style>
  <w:style w:type="paragraph" w:styleId="NormalnyWeb">
    <w:name w:val="Normal (Web)"/>
    <w:basedOn w:val="Normalny"/>
    <w:uiPriority w:val="99"/>
    <w:semiHidden/>
    <w:unhideWhenUsed/>
    <w:rsid w:val="005F4FCD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semiHidden/>
    <w:unhideWhenUsed/>
    <w:rsid w:val="005F4FCD"/>
    <w:rPr>
      <w:color w:val="0000FF"/>
      <w:u w:val="single"/>
    </w:rPr>
  </w:style>
  <w:style w:type="character" w:customStyle="1" w:styleId="file-details">
    <w:name w:val="file-details"/>
    <w:basedOn w:val="Domylnaczcionkaakapitu"/>
    <w:rsid w:val="005F4FCD"/>
  </w:style>
  <w:style w:type="character" w:customStyle="1" w:styleId="apple-converted-space">
    <w:name w:val="apple-converted-space"/>
    <w:basedOn w:val="Domylnaczcionkaakapitu"/>
    <w:rsid w:val="005F4FCD"/>
  </w:style>
  <w:style w:type="character" w:customStyle="1" w:styleId="Nagwek4Znak">
    <w:name w:val="Nagłówek 4 Znak"/>
    <w:basedOn w:val="Domylnaczcionkaakapitu"/>
    <w:link w:val="Nagwek4"/>
    <w:uiPriority w:val="9"/>
    <w:semiHidden/>
    <w:rsid w:val="002D168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2D168A"/>
    <w:pPr>
      <w:spacing w:before="0" w:beforeAutospacing="0" w:after="0" w:afterAutospacing="0" w:line="360" w:lineRule="auto"/>
      <w:ind w:left="709"/>
      <w:jc w:val="both"/>
    </w:pPr>
    <w:rPr>
      <w:rFonts w:ascii="Arial" w:eastAsia="Calibri" w:hAnsi="Arial" w:cs="Arial"/>
      <w:b w:val="0"/>
      <w:bCs w:val="0"/>
      <w:sz w:val="20"/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2D168A"/>
    <w:rPr>
      <w:rFonts w:ascii="Arial" w:eastAsia="Calibri" w:hAnsi="Arial" w:cs="Arial"/>
      <w:sz w:val="20"/>
      <w:szCs w:val="18"/>
      <w:lang w:val="pl-PL"/>
    </w:rPr>
  </w:style>
  <w:style w:type="paragraph" w:styleId="Akapitzlist">
    <w:name w:val="List Paragraph"/>
    <w:basedOn w:val="Normalny"/>
    <w:uiPriority w:val="34"/>
    <w:qFormat/>
    <w:rsid w:val="002D168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1677"/>
  </w:style>
  <w:style w:type="paragraph" w:styleId="Stopka">
    <w:name w:val="footer"/>
    <w:basedOn w:val="Normalny"/>
    <w:link w:val="StopkaZnak"/>
    <w:uiPriority w:val="99"/>
    <w:unhideWhenUsed/>
    <w:rsid w:val="00DC16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1677"/>
  </w:style>
  <w:style w:type="paragraph" w:styleId="Tekstdymka">
    <w:name w:val="Balloon Text"/>
    <w:basedOn w:val="Normalny"/>
    <w:link w:val="TekstdymkaZnak"/>
    <w:uiPriority w:val="99"/>
    <w:semiHidden/>
    <w:unhideWhenUsed/>
    <w:rsid w:val="00DC167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49020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368116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1617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576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1708">
          <w:marLeft w:val="0"/>
          <w:marRight w:val="0"/>
          <w:marTop w:val="0"/>
          <w:marBottom w:val="11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74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unduszeeuropejskie.gov.pl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rpo.wzp.p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beneficjent2014.wzp.pl/serwis/login.html?_flowId=login-flow&amp;_flowExecutionKey=e1s1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beneficjent2014.wzp.pl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304ACA0-8EE4-4469-92E2-E0B7CF707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3</Pages>
  <Words>766</Words>
  <Characters>4601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Ewucha</dc:creator>
  <cp:lastModifiedBy>nbaran</cp:lastModifiedBy>
  <cp:revision>35</cp:revision>
  <cp:lastPrinted>2017-01-19T15:44:00Z</cp:lastPrinted>
  <dcterms:created xsi:type="dcterms:W3CDTF">2016-12-07T12:27:00Z</dcterms:created>
  <dcterms:modified xsi:type="dcterms:W3CDTF">2017-04-24T11:28:00Z</dcterms:modified>
</cp:coreProperties>
</file>