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A72A8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91013C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SPRZĘTU KOMPUTEROWEGO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OFEROWANEGO W ZADANIU NR 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  <w:bookmarkStart w:id="0" w:name="_GoBack"/>
      <w:bookmarkEnd w:id="0"/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sprzętu komputerowego oferowanego </w:t>
      </w:r>
      <w:r w:rsidR="0091013C" w:rsidRPr="002E2906">
        <w:rPr>
          <w:rFonts w:ascii="Arial" w:hAnsi="Arial" w:cs="Arial"/>
          <w:b/>
          <w:sz w:val="20"/>
          <w:szCs w:val="20"/>
        </w:rPr>
        <w:br/>
        <w:t>w Zadaniu nr 1. Sprzęt komputerowy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1" w:name="_Toc487028607"/>
    </w:p>
    <w:p w:rsidR="001F342D" w:rsidRPr="002C1511" w:rsidRDefault="001F342D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b/>
          <w:sz w:val="20"/>
          <w:szCs w:val="20"/>
        </w:rPr>
        <w:t>Monitor 21.5” – 35 sztuk</w:t>
      </w:r>
      <w:bookmarkEnd w:id="1"/>
      <w:r w:rsidRPr="00181E65">
        <w:rPr>
          <w:rFonts w:ascii="Arial" w:hAnsi="Arial" w:cs="Arial"/>
          <w:b/>
          <w:sz w:val="20"/>
          <w:szCs w:val="20"/>
        </w:rPr>
        <w:t>. Nazwa i model urządzenia:</w:t>
      </w:r>
      <w:r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476"/>
        <w:gridCol w:w="4001"/>
        <w:gridCol w:w="2762"/>
      </w:tblGrid>
      <w:tr w:rsidR="004A40B8" w:rsidRPr="002C1511" w:rsidTr="007546A7">
        <w:trPr>
          <w:trHeight w:val="66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21.5”, IPS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 xml:space="preserve">Max. 0.248 mm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0859E9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11">
              <w:rPr>
                <w:rFonts w:ascii="Arial" w:hAnsi="Arial" w:cs="Arial"/>
                <w:sz w:val="20"/>
                <w:szCs w:val="20"/>
                <w:lang w:val="en-US"/>
              </w:rPr>
              <w:t>D-Sub, DisplayPort, HDMI, Min 2xUSB 2.0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C1511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2C151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2C1511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3E12" w:rsidRDefault="00453E12" w:rsidP="00453E12">
      <w:pPr>
        <w:pStyle w:val="Akapitzlist"/>
        <w:tabs>
          <w:tab w:val="left" w:leader="dot" w:pos="9072"/>
        </w:tabs>
        <w:autoSpaceDE w:val="0"/>
        <w:autoSpaceDN w:val="0"/>
        <w:spacing w:before="36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bookmarkStart w:id="2" w:name="_Toc487028608"/>
    </w:p>
    <w:p w:rsidR="00453E12" w:rsidRPr="00453E12" w:rsidRDefault="00453E12" w:rsidP="0045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Monitor 27” – 8 sztuk.</w:t>
      </w:r>
      <w:bookmarkEnd w:id="2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sz w:val="16"/>
          <w:szCs w:val="16"/>
        </w:rPr>
        <w:t>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477"/>
        <w:gridCol w:w="4083"/>
        <w:gridCol w:w="2702"/>
      </w:tblGrid>
      <w:tr w:rsidR="004A40B8" w:rsidRPr="001F342D" w:rsidTr="00E73E9B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92B5C" w:rsidRPr="001F342D" w:rsidTr="00453E12">
        <w:trPr>
          <w:trHeight w:val="6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27”, IPS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 xml:space="preserve">Max. 0.311 mm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, HDMI, Min 2xUSB 2.0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F342D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1F342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1F342D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3" w:name="_Toc487028609"/>
      <w:r w:rsidRPr="008D21A1">
        <w:rPr>
          <w:rFonts w:ascii="Arial" w:hAnsi="Arial" w:cs="Arial"/>
          <w:b/>
          <w:sz w:val="20"/>
          <w:szCs w:val="20"/>
        </w:rPr>
        <w:t>Komputer stacjonarny – 122 sztuki.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643"/>
        <w:gridCol w:w="3938"/>
        <w:gridCol w:w="2661"/>
      </w:tblGrid>
      <w:tr w:rsidR="004A40B8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92B5C" w:rsidRPr="001F342D" w:rsidTr="00453E12">
        <w:trPr>
          <w:trHeight w:val="16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Zastosowanie: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241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 i trwale oznaczona jego logo, wyposażona w 2 złącza PCI Express x16 w tym jedno elektrycznie zgodne z PCIex4; 4 złącza DIMM z obsługą do 64GB DDR4 pamięci RAM, min. 3 złącza SATA; Zintegrowany z płytą główną kontroler RAID umożliwiający stworzenie macierzy RAID 0 i 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Chipset: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Rekomendowany przez producenta zaoferowanego procesora.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197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Procesor klasy x86,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7000 punktów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54140E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70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Min </w:t>
            </w:r>
            <w:r w:rsidR="00E15DE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8 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GB DDR4 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możliwością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rozbudowy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do 64 GB.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92B5C" w:rsidRPr="001F342D" w:rsidTr="00453E12">
        <w:trPr>
          <w:trHeight w:val="55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 twardy: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256 GB SATA.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Zintegrowana, jednostka powinna umożliwiać pracę dwumonitorową.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10/100/1000 Ethernet RJ 45, zintegrowana z płytą główną, PXE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 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HDMI, min. 10 x USB, wyprowadzonych na zewnątrz komputera w tym min 4 porty USB 3.0: min. 4 porty z przodu obudowy w tym 2 porty USB 3.0 i 6 z tyłu w tym 1 port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 USB w układzie polski programisty.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DVD+/-RW.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Małogabarytowa typu small 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fabrycznie przystosowana do pracy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w układzie pionowym i poziomym, wyposażona w min. 2 kieszenie: 1 szt. 5,25” zewnętrzna typu „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” i 1 szt. 3,5” wewnętrzna; obudowa powinna fabrycznie umożliwiać montaż min. 1 szt. dysku 3,5” lub 2 szt. dysków 2,5” do stworzenia macierzy RAID.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Konstrukcja obudowy w jednostce centralnej komputera powinna pozwalać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na montaż i demontaż kart rozszerzeń oraz napędów bez konieczności użycia narzędzi (wyklucza się użycie wkrętów, śrub motylkowych).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komputera.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W celu szybkiej weryfikacji usterki w obudowę komputera musi być wbudowany wizualny system diagnostyczny (nie zajmujący wolnych slotów kart rozszerzeń), służący do sygnalizowania i diagnozowania problemów z komputerem i jego komponentami; a w szczególności musi sygnalizować: przebieg procedury POST, awarię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BIOS’u</w:t>
            </w:r>
            <w:proofErr w:type="spellEnd"/>
            <w:r w:rsidRPr="00453E12">
              <w:rPr>
                <w:rFonts w:ascii="Arial" w:hAnsi="Arial" w:cs="Arial"/>
                <w:sz w:val="20"/>
                <w:szCs w:val="20"/>
              </w:rPr>
              <w:t>, awarię procesora, uszkodzenie lub brak pamięci RAM, uszkodzenie złączy PCI, kontrolera video, dysku twardego, płyty głównej.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powinien być oznaczony niepowtarzalnym numerem seryjnym umieszonym na obudowie oraz musi on być wpisany na stałe w BIOS.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Zainstalowany system operacyjny Windows 10 Pro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Bezpieczeństwo: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Zintegrowany z płytą główną dedykowany układ sprzętowy służący do tworzenia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i zarządzania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40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BIOS: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 (gwarantująca utrzymanie zapisanego hasła nawet w przypadku odłączenia wszystkich źródeł zasilania i podtrzymania BIOS).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urządzeń.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uruchamiania systemu operacyjnego z dysku twardego komputera lub z innych podłączonych do niego urządzeń zewnętrznych, informacji na temat: zainstalowanego procesora, pamięci operacyjnej RAM wraz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informacją o obsadzeniu slotów pamięci, obsadzeniu slotów PCI, MAC adresie zintegrowanej karty sieciowej.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dźwiękowej, karty sieciowej z poziomu BIOS, bez uruchamiania systemu operacyjnego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dysku twardego komputera lub z innych podłączonych do niego urządzeń zewnętrznych.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wyłączania portów USB w tym: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USB 2.0 i 3.0,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wszystkich portów znajdującym się na panelu przednim, z zachowaniem portów aktywnych na panelu tylnym,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znajdujących się na panelu tylnym z zachowaniem aktywnych na panelu przednim.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Zaimplementowany w BIOS system diagnostyczny z graficznym interfejsem użytkownika umożliwiający jednoczesne przetestowanie w celu wykrycia usterki zainstalowanych komponentów w oferowanym komputerze bez konieczności uruchamiania systemu operacyjnego. System zapewniający min. funkcjonalność: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sprawdzenie Master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Record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gotowość do uruchomienia oferowanego systemu operacyjnego,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procesora [min. cache],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pamięci,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wentylatora dla procesora,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napędu,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test portów USB,  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dysku twardego.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31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Certyfikaty i standardy: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822E5C">
        <w:trPr>
          <w:trHeight w:val="69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oświadczenie Wykonawca winien złożyć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tabs>
                <w:tab w:val="num" w:pos="410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Listwa przeciwprzepięciowa z wyłącznikiem oraz z bezpiecznikiem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nadprądowym 1x10A/250V o długości kabla min. 5 m i ilości gniazd zasilających min. 4.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Zapasowe zasilacze do zaproponowanego modelu komputera – 10 szt.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</w:p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dokumentacja w formie książkowej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Dostawca dostarczy 1 egzemplarz każdej z poniższych pozycji książkowych: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Craig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Zacker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Egzamin 70-740 Windows Server 2016 - instalacja, funkcje magazynowe i obliczeniowe,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James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70-741 Windows Server 2016 –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Praca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sieci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Tożsamość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Windows Server 2016, Microsoft Press; Timothy L. Warner,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Zabezpieczanie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systemu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2016,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Zucker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70-410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Instalowanie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wyd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II,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Charlie Russel,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70-411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Administrowanie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systemem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J.C.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Mackin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Orin Thomas,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zaawansowanych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usług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Paul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Tim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70-413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Projektowanie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implementacja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serverów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Steve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Suehring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serwerowej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Olga M.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Londer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Penelope Coventry, Microsoft SharePoint 2016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po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kroku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Mark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Aaron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Margosis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Windows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Sysinternals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- wykrywanie i rozwiązywanie problemów,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Orin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Thomas, Egzamin 70-347 Udostępnianie usług Office 365,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McNab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Ocena bezpieczeństwa sieci, wyd. 3,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O'Reilly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; Karl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Matthias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Sean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Kane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Docker Praktyczne zastosowania,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Beata Błaszczyk, English 4 IT Praktyczny kurs języka angielskiego dla specjalistów IT i nie tylko,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Sławomir Pieszczek,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3.x Praktyczny kurs,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Paweł Frankowski,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WordPress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Zabezpieczanie i ratowanie stron WWW,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Binnie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Linux Server Bezpieczeństwo i ochrona sieci,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Arnold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Robbins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Bash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Leksykon kieszonkowy Przewodnik dla użytkowników i administratorów systemów,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Thomas Wilhelm, Profesjonalne testy penetracyjne, Zbuduj własne środowisko do testów, Helion 2014;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Bartosz Bielawski, Windows PowerShell 5.0 Biblia, Wydawnictwo PRESSCOM (sklep.presscom.pl), 2016.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10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10982: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Supporting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Troubleshooting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Windows 10"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 Server 2016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20740: Installation, Storage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Compute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with Windows Server 2016"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Szkolenia odbędą się w Szczecinie. 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8 sztuk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Exam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Replay with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Practice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Test" lub 16 voucherów Pearson VUE na egzaminy Microsoft (ważne 12 miesięcy od daty zakupu).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pStyle w:val="Table9Text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4" w:name="_Toc487028610"/>
    </w:p>
    <w:p w:rsidR="000A013F" w:rsidRPr="000A013F" w:rsidRDefault="00D948E8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Jednocześnie 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, że najnowsze sterowniki i uaktualnienia są dostępne – po podaniu numeru seryjnego lub modelu komputera – na stronie internetowej producenta przedmiotu zamówienia o następującym adresie: </w:t>
      </w:r>
    </w:p>
    <w:p w:rsidR="00822E5C" w:rsidRDefault="006143BD" w:rsidP="006143BD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D948E8">
        <w:rPr>
          <w:rFonts w:ascii="Arial" w:hAnsi="Arial" w:cs="Arial"/>
          <w:sz w:val="16"/>
          <w:szCs w:val="20"/>
        </w:rPr>
        <w:t>XIV</w:t>
      </w:r>
      <w:r>
        <w:rPr>
          <w:rFonts w:ascii="Arial" w:hAnsi="Arial" w:cs="Arial"/>
          <w:sz w:val="16"/>
          <w:szCs w:val="20"/>
        </w:rPr>
        <w:t xml:space="preserve"> pkt </w:t>
      </w:r>
      <w:r w:rsidR="00D948E8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Stacja graficzna – 6 sztuk.</w:t>
      </w:r>
      <w:bookmarkEnd w:id="4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="007546A7" w:rsidRPr="00E73E9B">
        <w:rPr>
          <w:rFonts w:ascii="Arial" w:hAnsi="Arial" w:cs="Arial"/>
          <w:b/>
          <w:sz w:val="16"/>
          <w:szCs w:val="16"/>
        </w:rPr>
        <w:t>parametry, wartości oferowanej</w:t>
      </w:r>
      <w:r w:rsidRPr="00E73E9B">
        <w:rPr>
          <w:rFonts w:ascii="Arial" w:hAnsi="Arial" w:cs="Arial"/>
          <w:b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b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</w:t>
      </w:r>
      <w:r w:rsidR="001E5F26">
        <w:rPr>
          <w:rFonts w:ascii="Arial" w:hAnsi="Arial" w:cs="Arial"/>
          <w:sz w:val="16"/>
          <w:szCs w:val="16"/>
        </w:rPr>
        <w:t>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E73E9B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</w:t>
      </w:r>
      <w:r w:rsidR="007546A7" w:rsidRPr="00E73E9B">
        <w:rPr>
          <w:rFonts w:ascii="Arial" w:hAnsi="Arial" w:cs="Arial"/>
          <w:sz w:val="16"/>
          <w:szCs w:val="16"/>
        </w:rPr>
        <w:t>parametr lub wartość oferowanej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61" w:type="pct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86"/>
        <w:gridCol w:w="1701"/>
        <w:gridCol w:w="3862"/>
        <w:gridCol w:w="2694"/>
      </w:tblGrid>
      <w:tr w:rsidR="007546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</w:t>
            </w:r>
            <w:r>
              <w:rPr>
                <w:rFonts w:ascii="Arial" w:hAnsi="Arial" w:cs="Arial"/>
                <w:b/>
                <w:sz w:val="16"/>
                <w:szCs w:val="20"/>
              </w:rPr>
              <w:t>n</w:t>
            </w:r>
            <w:r w:rsidRPr="007546A7">
              <w:rPr>
                <w:rFonts w:ascii="Arial" w:hAnsi="Arial" w:cs="Arial"/>
                <w:b/>
                <w:sz w:val="16"/>
                <w:szCs w:val="20"/>
              </w:rPr>
              <w:t>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Zaprojektowana na zlecenie producenta jednostki centralnej komputera, posiadająca 2 x PCI-Express 16x, PCI, PCI-Express x4, zintegrowany kontroler SATA, czteroportowy, umożliwiający stworzenie macierzy RAID 0 i 1, zintegrowany układ szyfrujący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Platform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Modul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Procesor minimum czterordzeniowy, 64-bitowy, dedykowany do komputerów typu </w:t>
            </w:r>
            <w:r w:rsidRPr="00453E12">
              <w:rPr>
                <w:rFonts w:ascii="Arial" w:hAnsi="Arial" w:cs="Arial"/>
                <w:i/>
                <w:sz w:val="20"/>
                <w:szCs w:val="20"/>
              </w:rPr>
              <w:t>stacja robocza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9000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32 GB DDR4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2x Min. 1 TB SATA 7200rpm, 16 MB cache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Karta graficzna musi osiągać w teście wydajności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PerformanceTest</w:t>
            </w:r>
            <w:proofErr w:type="spellEnd"/>
            <w:r w:rsidR="005B354B">
              <w:rPr>
                <w:rFonts w:ascii="Arial" w:hAnsi="Arial" w:cs="Arial"/>
                <w:bCs/>
                <w:sz w:val="20"/>
                <w:szCs w:val="20"/>
              </w:rPr>
              <w:t xml:space="preserve"> G3D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00 punktów. Wynik testu winien być podany na dzień ogłoszenia przetargu. Wynik  dostępny  pod  adresem www.videocardbenchmark.net.</w:t>
            </w:r>
            <w:r w:rsidR="00610213" w:rsidRPr="00453E12" w:rsidDel="006102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Wydruk ze strony należy dołączyć do oferty.</w:t>
            </w:r>
          </w:p>
          <w:p w:rsidR="00210DCC" w:rsidRPr="00210DCC" w:rsidRDefault="00210DCC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Karta musi umożliwiać pracę </w:t>
            </w:r>
            <w:r w:rsidRPr="00210DCC">
              <w:rPr>
                <w:rFonts w:ascii="Arial" w:hAnsi="Arial" w:cs="Arial"/>
                <w:bCs/>
                <w:sz w:val="20"/>
                <w:szCs w:val="20"/>
              </w:rPr>
              <w:t>jednocześnie na dwóch zewnętrznych monitorach, podłączonych do stacji graficznej.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 zgodna z HD Audio, wewnętrzny głośnik w obudowie komputera, złącze słuchawkowe i mikrofonowe z przodu obudowy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94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2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HDMI, min. 10 x USB, wyprowadzonych na zewnątrz komputera w tym min 4 porty USB 3.0: min. 4 porty z przodu obudowy w tym 2 porty USB 3.0 i 6 z tyłu w tym 2 porty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Klawiatura USB w układzie polski programisty.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60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82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779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typu desktop/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miditower</w:t>
            </w:r>
            <w:proofErr w:type="spellEnd"/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Wnęki na napędy: min. 1x 3.5” zewnętrzna, min. 2x 5.25” zewnętrzne, min. 2x 3.5” wewnętrzne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Komputer musi być wyposażony w wizualny system diagnostyczny, służący do sygnalizowania i diagnozowania problemów z komputerem i jego komponentami; a w szczególności musi sygnalizować: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Przebieg procedury POST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Sum kontrolnych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Awarii procesora lub pamięci podręcznej procesora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Uszkodzenia lub braku pamięci RAM, uszkodzenia złączy PCI, kontrolera Video, dysku twardego, płyty głównej, kontrolera USB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musi być oznaczony niepowtarzalnym numerem seryjnym umieszonym na obudowie, oraz musi być wpisany na stałe w BIOS.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wskazania urządzenia uruchamiającego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Definiowanie w BIOS hasła administratora i użytkownika, hasła dla dysku twardego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Kontrola czujnika otwarcia obudowy i funkcja zapisania incydentu otwarcia obudowy w BIOS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niewymagający aktywacji za pomocą telefonu lub Internetu w firmie Microsoft oraz dostarczone przez producenta komputera sterowniki do tego systemu operacyjnego </w:t>
            </w:r>
            <w:r w:rsidRPr="00453E12">
              <w:rPr>
                <w:rFonts w:ascii="Arial" w:hAnsi="Arial" w:cs="Arial"/>
                <w:sz w:val="20"/>
                <w:szCs w:val="20"/>
              </w:rPr>
              <w:t>lub równoważny.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CF0748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533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oświadczenie Wykonawca winien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D948E8">
        <w:trPr>
          <w:trHeight w:val="139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Listwa przeciwprzepięciowa z wyłącznikiem oraz z bezpiecznikiem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nadprądowym 1x10A/250V o długości kabla min. 5 m i ilości gniazd zasilających min. 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4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telefonicznego sprawdzenia konfiguracji sprzętowej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oraz warunków gwarancji po podaniu numeru seryjnego bezpośrednio u producenta lub jego przedstawiciela. </w:t>
            </w:r>
          </w:p>
          <w:p w:rsidR="00CE2DA7" w:rsidRPr="00453E12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realizowany poprzez podanie na 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 xml:space="preserve">dedykowanej stronie internetowej producenta numeru seryjnego lub modelu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>– do oferty należy dołączyć link strony.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F4399" w:rsidRDefault="004E0CE9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5" w:name="_Toc487028611"/>
      <w:r w:rsidRPr="004E0CE9">
        <w:rPr>
          <w:rFonts w:ascii="Arial" w:hAnsi="Arial" w:cs="Arial"/>
          <w:b/>
          <w:sz w:val="20"/>
          <w:szCs w:val="20"/>
          <w:u w:val="single"/>
        </w:rPr>
        <w:t>Jednocześnie</w:t>
      </w:r>
      <w:r w:rsidR="00D948E8">
        <w:rPr>
          <w:rFonts w:ascii="Arial" w:hAnsi="Arial" w:cs="Arial"/>
          <w:b/>
          <w:sz w:val="20"/>
          <w:szCs w:val="20"/>
        </w:rPr>
        <w:t xml:space="preserve">: </w:t>
      </w:r>
    </w:p>
    <w:p w:rsidR="007F4399" w:rsidRDefault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6143BD">
        <w:rPr>
          <w:rFonts w:ascii="Arial" w:hAnsi="Arial" w:cs="Arial"/>
          <w:b/>
          <w:sz w:val="20"/>
          <w:szCs w:val="20"/>
        </w:rPr>
        <w:t>,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że najnowsze sterowniki i uaktualnienia są dostępne – po podaniu numeru seryjnego lub modelu </w:t>
      </w:r>
      <w:r w:rsidR="000A013F">
        <w:rPr>
          <w:rFonts w:ascii="Arial" w:hAnsi="Arial" w:cs="Arial"/>
          <w:b/>
          <w:sz w:val="20"/>
          <w:szCs w:val="20"/>
        </w:rPr>
        <w:t>stacji graficznej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F4399" w:rsidRDefault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</w:t>
      </w:r>
      <w:r w:rsidR="006143BD" w:rsidRPr="006143BD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Pr="006143BD">
        <w:rPr>
          <w:rFonts w:ascii="Arial" w:hAnsi="Arial" w:cs="Arial"/>
          <w:sz w:val="20"/>
          <w:szCs w:val="20"/>
        </w:rPr>
        <w:t>........................</w:t>
      </w:r>
      <w:r w:rsidR="006143BD"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81E65">
        <w:rPr>
          <w:rFonts w:ascii="Arial" w:hAnsi="Arial" w:cs="Arial"/>
          <w:sz w:val="16"/>
          <w:szCs w:val="20"/>
        </w:rPr>
        <w:t>Zamawiający</w:t>
      </w:r>
      <w:r w:rsidR="0025147B">
        <w:rPr>
          <w:rFonts w:ascii="Arial" w:hAnsi="Arial" w:cs="Arial"/>
          <w:sz w:val="16"/>
          <w:szCs w:val="20"/>
        </w:rPr>
        <w:t xml:space="preserve"> zgodnie z rozdziałem XIV pkt 6 </w:t>
      </w:r>
      <w:proofErr w:type="spellStart"/>
      <w:r w:rsidR="0025147B">
        <w:rPr>
          <w:rFonts w:ascii="Arial" w:hAnsi="Arial" w:cs="Arial"/>
          <w:sz w:val="16"/>
          <w:szCs w:val="20"/>
        </w:rPr>
        <w:t>ppkt</w:t>
      </w:r>
      <w:proofErr w:type="spellEnd"/>
      <w:r w:rsidR="0025147B">
        <w:rPr>
          <w:rFonts w:ascii="Arial" w:hAnsi="Arial" w:cs="Arial"/>
          <w:sz w:val="16"/>
          <w:szCs w:val="20"/>
        </w:rPr>
        <w:t xml:space="preserve"> 1 SIWZ)</w:t>
      </w:r>
      <w:r w:rsidR="0025147B" w:rsidRPr="00181E65">
        <w:rPr>
          <w:rFonts w:ascii="Arial" w:hAnsi="Arial" w:cs="Arial"/>
          <w:sz w:val="16"/>
          <w:szCs w:val="20"/>
        </w:rPr>
        <w:t xml:space="preserve"> wymaga podania</w:t>
      </w:r>
      <w:r w:rsidR="0025147B">
        <w:rPr>
          <w:rFonts w:ascii="Arial" w:hAnsi="Arial" w:cs="Arial"/>
          <w:sz w:val="16"/>
          <w:szCs w:val="20"/>
        </w:rPr>
        <w:t xml:space="preserve"> wskazanego adresu strony internetowej</w:t>
      </w:r>
      <w:r w:rsidR="0025147B" w:rsidRPr="00181E65">
        <w:rPr>
          <w:rFonts w:ascii="Arial" w:hAnsi="Arial" w:cs="Arial"/>
          <w:sz w:val="16"/>
          <w:szCs w:val="20"/>
        </w:rPr>
        <w:t>)</w:t>
      </w:r>
    </w:p>
    <w:p w:rsidR="00D948E8" w:rsidRPr="000A013F" w:rsidRDefault="00D948E8" w:rsidP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Oświadczam/y, że </w:t>
      </w:r>
      <w:r w:rsidR="001E5F26">
        <w:rPr>
          <w:rFonts w:ascii="Arial" w:hAnsi="Arial" w:cs="Arial"/>
          <w:b/>
          <w:sz w:val="20"/>
          <w:szCs w:val="20"/>
        </w:rPr>
        <w:t>oferujemy kartę graficzną model:</w:t>
      </w:r>
    </w:p>
    <w:p w:rsidR="007F4399" w:rsidRPr="001E5F26" w:rsidRDefault="00D948E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6143BD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E5F26">
        <w:rPr>
          <w:rFonts w:ascii="Arial" w:hAnsi="Arial" w:cs="Arial"/>
          <w:sz w:val="16"/>
          <w:szCs w:val="20"/>
        </w:rPr>
        <w:t>Zamawiający zgodnie z r</w:t>
      </w:r>
      <w:r w:rsidR="001E5F26" w:rsidRPr="001E5F26">
        <w:rPr>
          <w:rFonts w:ascii="Arial" w:hAnsi="Arial" w:cs="Arial"/>
          <w:sz w:val="16"/>
          <w:szCs w:val="20"/>
        </w:rPr>
        <w:t xml:space="preserve">ozdziałem XIV pkt 6 </w:t>
      </w:r>
      <w:proofErr w:type="spellStart"/>
      <w:r w:rsidR="001E5F26" w:rsidRPr="001E5F26">
        <w:rPr>
          <w:rFonts w:ascii="Arial" w:hAnsi="Arial" w:cs="Arial"/>
          <w:sz w:val="16"/>
          <w:szCs w:val="20"/>
        </w:rPr>
        <w:t>ppkt</w:t>
      </w:r>
      <w:proofErr w:type="spellEnd"/>
      <w:r w:rsidR="001E5F26" w:rsidRPr="001E5F26">
        <w:rPr>
          <w:rFonts w:ascii="Arial" w:hAnsi="Arial" w:cs="Arial"/>
          <w:sz w:val="16"/>
          <w:szCs w:val="20"/>
        </w:rPr>
        <w:t xml:space="preserve"> 1 SIWZ</w:t>
      </w:r>
      <w:r w:rsidR="0025147B" w:rsidRPr="001E5F26">
        <w:rPr>
          <w:rFonts w:ascii="Arial" w:hAnsi="Arial" w:cs="Arial"/>
          <w:sz w:val="16"/>
          <w:szCs w:val="20"/>
        </w:rPr>
        <w:t xml:space="preserve"> wymaga podania</w:t>
      </w:r>
      <w:r w:rsidR="001E5F26" w:rsidRPr="001E5F26">
        <w:rPr>
          <w:rFonts w:ascii="Arial" w:hAnsi="Arial" w:cs="Arial"/>
          <w:sz w:val="16"/>
          <w:szCs w:val="20"/>
        </w:rPr>
        <w:t xml:space="preserve"> modelu oferowanej karty graficznej</w:t>
      </w:r>
      <w:r w:rsidR="0025147B" w:rsidRPr="001E5F26">
        <w:rPr>
          <w:rFonts w:ascii="Arial" w:hAnsi="Arial" w:cs="Arial"/>
          <w:sz w:val="16"/>
          <w:szCs w:val="20"/>
        </w:rPr>
        <w:t>)</w:t>
      </w:r>
    </w:p>
    <w:p w:rsidR="007F4399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E5F26">
        <w:rPr>
          <w:rFonts w:ascii="Arial" w:hAnsi="Arial" w:cs="Arial"/>
          <w:sz w:val="20"/>
          <w:szCs w:val="20"/>
        </w:rPr>
        <w:t>Zamawiający z</w:t>
      </w:r>
      <w:r w:rsidR="0025147B" w:rsidRPr="001E5F26">
        <w:rPr>
          <w:rFonts w:ascii="Arial" w:hAnsi="Arial" w:cs="Arial"/>
          <w:sz w:val="20"/>
          <w:szCs w:val="20"/>
        </w:rPr>
        <w:t xml:space="preserve">godnie z treścią rozdziału XIV pkt 6 </w:t>
      </w:r>
      <w:proofErr w:type="spellStart"/>
      <w:r w:rsidR="0025147B" w:rsidRPr="001E5F26">
        <w:rPr>
          <w:rFonts w:ascii="Arial" w:hAnsi="Arial" w:cs="Arial"/>
          <w:sz w:val="20"/>
          <w:szCs w:val="20"/>
        </w:rPr>
        <w:t>ppkt</w:t>
      </w:r>
      <w:proofErr w:type="spellEnd"/>
      <w:r w:rsidR="0025147B" w:rsidRPr="001E5F26">
        <w:rPr>
          <w:rFonts w:ascii="Arial" w:hAnsi="Arial" w:cs="Arial"/>
          <w:sz w:val="20"/>
          <w:szCs w:val="20"/>
        </w:rPr>
        <w:t xml:space="preserve"> 1</w:t>
      </w:r>
      <w:r w:rsidRPr="001E5F26">
        <w:rPr>
          <w:rFonts w:ascii="Arial" w:hAnsi="Arial" w:cs="Arial"/>
          <w:sz w:val="20"/>
          <w:szCs w:val="20"/>
        </w:rPr>
        <w:t xml:space="preserve"> SIWZ </w:t>
      </w:r>
      <w:r w:rsidRPr="001E5F26">
        <w:rPr>
          <w:rFonts w:ascii="Arial" w:hAnsi="Arial" w:cs="Arial"/>
          <w:b/>
          <w:sz w:val="20"/>
          <w:szCs w:val="20"/>
        </w:rPr>
        <w:t>– wymaga, aby Wykonawca: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sz w:val="20"/>
          <w:szCs w:val="20"/>
        </w:rPr>
        <w:t>„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załączył wydruk z wynikiem testu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PassMark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PerformanceTest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G3D Mark, określonym 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br/>
        <w:t>na dzień ogłoszenia niniejszego przetargu dla oferowanej karty graficznej</w:t>
      </w:r>
      <w:r w:rsidRPr="001E5F26">
        <w:rPr>
          <w:rFonts w:ascii="Arial" w:hAnsi="Arial" w:cs="Arial"/>
          <w:b/>
          <w:i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 W</w:t>
      </w:r>
      <w:r w:rsidR="0025147B" w:rsidRPr="001E5F26">
        <w:rPr>
          <w:rFonts w:ascii="Arial" w:hAnsi="Arial" w:cs="Arial"/>
          <w:sz w:val="20"/>
          <w:szCs w:val="20"/>
        </w:rPr>
        <w:t xml:space="preserve">ynik testu musi być dostępny na stronie internetowej: </w:t>
      </w:r>
      <w:hyperlink r:id="rId9" w:history="1">
        <w:r w:rsidR="0025147B" w:rsidRPr="001E5F26">
          <w:rPr>
            <w:rStyle w:val="Hipercze"/>
            <w:rFonts w:ascii="Arial" w:hAnsi="Arial" w:cs="Arial"/>
            <w:color w:val="auto"/>
            <w:sz w:val="20"/>
            <w:szCs w:val="20"/>
          </w:rPr>
          <w:t>http://www.videocardbenchmark.net</w:t>
        </w:r>
      </w:hyperlink>
      <w:r w:rsidR="0025147B" w:rsidRPr="001E5F26">
        <w:rPr>
          <w:rFonts w:ascii="Arial" w:hAnsi="Arial" w:cs="Arial"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i/>
          <w:sz w:val="20"/>
          <w:szCs w:val="20"/>
        </w:rPr>
        <w:t>Wydruk ze strony należy dołączyć do oferty.</w:t>
      </w:r>
      <w:r w:rsidRPr="001E5F26">
        <w:rPr>
          <w:rFonts w:ascii="Arial" w:hAnsi="Arial" w:cs="Arial"/>
          <w:b/>
          <w:sz w:val="20"/>
          <w:szCs w:val="20"/>
        </w:rPr>
        <w:t>”</w:t>
      </w:r>
    </w:p>
    <w:p w:rsidR="001E5F26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0859E9" w:rsidRPr="001E5F26" w:rsidRDefault="000859E9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Ploter A1 –  1 sztuka.</w:t>
      </w:r>
      <w:bookmarkEnd w:id="5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</w:t>
      </w:r>
      <w:r w:rsidR="00181E65">
        <w:rPr>
          <w:rFonts w:ascii="Arial" w:hAnsi="Arial" w:cs="Arial"/>
          <w:sz w:val="20"/>
          <w:szCs w:val="20"/>
        </w:rPr>
        <w:t>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>.</w:t>
      </w:r>
    </w:p>
    <w:p w:rsidR="000859E9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0859E9" w:rsidRPr="00E73E9B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701"/>
        <w:gridCol w:w="3827"/>
        <w:gridCol w:w="2704"/>
      </w:tblGrid>
      <w:tr w:rsidR="007546A7" w:rsidRPr="001F342D" w:rsidTr="000859E9">
        <w:trPr>
          <w:trHeight w:val="702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0859E9">
        <w:trPr>
          <w:trHeight w:val="97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Rozdzielczość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1200 x 1200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Liczba wkładów drukujących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 kolory i czarny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Dokładność linii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+/- 0.2 %.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Pamięć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 GB.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Marginesy (w mm)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Rolka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: 5 x 5 x 5 x 5 mm,</w:t>
            </w:r>
          </w:p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Arkusz: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5 x 17 x 5 x 5 mm.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E2DA7" w:rsidRPr="001F342D" w:rsidTr="000859E9">
        <w:trPr>
          <w:trHeight w:val="109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Nośniki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Papier typu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bond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i powlekany, papier techniczny, folia, papier fotograficzny, nośnik samoprzylepny.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Formaty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Arkusze od 210 do 610 mm, role od 279 do 610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8.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Prędkość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40 wydruki w formacie A1 na godzinę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9.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Rolka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Maksymalna średnica: 100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10.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nośników, wykańczanie dokumentów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hd w:val="clear" w:color="auto" w:fill="FFFFFF"/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Podajnik arkuszy,  rolka podająca,  podajnik wejściowy,  automatyczna gilotyna.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hd w:val="clear" w:color="auto" w:fill="FFFFFF"/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Obsługa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pojedynczych arkuszy, podawanie z roli, automatyczna obcinarka (do wszystkich nośników poza płótnem)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0859E9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Interfejsy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1x USB , Ethernet </w:t>
            </w:r>
            <w:r w:rsidRPr="00453E12">
              <w:rPr>
                <w:rFonts w:ascii="Arial" w:hAnsi="Arial" w:cs="Arial"/>
                <w:sz w:val="20"/>
                <w:szCs w:val="20"/>
                <w:lang w:val="en-US"/>
              </w:rPr>
              <w:t>100Base-T ,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0859E9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Obsługiwane systemy</w:t>
            </w:r>
            <w:r w:rsidR="00822E5C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>operacyjne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Minimum : Windows: Windows 7, Server 2008 (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wersje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32-bitowa/64-bitowa)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Zasilanie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AC 100 - 120 V (50/60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Hz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) – AC 220 - 240V (50/60Hz), zasilacz wewnętrzny.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Gwarancja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Standardowa gwarancja: 12 miesięcy, serwis w miejscu instalacji.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Akcesoria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Stojak pod ploter i pojemnik na wydruk wyprodukowany przez producenta urządzenia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Dostawa instalacja i wdrożenie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Oferent dostarczy, zainstaluje, uruchomi i przetestuje oferowany ploter we wskazanej lokalizacji.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:rsidR="001F342D" w:rsidRPr="001F342D" w:rsidRDefault="001F342D" w:rsidP="001F342D">
      <w:pPr>
        <w:contextualSpacing/>
        <w:rPr>
          <w:rFonts w:ascii="Arial" w:hAnsi="Arial" w:cs="Arial"/>
          <w:b/>
          <w:sz w:val="20"/>
          <w:szCs w:val="20"/>
        </w:rPr>
      </w:pPr>
    </w:p>
    <w:p w:rsidR="003C2185" w:rsidRDefault="003C218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22E5C" w:rsidRPr="00181E65" w:rsidRDefault="00822E5C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C" w:rsidRDefault="00210DCC" w:rsidP="00D71B9E">
      <w:pPr>
        <w:spacing w:after="0" w:line="240" w:lineRule="auto"/>
      </w:pPr>
      <w:r>
        <w:separator/>
      </w:r>
    </w:p>
  </w:endnote>
  <w:end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10DCC" w:rsidRPr="00AE2F32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42AD2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42AD2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10DCC" w:rsidRPr="00777609" w:rsidRDefault="00210DC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10DCC" w:rsidRPr="0033077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42AD2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42AD2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C" w:rsidRDefault="00210DCC" w:rsidP="00D71B9E">
      <w:pPr>
        <w:spacing w:after="0" w:line="240" w:lineRule="auto"/>
      </w:pPr>
      <w:r>
        <w:separator/>
      </w:r>
    </w:p>
  </w:footnote>
  <w:foot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Pr="0042393D" w:rsidRDefault="00210DCC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</w:rPr>
      <w:t xml:space="preserve">WZÓR FORMULARZA Z DNIA </w:t>
    </w:r>
    <w:r w:rsidR="00AB44AA">
      <w:rPr>
        <w:rFonts w:ascii="Arial" w:eastAsia="Times New Roman" w:hAnsi="Arial" w:cs="Arial"/>
        <w:sz w:val="20"/>
        <w:szCs w:val="20"/>
      </w:rPr>
      <w:t>11</w:t>
    </w:r>
    <w:r>
      <w:rPr>
        <w:rFonts w:ascii="Arial" w:eastAsia="Times New Roman" w:hAnsi="Arial" w:cs="Arial"/>
        <w:sz w:val="20"/>
        <w:szCs w:val="20"/>
      </w:rPr>
      <w:t>.08.2017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186718"/>
    <w:multiLevelType w:val="hybridMultilevel"/>
    <w:tmpl w:val="81762FA0"/>
    <w:lvl w:ilvl="0" w:tplc="E634157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30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1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2"/>
  </w:num>
  <w:num w:numId="35">
    <w:abstractNumId w:val="34"/>
  </w:num>
  <w:num w:numId="36">
    <w:abstractNumId w:val="36"/>
  </w:num>
  <w:num w:numId="37">
    <w:abstractNumId w:val="1"/>
  </w:num>
  <w:num w:numId="38">
    <w:abstractNumId w:val="9"/>
  </w:num>
  <w:num w:numId="39">
    <w:abstractNumId w:val="22"/>
  </w:num>
  <w:num w:numId="40">
    <w:abstractNumId w:val="35"/>
  </w:num>
  <w:num w:numId="41">
    <w:abstractNumId w:val="7"/>
  </w:num>
  <w:num w:numId="42">
    <w:abstractNumId w:val="23"/>
  </w:num>
  <w:num w:numId="4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2AD2"/>
    <w:rsid w:val="00046A32"/>
    <w:rsid w:val="0005291B"/>
    <w:rsid w:val="00055F43"/>
    <w:rsid w:val="000709F3"/>
    <w:rsid w:val="00074077"/>
    <w:rsid w:val="00082F11"/>
    <w:rsid w:val="00083FAF"/>
    <w:rsid w:val="000859E9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5F26"/>
    <w:rsid w:val="001E6960"/>
    <w:rsid w:val="001F2F79"/>
    <w:rsid w:val="001F342D"/>
    <w:rsid w:val="001F5503"/>
    <w:rsid w:val="001F726B"/>
    <w:rsid w:val="00201AAC"/>
    <w:rsid w:val="00210DC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50B9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D67C6"/>
    <w:rsid w:val="007D7E87"/>
    <w:rsid w:val="007E2252"/>
    <w:rsid w:val="007F4399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86AE9"/>
    <w:rsid w:val="008A71AF"/>
    <w:rsid w:val="008B632B"/>
    <w:rsid w:val="008C3FA2"/>
    <w:rsid w:val="008C4C1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72A8A"/>
    <w:rsid w:val="00A75F15"/>
    <w:rsid w:val="00A81478"/>
    <w:rsid w:val="00A87FC0"/>
    <w:rsid w:val="00AB25AE"/>
    <w:rsid w:val="00AB2F72"/>
    <w:rsid w:val="00AB44AA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56E4C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B6DBE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42AD4"/>
    <w:rsid w:val="00C47C67"/>
    <w:rsid w:val="00C63299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E2DA7"/>
    <w:rsid w:val="00CE3274"/>
    <w:rsid w:val="00CE4ED9"/>
    <w:rsid w:val="00CE6C25"/>
    <w:rsid w:val="00CF0748"/>
    <w:rsid w:val="00CF4482"/>
    <w:rsid w:val="00CF559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15DE9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3597-FD12-4709-ACF1-7824E108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3962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11</cp:revision>
  <cp:lastPrinted>2017-08-11T09:35:00Z</cp:lastPrinted>
  <dcterms:created xsi:type="dcterms:W3CDTF">2017-07-19T08:08:00Z</dcterms:created>
  <dcterms:modified xsi:type="dcterms:W3CDTF">2017-08-16T09:14:00Z</dcterms:modified>
</cp:coreProperties>
</file>