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26C7" w14:textId="77777777" w:rsidR="005C3356" w:rsidRPr="005C3356" w:rsidRDefault="005C3356" w:rsidP="005C335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C3356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51084D19" w14:textId="77777777" w:rsidR="005C3356" w:rsidRPr="005C3356" w:rsidRDefault="005C3356" w:rsidP="005C335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C3356">
        <w:rPr>
          <w:rFonts w:ascii="Arial" w:eastAsia="Times New Roman" w:hAnsi="Arial" w:cs="Arial"/>
          <w:sz w:val="16"/>
          <w:szCs w:val="16"/>
          <w:lang w:eastAsia="pl-PL"/>
        </w:rPr>
        <w:t>do Uchwały Nr 1529/20</w:t>
      </w:r>
    </w:p>
    <w:p w14:paraId="4682A9C0" w14:textId="77777777" w:rsidR="005C3356" w:rsidRPr="005C3356" w:rsidRDefault="005C3356" w:rsidP="005C335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C3356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1DB6F348" w14:textId="77777777" w:rsidR="005C3356" w:rsidRPr="005C3356" w:rsidRDefault="005C3356" w:rsidP="005C3356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5C3356">
        <w:rPr>
          <w:rFonts w:ascii="Arial" w:eastAsia="Times New Roman" w:hAnsi="Arial" w:cs="Arial"/>
          <w:sz w:val="16"/>
          <w:szCs w:val="16"/>
          <w:lang w:eastAsia="pl-PL"/>
        </w:rPr>
        <w:t>z dnia 18 listopada 2020 r.</w:t>
      </w:r>
    </w:p>
    <w:p w14:paraId="0E9FE468" w14:textId="77777777" w:rsidR="005C3356" w:rsidRPr="005C3356" w:rsidRDefault="005C3356" w:rsidP="005C3356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C3356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5C3356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270A15B1" w14:textId="77777777" w:rsidR="005C3356" w:rsidRPr="005C3356" w:rsidRDefault="005C3356" w:rsidP="005C3356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5C335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5C3356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5C335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5C3356">
        <w:rPr>
          <w:rFonts w:ascii="Arial" w:eastAsia="Times New Roman" w:hAnsi="Arial" w:cs="Arial"/>
          <w:sz w:val="20"/>
          <w:szCs w:val="20"/>
          <w:lang w:eastAsia="pl-PL"/>
        </w:rPr>
        <w:t>Burmistrza Złocieńca, znak: ZNU.6721.2.2020.DŚ z dnia 4 listopada 2020 r., w sprawie przystąpienia do sporządzenia miejscowego planu zagospodarowania przestrzennego gminy Złocieniec – „Cmentarz w Złocieńcu”,</w:t>
      </w:r>
    </w:p>
    <w:p w14:paraId="48EEEBB6" w14:textId="77777777" w:rsidR="005C3356" w:rsidRPr="005C3356" w:rsidRDefault="005C3356" w:rsidP="005C3356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10D578BE" w14:textId="77777777" w:rsidR="005C3356" w:rsidRPr="005C3356" w:rsidRDefault="005C3356" w:rsidP="005C335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1. Udostępnia do wykorzystania w w/w planie miejscowym informację z zapisów Planu Zagospodarowania Przestrzennego Województwa Zachodniopomorskiego (PZPWZ) przyjętego uchwałą nr XVII/214/20 Sejmiku Województwa Zachodniopomorskiego z dnia 24 czerwca 2020 r.:</w:t>
      </w:r>
    </w:p>
    <w:p w14:paraId="6885B968" w14:textId="77777777" w:rsidR="005C3356" w:rsidRPr="005C3356" w:rsidRDefault="005C3356" w:rsidP="005C3356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W zakresie: Celu V. Ochrona dziedzictwa i krajobrazu kulturowego:</w:t>
      </w:r>
      <w:r w:rsidRPr="005C3356">
        <w:rPr>
          <w:rFonts w:ascii="Arial" w:eastAsia="Times New Roman" w:hAnsi="Arial" w:cs="Arial"/>
          <w:sz w:val="20"/>
          <w:szCs w:val="20"/>
          <w:lang w:eastAsia="pl-PL"/>
        </w:rPr>
        <w:cr/>
        <w:t>Kierunek 2. Obszarowa ochrona obiektów dziedzictwa i krajobrazu kulturowego:</w:t>
      </w:r>
      <w:r w:rsidRPr="005C3356">
        <w:rPr>
          <w:rFonts w:ascii="Arial" w:eastAsia="Times New Roman" w:hAnsi="Arial" w:cs="Arial"/>
          <w:sz w:val="20"/>
          <w:szCs w:val="20"/>
          <w:lang w:eastAsia="pl-PL"/>
        </w:rPr>
        <w:cr/>
        <w:t>Ustalenie:</w:t>
      </w:r>
      <w:r w:rsidRPr="005C335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5C3356">
        <w:rPr>
          <w:rFonts w:ascii="Arial" w:eastAsia="Times New Roman" w:hAnsi="Arial" w:cs="Arial"/>
          <w:sz w:val="20"/>
          <w:szCs w:val="20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6D26C74F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ochronę historycznego układu siatki ulic, przestrzeni publicznych, linii zabudowy, gabarytów i formy obiektów budowlanych,</w:t>
      </w:r>
    </w:p>
    <w:p w14:paraId="03B91D8F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uszanowanie lokalnych tradycji budowlanych, w zakresie używanych materiałów, technik i tradycji budowlanych, podczas remontów; renowacji, adaptacji, rozbudowy itp.,</w:t>
      </w:r>
    </w:p>
    <w:p w14:paraId="6FAFB42A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kształtowanie nowej zabudowy w nawiązaniu do lokalnej tradycji budowlanej,</w:t>
      </w:r>
    </w:p>
    <w:p w14:paraId="429F9875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7FA89B3D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ujednolicenie i dostosowanie elementów małej architektury, płotów, ogrodzeń, nawierzchni ciągów pieszych do lokalnej tradycji budowlanej,</w:t>
      </w:r>
    </w:p>
    <w:p w14:paraId="02587218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 xml:space="preserve">porządkowanie, utrzymywanie i uzupełnianie zespołów zieleni; ochrona </w:t>
      </w:r>
      <w:proofErr w:type="spellStart"/>
      <w:r w:rsidRPr="005C3356">
        <w:rPr>
          <w:rFonts w:ascii="Arial" w:eastAsia="Times New Roman" w:hAnsi="Arial" w:cs="Arial"/>
          <w:sz w:val="20"/>
          <w:szCs w:val="20"/>
          <w:lang w:eastAsia="pl-PL"/>
        </w:rPr>
        <w:t>obsadzeń</w:t>
      </w:r>
      <w:proofErr w:type="spellEnd"/>
      <w:r w:rsidRPr="005C3356">
        <w:rPr>
          <w:rFonts w:ascii="Arial" w:eastAsia="Times New Roman" w:hAnsi="Arial" w:cs="Arial"/>
          <w:sz w:val="20"/>
          <w:szCs w:val="20"/>
          <w:lang w:eastAsia="pl-PL"/>
        </w:rPr>
        <w:t xml:space="preserve"> alejowych wzdłuż ciągów komunikacyjnych oraz uzupełnianie ich brakujących fragmentów,</w:t>
      </w:r>
    </w:p>
    <w:p w14:paraId="161DAACF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zastosowanie zieleni izolacyjnej wzdłuż ciągów komunikacyjnych – zwłaszcza głównych wjazdów do miejscowości, w przypadku lokalizacji obiektów związanych z funkcją produkcyjną, magazynową itp.,</w:t>
      </w:r>
    </w:p>
    <w:p w14:paraId="0B2E8180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ochronę sylwet miejscowości,</w:t>
      </w:r>
    </w:p>
    <w:p w14:paraId="122ABBC2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odpowiednie ogrodzenie, uporządkowanie i oznakowanie cmentarzy.</w:t>
      </w:r>
    </w:p>
    <w:p w14:paraId="0C71B40E" w14:textId="77777777" w:rsidR="005C3356" w:rsidRPr="005C3356" w:rsidRDefault="005C3356" w:rsidP="005C3356">
      <w:pPr>
        <w:widowControl w:val="0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W zakresie OKK 18:</w:t>
      </w:r>
    </w:p>
    <w:p w14:paraId="011547DE" w14:textId="77777777" w:rsidR="005C3356" w:rsidRPr="005C3356" w:rsidRDefault="005C3356" w:rsidP="005C335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 xml:space="preserve">Ochrona cech topografii terenu; ochrona punktów widokowych, sylwet miejscowości, </w:t>
      </w:r>
      <w:r w:rsidRPr="005C33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dominant kulturowych oraz miejsc ich ekspozycji; utrzymanie rolniczego charakteru krajobrazu.</w:t>
      </w:r>
    </w:p>
    <w:p w14:paraId="2872CDC4" w14:textId="77777777" w:rsidR="005C3356" w:rsidRPr="005C3356" w:rsidRDefault="005C3356" w:rsidP="005C335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2). Ponadto informuje się, że teren objęty przedmiotowym miejscowym planem zagospodarowania przestrzennego położony jest:</w:t>
      </w:r>
    </w:p>
    <w:p w14:paraId="574CA1EF" w14:textId="77777777" w:rsidR="005C3356" w:rsidRPr="005C3356" w:rsidRDefault="005C3356" w:rsidP="005C3356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w obszarze chronionego krajobrazu „Pojezierze Drawskie”, w związku z czym należy uwzględnić treść Uchwały Nr XXXII/375/09 Sejmiku Województwa Zachodniopomorskiego z dnia 15 września 2009 r. w sprawie obszarów chronionego krajobrazu (ze zmianami).</w:t>
      </w:r>
    </w:p>
    <w:p w14:paraId="31ED28FA" w14:textId="77777777" w:rsidR="005C3356" w:rsidRPr="005C3356" w:rsidRDefault="005C3356" w:rsidP="005C3356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w obszarze otuliny Drawskiego Parku Krajobrazowego, w związku z czym należy uwzględnić treść Uchwały Nr XXXVII/499/14 Sejmiku Województwa Zachodniopomorskiego z dnia 24 czerwca 2014 r. w sprawie Drawskiego Parku Krajobrazowego.</w:t>
      </w:r>
    </w:p>
    <w:p w14:paraId="7249C433" w14:textId="77777777" w:rsidR="005C3356" w:rsidRPr="005C3356" w:rsidRDefault="005C3356" w:rsidP="005C335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3356">
        <w:rPr>
          <w:rFonts w:ascii="Arial" w:eastAsia="Times New Roman" w:hAnsi="Arial" w:cs="Arial"/>
          <w:sz w:val="20"/>
          <w:szCs w:val="20"/>
          <w:lang w:eastAsia="pl-PL"/>
        </w:rPr>
        <w:t>2. PZPWZ dostępny jest na stronie internetowej Biuletynu Informacji Publicznej Urzędu Marszałkowskiego Województwa Zachodniopomorskiego www.bip.wzp.pl (w menu: Województwo / Strategie, plany studia i programy / Plan zagospodarowania przestrzennego).</w:t>
      </w:r>
    </w:p>
    <w:p w14:paraId="3710A1BF" w14:textId="77777777" w:rsidR="008C217E" w:rsidRDefault="008C217E"/>
    <w:sectPr w:rsidR="008C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4474B"/>
    <w:multiLevelType w:val="hybridMultilevel"/>
    <w:tmpl w:val="866657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AB349D8"/>
    <w:multiLevelType w:val="hybridMultilevel"/>
    <w:tmpl w:val="7728D1DC"/>
    <w:lvl w:ilvl="0" w:tplc="A8CE9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8CE9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6F93264"/>
    <w:multiLevelType w:val="hybridMultilevel"/>
    <w:tmpl w:val="E47A9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9F45566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56"/>
    <w:rsid w:val="005C3356"/>
    <w:rsid w:val="008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2C53"/>
  <w15:chartTrackingRefBased/>
  <w15:docId w15:val="{E9A52702-FA6D-4BF7-A586-4C03C33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2020-11-20T13:41:00Z</dcterms:created>
  <dcterms:modified xsi:type="dcterms:W3CDTF">2020-11-20T13:42:00Z</dcterms:modified>
</cp:coreProperties>
</file>