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E6C5" w14:textId="77777777" w:rsidR="00720A44" w:rsidRPr="00390B12" w:rsidRDefault="00720A44" w:rsidP="00720A4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7CB8D5BA" w14:textId="77777777" w:rsidR="00720A44" w:rsidRPr="00390B12" w:rsidRDefault="00720A44" w:rsidP="00720A4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1493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59EC2952" w14:textId="77777777" w:rsidR="00720A44" w:rsidRPr="00390B12" w:rsidRDefault="00720A44" w:rsidP="00720A4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53FA063B" w14:textId="77777777" w:rsidR="00720A44" w:rsidRPr="00390B12" w:rsidRDefault="00720A44" w:rsidP="00720A44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10 listopada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39CDDE4D" w14:textId="77777777" w:rsidR="00720A44" w:rsidRDefault="00720A44" w:rsidP="00720A44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</w:p>
    <w:p w14:paraId="29D5F3C9" w14:textId="77777777" w:rsidR="00720A44" w:rsidRPr="00390B12" w:rsidRDefault="00720A44" w:rsidP="00720A44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0FF62842" w14:textId="77777777" w:rsidR="00720A44" w:rsidRPr="008165A8" w:rsidRDefault="00720A44" w:rsidP="00720A44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Wójta Gminy Warnice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PP.6720.01.03.2020.ES</w:t>
      </w:r>
      <w:r w:rsidRPr="00F5081B">
        <w:rPr>
          <w:rFonts w:ascii="Times" w:hAnsi="Times" w:cs="Times"/>
          <w:sz w:val="20"/>
          <w:szCs w:val="20"/>
        </w:rPr>
        <w:t xml:space="preserve"> z dnia </w:t>
      </w:r>
      <w:r>
        <w:rPr>
          <w:rFonts w:ascii="Times" w:hAnsi="Times" w:cs="Times"/>
          <w:sz w:val="20"/>
          <w:szCs w:val="20"/>
        </w:rPr>
        <w:br/>
        <w:t>27 października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Warnice</w:t>
      </w:r>
    </w:p>
    <w:p w14:paraId="71733554" w14:textId="77777777" w:rsidR="00720A44" w:rsidRPr="00390B12" w:rsidRDefault="00720A44" w:rsidP="00720A44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6BD1D10C" w14:textId="77777777" w:rsidR="00720A44" w:rsidRPr="00884D5D" w:rsidRDefault="00720A44" w:rsidP="00720A44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wnioskuje o uwzględnienie w w/w zmianie studium zapisów Planu </w:t>
      </w:r>
      <w:r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agospodarowania </w:t>
      </w:r>
      <w:r>
        <w:rPr>
          <w:rFonts w:ascii="Times" w:hAnsi="Times" w:cs="Times"/>
          <w:sz w:val="20"/>
          <w:szCs w:val="20"/>
        </w:rPr>
        <w:t>p</w:t>
      </w:r>
      <w:r w:rsidRPr="00390B12">
        <w:rPr>
          <w:rFonts w:ascii="Times" w:hAnsi="Times" w:cs="Times"/>
          <w:sz w:val="20"/>
          <w:szCs w:val="20"/>
        </w:rPr>
        <w:t>rzestrzennego</w:t>
      </w:r>
      <w:r w:rsidRPr="00390B12">
        <w:rPr>
          <w:rFonts w:ascii="Times" w:hAnsi="Times" w:cs="Times"/>
          <w:sz w:val="20"/>
          <w:szCs w:val="20"/>
        </w:rPr>
        <w:br/>
      </w:r>
      <w:r>
        <w:rPr>
          <w:rFonts w:ascii="Times" w:hAnsi="Times" w:cs="Times"/>
          <w:sz w:val="20"/>
          <w:szCs w:val="20"/>
        </w:rPr>
        <w:t>w</w:t>
      </w:r>
      <w:r w:rsidRPr="00390B12">
        <w:rPr>
          <w:rFonts w:ascii="Times" w:hAnsi="Times" w:cs="Times"/>
          <w:sz w:val="20"/>
          <w:szCs w:val="20"/>
        </w:rPr>
        <w:t xml:space="preserve">ojewództwa </w:t>
      </w:r>
      <w:r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achodniopomorskiego (PZPWZ), zatwierdzonego uchwałą </w:t>
      </w:r>
      <w:r w:rsidRPr="00884D5D">
        <w:rPr>
          <w:rFonts w:ascii="Times" w:hAnsi="Times" w:cs="Times"/>
          <w:sz w:val="20"/>
          <w:szCs w:val="20"/>
        </w:rPr>
        <w:t>nr XVII/214/20 Sejmiku Województwa Zachodniopomorskiego z dnia 24 czerwca 2020 r.</w:t>
      </w:r>
    </w:p>
    <w:p w14:paraId="6B4DAB2C" w14:textId="77777777" w:rsidR="00720A44" w:rsidRPr="00140303" w:rsidRDefault="00720A44" w:rsidP="00720A4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" w:hAnsi="Times" w:cs="Times"/>
          <w:b/>
          <w:sz w:val="20"/>
          <w:szCs w:val="20"/>
        </w:rPr>
      </w:pPr>
      <w:r w:rsidRPr="00140303">
        <w:rPr>
          <w:rFonts w:ascii="Times" w:hAnsi="Times" w:cs="Times"/>
          <w:b/>
          <w:sz w:val="20"/>
          <w:szCs w:val="20"/>
        </w:rPr>
        <w:t xml:space="preserve">w zakresie </w:t>
      </w:r>
      <w:r w:rsidRPr="00140303">
        <w:rPr>
          <w:rFonts w:ascii="Times" w:hAnsi="Times" w:cs="Times"/>
          <w:b/>
          <w:bCs/>
          <w:sz w:val="20"/>
          <w:szCs w:val="20"/>
        </w:rPr>
        <w:t>Celu II:</w:t>
      </w:r>
      <w:r w:rsidRPr="00140303">
        <w:rPr>
          <w:rFonts w:ascii="Times" w:hAnsi="Times" w:cs="Times"/>
          <w:b/>
          <w:bCs/>
          <w:iCs/>
          <w:sz w:val="20"/>
          <w:szCs w:val="20"/>
        </w:rPr>
        <w:t xml:space="preserve"> Ochrona i kształtowanie środowiska przyrodniczego</w:t>
      </w:r>
    </w:p>
    <w:p w14:paraId="1DACB3E4" w14:textId="77777777" w:rsidR="00720A44" w:rsidRPr="00423028" w:rsidRDefault="00720A44" w:rsidP="00720A44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23028">
        <w:rPr>
          <w:rFonts w:ascii="Times" w:hAnsi="Times" w:cs="Times"/>
          <w:b/>
          <w:bCs/>
          <w:i/>
          <w:iCs/>
          <w:sz w:val="20"/>
          <w:szCs w:val="20"/>
        </w:rPr>
        <w:t>Kierunek 6. Wykorzystanie kopalin uwzględniające potrzeby gospodarcze oraz ochronę środowiska</w:t>
      </w:r>
    </w:p>
    <w:p w14:paraId="057E03E1" w14:textId="77777777" w:rsidR="00720A44" w:rsidRDefault="00720A44" w:rsidP="00720A44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423028">
        <w:rPr>
          <w:rFonts w:ascii="Times" w:hAnsi="Times" w:cs="Times"/>
          <w:sz w:val="20"/>
          <w:szCs w:val="20"/>
          <w:u w:val="single"/>
        </w:rPr>
        <w:t>Ustalenie:</w:t>
      </w:r>
      <w:r w:rsidRPr="00423028">
        <w:rPr>
          <w:rFonts w:ascii="Times" w:hAnsi="Times" w:cs="Times"/>
          <w:sz w:val="20"/>
          <w:szCs w:val="20"/>
        </w:rPr>
        <w:t xml:space="preserve"> Ochrona udokumentowanych złóż kopalin niezagospodarowanych, służąca potrzebom ich przyszłej eksploatacji</w:t>
      </w:r>
      <w:r>
        <w:rPr>
          <w:rFonts w:ascii="Times" w:hAnsi="Times" w:cs="Times"/>
          <w:sz w:val="20"/>
          <w:szCs w:val="20"/>
        </w:rPr>
        <w:t>;</w:t>
      </w:r>
    </w:p>
    <w:p w14:paraId="4E677E3E" w14:textId="77777777" w:rsidR="00720A44" w:rsidRDefault="00720A44" w:rsidP="00720A44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423028">
        <w:rPr>
          <w:rFonts w:ascii="Times" w:hAnsi="Times" w:cs="Times"/>
          <w:sz w:val="20"/>
          <w:szCs w:val="20"/>
          <w:u w:val="single"/>
        </w:rPr>
        <w:t>Zalecenie:</w:t>
      </w:r>
      <w:r w:rsidRPr="00423028">
        <w:rPr>
          <w:rFonts w:ascii="Times" w:hAnsi="Times" w:cs="Times"/>
          <w:sz w:val="20"/>
          <w:szCs w:val="20"/>
        </w:rPr>
        <w:t xml:space="preserve"> Projektowanie kopalni odkrywkowych z</w:t>
      </w:r>
      <w:r>
        <w:rPr>
          <w:rFonts w:ascii="Times" w:hAnsi="Times" w:cs="Times"/>
          <w:sz w:val="20"/>
          <w:szCs w:val="20"/>
        </w:rPr>
        <w:t xml:space="preserve"> </w:t>
      </w:r>
      <w:r w:rsidRPr="00423028">
        <w:rPr>
          <w:rFonts w:ascii="Times" w:hAnsi="Times" w:cs="Times"/>
          <w:sz w:val="20"/>
          <w:szCs w:val="20"/>
        </w:rPr>
        <w:t>uwzględnieniem minimalizacji wpływu na krajobraz</w:t>
      </w:r>
      <w:r>
        <w:rPr>
          <w:rFonts w:ascii="Times" w:hAnsi="Times" w:cs="Times"/>
          <w:sz w:val="20"/>
          <w:szCs w:val="20"/>
        </w:rPr>
        <w:t>.</w:t>
      </w:r>
    </w:p>
    <w:p w14:paraId="1F7BB13B" w14:textId="77777777" w:rsidR="00FA1B74" w:rsidRDefault="00FA1B74"/>
    <w:sectPr w:rsidR="00FA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10549"/>
    <w:multiLevelType w:val="hybridMultilevel"/>
    <w:tmpl w:val="EC78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44"/>
    <w:rsid w:val="00720A44"/>
    <w:rsid w:val="00F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D868"/>
  <w15:chartTrackingRefBased/>
  <w15:docId w15:val="{F342FD62-C33B-4DC6-8DDB-0480268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A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2020-11-16T10:54:00Z</dcterms:created>
  <dcterms:modified xsi:type="dcterms:W3CDTF">2020-11-16T10:54:00Z</dcterms:modified>
</cp:coreProperties>
</file>