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FC844" w14:textId="77777777" w:rsidR="002F561E" w:rsidRPr="00390B12" w:rsidRDefault="002F561E" w:rsidP="002F561E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70C2C306" w14:textId="77777777" w:rsidR="002F561E" w:rsidRPr="00390B12" w:rsidRDefault="002F561E" w:rsidP="002F561E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do Uchwały Nr</w:t>
      </w:r>
      <w:r>
        <w:rPr>
          <w:rFonts w:ascii="Times" w:hAnsi="Times" w:cs="Times"/>
          <w:sz w:val="16"/>
          <w:szCs w:val="16"/>
        </w:rPr>
        <w:t xml:space="preserve"> 1415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7AC0B3B7" w14:textId="77777777" w:rsidR="002F561E" w:rsidRPr="00390B12" w:rsidRDefault="002F561E" w:rsidP="002F561E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4DBB5B1B" w14:textId="77777777" w:rsidR="002F561E" w:rsidRPr="00390B12" w:rsidRDefault="002F561E" w:rsidP="002F561E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>z dnia</w:t>
      </w:r>
      <w:r>
        <w:rPr>
          <w:rFonts w:ascii="Times" w:hAnsi="Times" w:cs="Times"/>
          <w:sz w:val="16"/>
          <w:szCs w:val="16"/>
        </w:rPr>
        <w:t xml:space="preserve"> 21 </w:t>
      </w:r>
      <w:r w:rsidRPr="00390B12"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  <w:sz w:val="16"/>
          <w:szCs w:val="16"/>
        </w:rPr>
        <w:t>października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27A2FCBE" w14:textId="77777777" w:rsidR="002F561E" w:rsidRPr="00390B12" w:rsidRDefault="002F561E" w:rsidP="002F561E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br/>
        <w:t>INFORMACJA</w:t>
      </w:r>
    </w:p>
    <w:p w14:paraId="32C6C803" w14:textId="77777777" w:rsidR="002F561E" w:rsidRPr="008165A8" w:rsidRDefault="002F561E" w:rsidP="002F561E">
      <w:pPr>
        <w:spacing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Na podstawie art. 23 ustawy z dnia 27 marca 2003 r. o planowaniu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i zagospodarowaniu przestrzennym</w:t>
      </w:r>
      <w:r>
        <w:rPr>
          <w:rFonts w:ascii="Times" w:hAnsi="Times" w:cs="Times"/>
          <w:sz w:val="20"/>
          <w:szCs w:val="20"/>
        </w:rPr>
        <w:br/>
      </w:r>
      <w:r w:rsidRPr="00390B12">
        <w:rPr>
          <w:rFonts w:ascii="Times" w:hAnsi="Times" w:cs="Times"/>
          <w:sz w:val="20"/>
          <w:szCs w:val="20"/>
        </w:rPr>
        <w:t>(Dz. U. z 2020 r. poz. 293</w:t>
      </w:r>
      <w:r>
        <w:rPr>
          <w:rFonts w:ascii="Times" w:hAnsi="Times" w:cs="Times"/>
          <w:sz w:val="20"/>
          <w:szCs w:val="20"/>
        </w:rPr>
        <w:t xml:space="preserve"> z </w:t>
      </w:r>
      <w:proofErr w:type="spellStart"/>
      <w:r>
        <w:rPr>
          <w:rFonts w:ascii="Times" w:hAnsi="Times" w:cs="Times"/>
          <w:sz w:val="20"/>
          <w:szCs w:val="20"/>
        </w:rPr>
        <w:t>późn</w:t>
      </w:r>
      <w:proofErr w:type="spellEnd"/>
      <w:r>
        <w:rPr>
          <w:rFonts w:ascii="Times" w:hAnsi="Times" w:cs="Times"/>
          <w:sz w:val="20"/>
          <w:szCs w:val="20"/>
        </w:rPr>
        <w:t>. zm.</w:t>
      </w:r>
      <w:r w:rsidRPr="00390B12">
        <w:rPr>
          <w:rFonts w:ascii="Times" w:hAnsi="Times" w:cs="Times"/>
          <w:sz w:val="20"/>
          <w:szCs w:val="20"/>
        </w:rPr>
        <w:t>), w związku ze skierowanym do Zarządu Województwa Zachodniopomorskiego zawiadomieniem</w:t>
      </w:r>
      <w:r w:rsidRPr="00390B12">
        <w:rPr>
          <w:rFonts w:ascii="Times" w:hAnsi="Times" w:cs="Times"/>
          <w:color w:val="FF0000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 xml:space="preserve">Burmistrza </w:t>
      </w:r>
      <w:r>
        <w:rPr>
          <w:rFonts w:ascii="Times" w:hAnsi="Times" w:cs="Times"/>
          <w:sz w:val="20"/>
          <w:szCs w:val="20"/>
        </w:rPr>
        <w:t>Myśliborza</w:t>
      </w:r>
      <w:r w:rsidRPr="00390B12">
        <w:rPr>
          <w:rFonts w:ascii="Times" w:hAnsi="Times" w:cs="Times"/>
          <w:sz w:val="20"/>
          <w:szCs w:val="20"/>
        </w:rPr>
        <w:t xml:space="preserve">, znak: </w:t>
      </w:r>
      <w:r>
        <w:rPr>
          <w:rFonts w:ascii="Times" w:hAnsi="Times" w:cs="Times"/>
          <w:sz w:val="20"/>
          <w:szCs w:val="20"/>
        </w:rPr>
        <w:t>IPP.6721.2.2020.DK</w:t>
      </w:r>
      <w:r>
        <w:rPr>
          <w:rFonts w:ascii="Times" w:hAnsi="Times" w:cs="Times"/>
          <w:sz w:val="20"/>
          <w:szCs w:val="20"/>
        </w:rPr>
        <w:br/>
      </w:r>
      <w:r w:rsidRPr="00390B12">
        <w:rPr>
          <w:rFonts w:ascii="Times" w:hAnsi="Times" w:cs="Times"/>
          <w:sz w:val="20"/>
          <w:szCs w:val="20"/>
        </w:rPr>
        <w:t>z dnia</w:t>
      </w:r>
      <w:r>
        <w:rPr>
          <w:rFonts w:ascii="Times" w:hAnsi="Times" w:cs="Times"/>
          <w:sz w:val="20"/>
          <w:szCs w:val="20"/>
        </w:rPr>
        <w:t xml:space="preserve"> 30</w:t>
      </w:r>
      <w:r w:rsidRPr="00390B12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września</w:t>
      </w:r>
      <w:r w:rsidRPr="00390B12">
        <w:rPr>
          <w:rFonts w:ascii="Times" w:hAnsi="Times" w:cs="Times"/>
          <w:sz w:val="20"/>
          <w:szCs w:val="20"/>
        </w:rPr>
        <w:t xml:space="preserve"> 2020 r., w sprawie przystąpienia do sporządzenia </w:t>
      </w:r>
      <w:r>
        <w:rPr>
          <w:rFonts w:ascii="Times" w:hAnsi="Times" w:cs="Times"/>
          <w:sz w:val="20"/>
          <w:szCs w:val="20"/>
        </w:rPr>
        <w:t xml:space="preserve">miejscowego planu zagospodarowania przestrzennego gminy Myślibórz, </w:t>
      </w:r>
      <w:r w:rsidRPr="002424CB">
        <w:rPr>
          <w:rFonts w:ascii="Times" w:hAnsi="Times" w:cs="Times"/>
          <w:sz w:val="20"/>
          <w:szCs w:val="20"/>
        </w:rPr>
        <w:t>obejmującego tereny w obrębach geodezyjnych: Golenice, Listomie, Zgoda, Czerników, Chłopowo, Pniów, Nawrocko, Rościn, Gryżyno, Wierzbnica, Myśliborzyce</w:t>
      </w:r>
    </w:p>
    <w:p w14:paraId="0EF3DD68" w14:textId="77777777" w:rsidR="002F561E" w:rsidRPr="00390B12" w:rsidRDefault="002F561E" w:rsidP="002F561E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3C8188BE" w14:textId="77777777" w:rsidR="002F561E" w:rsidRPr="002424CB" w:rsidRDefault="002F561E" w:rsidP="002F561E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udostępnia do wykorzystania </w:t>
      </w:r>
      <w:r w:rsidRPr="00390B12">
        <w:rPr>
          <w:rFonts w:ascii="Times" w:hAnsi="Times" w:cs="Times"/>
          <w:sz w:val="20"/>
          <w:szCs w:val="20"/>
        </w:rPr>
        <w:t xml:space="preserve">w w/w </w:t>
      </w:r>
      <w:r>
        <w:rPr>
          <w:rFonts w:ascii="Times" w:hAnsi="Times" w:cs="Times"/>
          <w:sz w:val="20"/>
          <w:szCs w:val="20"/>
        </w:rPr>
        <w:t>planie miejscowym</w:t>
      </w:r>
      <w:r w:rsidRPr="00390B12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informację z </w:t>
      </w:r>
      <w:r w:rsidRPr="00390B12">
        <w:rPr>
          <w:rFonts w:ascii="Times" w:hAnsi="Times" w:cs="Times"/>
          <w:sz w:val="20"/>
          <w:szCs w:val="20"/>
        </w:rPr>
        <w:t>zapisów Planu Zagospodarowania Przestrzennego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Województwa Zachodniopomorskiego (PZPWZ)</w:t>
      </w:r>
      <w:r>
        <w:rPr>
          <w:rFonts w:ascii="Times" w:hAnsi="Times" w:cs="Times"/>
          <w:sz w:val="20"/>
          <w:szCs w:val="20"/>
        </w:rPr>
        <w:t xml:space="preserve"> </w:t>
      </w:r>
      <w:r w:rsidRPr="008B49EC">
        <w:rPr>
          <w:rFonts w:ascii="Times" w:hAnsi="Times" w:cs="Times"/>
          <w:sz w:val="20"/>
          <w:szCs w:val="20"/>
        </w:rPr>
        <w:t>przyjętego uchwałą nr XVII/214/20 Sejmik Województwa Zachodniopomorskiego z dnia 24 czerwca</w:t>
      </w:r>
      <w:r>
        <w:rPr>
          <w:rFonts w:ascii="Times" w:hAnsi="Times" w:cs="Times"/>
          <w:sz w:val="20"/>
          <w:szCs w:val="20"/>
        </w:rPr>
        <w:t xml:space="preserve"> </w:t>
      </w:r>
      <w:r w:rsidRPr="008B49EC">
        <w:rPr>
          <w:rFonts w:ascii="Times" w:hAnsi="Times" w:cs="Times"/>
          <w:sz w:val="20"/>
          <w:szCs w:val="20"/>
        </w:rPr>
        <w:t>2020 r.</w:t>
      </w:r>
      <w:r>
        <w:rPr>
          <w:rFonts w:ascii="Times" w:hAnsi="Times" w:cs="Times"/>
          <w:sz w:val="20"/>
          <w:szCs w:val="20"/>
        </w:rPr>
        <w:t>:</w:t>
      </w:r>
    </w:p>
    <w:p w14:paraId="5067B012" w14:textId="77777777" w:rsidR="002F561E" w:rsidRPr="002B460F" w:rsidRDefault="002F561E" w:rsidP="002F561E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 xml:space="preserve">w </w:t>
      </w:r>
      <w:r w:rsidRPr="002B460F">
        <w:rPr>
          <w:rFonts w:ascii="Times" w:hAnsi="Times" w:cs="Times"/>
          <w:b/>
          <w:sz w:val="20"/>
          <w:szCs w:val="20"/>
        </w:rPr>
        <w:t xml:space="preserve">zakresie: Celu I. </w:t>
      </w:r>
      <w:r w:rsidRPr="002B460F">
        <w:rPr>
          <w:rFonts w:ascii="Times" w:hAnsi="Times" w:cs="Times"/>
          <w:b/>
          <w:bCs/>
          <w:color w:val="000000"/>
          <w:sz w:val="20"/>
          <w:szCs w:val="20"/>
        </w:rPr>
        <w:t>Zachowanie walorów przyrodniczych, krajobrazowych i przeciwdziałanie negatywnym skutkom antropopresji:</w:t>
      </w:r>
    </w:p>
    <w:p w14:paraId="34DA9495" w14:textId="77777777" w:rsidR="002F561E" w:rsidRPr="002B460F" w:rsidRDefault="002F561E" w:rsidP="002F561E">
      <w:pPr>
        <w:pStyle w:val="Akapitzlist"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2B460F">
        <w:rPr>
          <w:rFonts w:ascii="Times" w:hAnsi="Times" w:cs="Times"/>
          <w:b/>
          <w:bCs/>
          <w:i/>
          <w:iCs/>
          <w:sz w:val="20"/>
          <w:szCs w:val="20"/>
        </w:rPr>
        <w:t xml:space="preserve">Kierunek 8. Zachowanie różnorodności biologicznej i rozwój systemu obszarów chronionych oraz jego integracja z systemami </w:t>
      </w:r>
      <w:proofErr w:type="spellStart"/>
      <w:r w:rsidRPr="002B460F">
        <w:rPr>
          <w:rFonts w:ascii="Times" w:hAnsi="Times" w:cs="Times"/>
          <w:b/>
          <w:bCs/>
          <w:i/>
          <w:iCs/>
          <w:sz w:val="20"/>
          <w:szCs w:val="20"/>
        </w:rPr>
        <w:t>pozaregionalnymi</w:t>
      </w:r>
      <w:proofErr w:type="spellEnd"/>
      <w:r w:rsidRPr="002B460F"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4082DD23" w14:textId="77777777" w:rsidR="002F561E" w:rsidRPr="002B460F" w:rsidRDefault="002F561E" w:rsidP="002F561E">
      <w:pPr>
        <w:pStyle w:val="Styl1"/>
        <w:spacing w:line="360" w:lineRule="auto"/>
        <w:jc w:val="both"/>
        <w:rPr>
          <w:rFonts w:ascii="Times" w:hAnsi="Times" w:cs="Times"/>
          <w:sz w:val="20"/>
          <w:szCs w:val="20"/>
        </w:rPr>
      </w:pPr>
      <w:r w:rsidRPr="002B460F">
        <w:rPr>
          <w:rFonts w:ascii="Times" w:hAnsi="Times" w:cs="Times"/>
          <w:sz w:val="20"/>
          <w:szCs w:val="20"/>
          <w:u w:val="single"/>
        </w:rPr>
        <w:t>Zalecenie</w:t>
      </w:r>
      <w:r w:rsidRPr="002B460F">
        <w:rPr>
          <w:rFonts w:ascii="Times" w:hAnsi="Times" w:cs="Times"/>
          <w:sz w:val="20"/>
          <w:szCs w:val="20"/>
        </w:rPr>
        <w:t>:</w:t>
      </w:r>
      <w:r w:rsidRPr="002B460F">
        <w:rPr>
          <w:rFonts w:ascii="Times" w:hAnsi="Times" w:cs="Times"/>
          <w:b/>
          <w:bCs/>
          <w:i/>
          <w:iCs/>
          <w:sz w:val="20"/>
          <w:szCs w:val="20"/>
        </w:rPr>
        <w:t xml:space="preserve"> </w:t>
      </w:r>
      <w:r w:rsidRPr="002B460F">
        <w:rPr>
          <w:rFonts w:ascii="Times" w:hAnsi="Times" w:cs="Times"/>
          <w:sz w:val="20"/>
          <w:szCs w:val="20"/>
        </w:rPr>
        <w:t>Zachowanie ciągłości korytarzy ekologicznych</w:t>
      </w:r>
      <w:r>
        <w:rPr>
          <w:rFonts w:ascii="Times" w:hAnsi="Times" w:cs="Times"/>
          <w:sz w:val="20"/>
          <w:szCs w:val="20"/>
        </w:rPr>
        <w:t>.</w:t>
      </w:r>
      <w:r w:rsidRPr="002B460F">
        <w:rPr>
          <w:rFonts w:ascii="Times" w:hAnsi="Times" w:cs="Times"/>
          <w:sz w:val="20"/>
          <w:szCs w:val="20"/>
        </w:rPr>
        <w:t xml:space="preserve"> </w:t>
      </w:r>
    </w:p>
    <w:p w14:paraId="776A6CB7" w14:textId="77777777" w:rsidR="002F561E" w:rsidRPr="002B460F" w:rsidRDefault="002F561E" w:rsidP="002F561E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" w:hAnsi="Times" w:cs="Times"/>
          <w:b/>
          <w:sz w:val="20"/>
          <w:szCs w:val="20"/>
        </w:rPr>
      </w:pPr>
      <w:r w:rsidRPr="002B460F">
        <w:rPr>
          <w:rFonts w:ascii="Times" w:hAnsi="Times" w:cs="Times"/>
          <w:b/>
          <w:sz w:val="20"/>
          <w:szCs w:val="20"/>
        </w:rPr>
        <w:t>w zakresie: Celu V. Ochrona dziedzictwa i krajobrazu kulturowego:</w:t>
      </w:r>
    </w:p>
    <w:p w14:paraId="48D9A2FD" w14:textId="77777777" w:rsidR="002F561E" w:rsidRPr="002B460F" w:rsidRDefault="002F561E" w:rsidP="002F561E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2B460F">
        <w:rPr>
          <w:rFonts w:ascii="Times" w:hAnsi="Times" w:cs="Times"/>
          <w:b/>
          <w:bCs/>
          <w:i/>
          <w:iCs/>
          <w:sz w:val="20"/>
          <w:szCs w:val="20"/>
        </w:rPr>
        <w:t>Kierunek 2: Obszarowa ochrona obiektów dziedzictwa i krajobrazu kulturowego.</w:t>
      </w:r>
    </w:p>
    <w:p w14:paraId="604E9D26" w14:textId="77777777" w:rsidR="002F561E" w:rsidRPr="002B460F" w:rsidRDefault="002F561E" w:rsidP="002F561E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bookmarkStart w:id="0" w:name="_Hlk41990393"/>
      <w:r w:rsidRPr="002B460F">
        <w:rPr>
          <w:rFonts w:ascii="Times" w:hAnsi="Times" w:cs="Times"/>
          <w:sz w:val="20"/>
          <w:szCs w:val="20"/>
          <w:u w:val="single"/>
        </w:rPr>
        <w:t>Ustalenie:</w:t>
      </w:r>
    </w:p>
    <w:bookmarkEnd w:id="0"/>
    <w:p w14:paraId="42EFA175" w14:textId="77777777" w:rsidR="002F561E" w:rsidRPr="00593875" w:rsidRDefault="002F561E" w:rsidP="002F561E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2B460F">
        <w:rPr>
          <w:rFonts w:ascii="Times" w:hAnsi="Times" w:cs="Times"/>
          <w:sz w:val="20"/>
          <w:szCs w:val="20"/>
        </w:rPr>
        <w:t>Ochrona walorów wskazanych obszarów kulturowo-krajobrazowych (OKK2 OKK 7), w tym zachowanie ich charakterystycznych cech kulturowych i krajobrazowych w drodze łącznego stosowania przepisów dotyczących ochrony zabytków, krajobrazu i środowiska przyrodniczego</w:t>
      </w:r>
      <w:r w:rsidRPr="00593875">
        <w:rPr>
          <w:rFonts w:ascii="Times" w:hAnsi="Times" w:cs="Times"/>
          <w:sz w:val="20"/>
          <w:szCs w:val="20"/>
        </w:rPr>
        <w:t xml:space="preserve"> oraz poprzez: </w:t>
      </w:r>
    </w:p>
    <w:p w14:paraId="7E11D97F" w14:textId="77777777" w:rsidR="002F561E" w:rsidRPr="00593875" w:rsidRDefault="002F561E" w:rsidP="002F561E">
      <w:pPr>
        <w:numPr>
          <w:ilvl w:val="0"/>
          <w:numId w:val="1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>ochron</w:t>
      </w:r>
      <w:r>
        <w:rPr>
          <w:rFonts w:ascii="Times" w:hAnsi="Times" w:cs="Times"/>
          <w:sz w:val="20"/>
          <w:szCs w:val="20"/>
        </w:rPr>
        <w:t>ę</w:t>
      </w:r>
      <w:r w:rsidRPr="00593875">
        <w:rPr>
          <w:rFonts w:ascii="Times" w:hAnsi="Times" w:cs="Times"/>
          <w:sz w:val="20"/>
          <w:szCs w:val="20"/>
        </w:rPr>
        <w:t xml:space="preserve"> otoczenia zabytków w celu właściwego wyeksponowania obiektu</w:t>
      </w:r>
    </w:p>
    <w:p w14:paraId="0DD1CEBB" w14:textId="77777777" w:rsidR="002F561E" w:rsidRPr="00593875" w:rsidRDefault="002F561E" w:rsidP="002F561E">
      <w:pPr>
        <w:numPr>
          <w:ilvl w:val="0"/>
          <w:numId w:val="1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uszanowanie lokalnych tradycji budowlanych, w zakresie używanych materiałów, technik i tradycji budowlanych, podczas remontów; renowacji, adaptacji, rozbudowy itp.,</w:t>
      </w:r>
    </w:p>
    <w:p w14:paraId="44F49D7F" w14:textId="77777777" w:rsidR="002F561E" w:rsidRPr="00593875" w:rsidRDefault="002F561E" w:rsidP="002F561E">
      <w:pPr>
        <w:pStyle w:val="Akapitzlist"/>
        <w:numPr>
          <w:ilvl w:val="0"/>
          <w:numId w:val="1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kształtowanie nowej zabudowy w nawiązaniu do lokalnej tradycji budowlanej,</w:t>
      </w:r>
    </w:p>
    <w:p w14:paraId="774AE880" w14:textId="77777777" w:rsidR="002F561E" w:rsidRPr="00593875" w:rsidRDefault="002F561E" w:rsidP="002F561E">
      <w:pPr>
        <w:pStyle w:val="Akapitzlist"/>
        <w:numPr>
          <w:ilvl w:val="0"/>
          <w:numId w:val="1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ujednolicenie i dostosowanie elementów małej architektury, płotów, ogrodzeń, nawierzchni ciągów pieszych do lokalnej tradycji budowlanej,</w:t>
      </w:r>
    </w:p>
    <w:p w14:paraId="0FC66EC3" w14:textId="77777777" w:rsidR="002F561E" w:rsidRPr="00593875" w:rsidRDefault="002F561E" w:rsidP="002F561E">
      <w:pPr>
        <w:pStyle w:val="Stylpunktory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 xml:space="preserve">porządkowanie, utrzymywanie i uzupełnianie zespołów zieleni; ochrona </w:t>
      </w:r>
      <w:proofErr w:type="spellStart"/>
      <w:r w:rsidRPr="00593875">
        <w:rPr>
          <w:rFonts w:ascii="Times" w:hAnsi="Times" w:cs="Times"/>
          <w:sz w:val="20"/>
          <w:szCs w:val="20"/>
        </w:rPr>
        <w:t>obsadzeń</w:t>
      </w:r>
      <w:proofErr w:type="spellEnd"/>
      <w:r w:rsidRPr="00593875">
        <w:rPr>
          <w:rFonts w:ascii="Times" w:hAnsi="Times" w:cs="Times"/>
          <w:sz w:val="20"/>
          <w:szCs w:val="20"/>
        </w:rPr>
        <w:t xml:space="preserve"> alejowych wzdłuż ciągów komunikacyjnych oraz uzupełnianie ich brakujących fragmentów</w:t>
      </w:r>
    </w:p>
    <w:p w14:paraId="4A93F6D8" w14:textId="77777777" w:rsidR="002F561E" w:rsidRPr="00593875" w:rsidRDefault="002F561E" w:rsidP="002F561E">
      <w:pPr>
        <w:pStyle w:val="Stylpunktory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>zastosowanie zieleni izolacyjnej wzdłuż ciągów komunikacyjnych – zwłaszcza głównych wjazdów</w:t>
      </w:r>
      <w:r>
        <w:rPr>
          <w:rFonts w:ascii="Times" w:hAnsi="Times" w:cs="Times"/>
          <w:sz w:val="20"/>
          <w:szCs w:val="20"/>
        </w:rPr>
        <w:br/>
      </w:r>
      <w:r w:rsidRPr="00593875">
        <w:rPr>
          <w:rFonts w:ascii="Times" w:hAnsi="Times" w:cs="Times"/>
          <w:sz w:val="20"/>
          <w:szCs w:val="20"/>
        </w:rPr>
        <w:t>do miejscowości, w przypadku lokalizacji obiektów związanych z funkcją produkcyjną, magazynową itp.</w:t>
      </w:r>
    </w:p>
    <w:p w14:paraId="2971ABAA" w14:textId="77777777" w:rsidR="002F561E" w:rsidRPr="00593875" w:rsidRDefault="002F561E" w:rsidP="002F561E">
      <w:pPr>
        <w:numPr>
          <w:ilvl w:val="0"/>
          <w:numId w:val="1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ochronę sylwet miejscowości,</w:t>
      </w:r>
    </w:p>
    <w:p w14:paraId="08D36184" w14:textId="77777777" w:rsidR="002F561E" w:rsidRPr="00C75196" w:rsidRDefault="002F561E" w:rsidP="002F561E">
      <w:pPr>
        <w:numPr>
          <w:ilvl w:val="0"/>
          <w:numId w:val="1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sz w:val="20"/>
          <w:szCs w:val="20"/>
        </w:rPr>
        <w:lastRenderedPageBreak/>
        <w:t>o</w:t>
      </w:r>
      <w:r w:rsidRPr="00593875">
        <w:rPr>
          <w:rFonts w:ascii="Times" w:hAnsi="Times" w:cs="Times"/>
          <w:sz w:val="20"/>
          <w:szCs w:val="20"/>
        </w:rPr>
        <w:t>chron</w:t>
      </w:r>
      <w:r>
        <w:rPr>
          <w:rFonts w:ascii="Times" w:hAnsi="Times" w:cs="Times"/>
          <w:sz w:val="20"/>
          <w:szCs w:val="20"/>
        </w:rPr>
        <w:t>ę</w:t>
      </w:r>
      <w:r w:rsidRPr="00593875">
        <w:rPr>
          <w:rFonts w:ascii="Times" w:hAnsi="Times" w:cs="Times"/>
          <w:sz w:val="20"/>
          <w:szCs w:val="20"/>
        </w:rPr>
        <w:t xml:space="preserve"> cech topografii terenu; ochrona punktów widokowych, sylwet miejscowości, dominant kulturowych oraz miejsc ich ekspozycji; utrzymanie rolniczego charakteru krajobrazu</w:t>
      </w:r>
      <w:r>
        <w:rPr>
          <w:rFonts w:ascii="Times" w:hAnsi="Times" w:cs="Times"/>
          <w:sz w:val="20"/>
          <w:szCs w:val="20"/>
        </w:rPr>
        <w:t>,</w:t>
      </w:r>
    </w:p>
    <w:p w14:paraId="3050C6BE" w14:textId="77777777" w:rsidR="002F561E" w:rsidRPr="00864251" w:rsidRDefault="002F561E" w:rsidP="002F561E">
      <w:pPr>
        <w:numPr>
          <w:ilvl w:val="0"/>
          <w:numId w:val="1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Ponadto: </w:t>
      </w:r>
    </w:p>
    <w:p w14:paraId="25E52CEF" w14:textId="77777777" w:rsidR="002F561E" w:rsidRPr="000776A0" w:rsidRDefault="002F561E" w:rsidP="002F561E">
      <w:pPr>
        <w:numPr>
          <w:ilvl w:val="0"/>
          <w:numId w:val="1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0776A0">
        <w:rPr>
          <w:rFonts w:ascii="Times" w:hAnsi="Times" w:cs="Times"/>
          <w:sz w:val="20"/>
          <w:szCs w:val="20"/>
        </w:rPr>
        <w:t>OKK 2: Ochrona cech topografii terenu; ochrona punktów widokowych, sylwet miejscowości, dominant kulturowych oraz miejsc ich ekspozycji; utrzymanie rolniczego charakteru krajobrazu</w:t>
      </w:r>
    </w:p>
    <w:p w14:paraId="63F9925B" w14:textId="77777777" w:rsidR="002F561E" w:rsidRPr="000776A0" w:rsidRDefault="002F561E" w:rsidP="002F561E">
      <w:pPr>
        <w:numPr>
          <w:ilvl w:val="0"/>
          <w:numId w:val="1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0776A0">
        <w:rPr>
          <w:rFonts w:ascii="Times" w:hAnsi="Times" w:cs="Times"/>
          <w:sz w:val="20"/>
          <w:szCs w:val="20"/>
        </w:rPr>
        <w:t>OKK 7 Ochrona krajobrazu krawędzi dolin, punktów widokowych i innych elementów krajobrazu rzecznego; ochrona i rewaloryzacja rzecznych budowli hydrotechnicznych wraz z dopuszczeniem w nich nowych funkcji; tworzenie nowych szlaków turystyczno-historycznych obejmujących zasób budowli hydrotechnicznych</w:t>
      </w:r>
      <w:r>
        <w:rPr>
          <w:rFonts w:ascii="Times" w:hAnsi="Times" w:cs="Times"/>
          <w:sz w:val="20"/>
          <w:szCs w:val="20"/>
        </w:rPr>
        <w:t>.</w:t>
      </w:r>
    </w:p>
    <w:p w14:paraId="78709C79" w14:textId="77777777" w:rsidR="002F561E" w:rsidRPr="002629D2" w:rsidRDefault="002F561E" w:rsidP="002F561E">
      <w:pPr>
        <w:tabs>
          <w:tab w:val="left" w:pos="709"/>
        </w:tabs>
        <w:spacing w:after="0" w:line="360" w:lineRule="auto"/>
        <w:jc w:val="both"/>
        <w:rPr>
          <w:rFonts w:ascii="Times" w:hAnsi="Times" w:cs="Times"/>
          <w:b/>
          <w:bCs/>
          <w:i/>
          <w:iCs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3</w:t>
      </w:r>
      <w:r>
        <w:rPr>
          <w:rFonts w:ascii="Times" w:hAnsi="Times" w:cs="Times"/>
          <w:color w:val="000000"/>
          <w:sz w:val="20"/>
          <w:szCs w:val="20"/>
        </w:rPr>
        <w:t>.</w:t>
      </w:r>
      <w:r>
        <w:rPr>
          <w:rFonts w:ascii="Times" w:hAnsi="Times" w:cs="Times"/>
          <w:color w:val="000000"/>
          <w:sz w:val="20"/>
          <w:szCs w:val="20"/>
        </w:rPr>
        <w:tab/>
      </w:r>
      <w:r w:rsidRPr="00566461">
        <w:rPr>
          <w:rFonts w:ascii="Times" w:hAnsi="Times" w:cs="Times"/>
          <w:b/>
          <w:bCs/>
          <w:color w:val="000000"/>
          <w:sz w:val="20"/>
          <w:szCs w:val="20"/>
        </w:rPr>
        <w:t xml:space="preserve">w zakresie </w:t>
      </w:r>
      <w:r w:rsidRPr="00566461">
        <w:rPr>
          <w:rFonts w:ascii="Times" w:hAnsi="Times" w:cs="Times"/>
          <w:b/>
          <w:bCs/>
          <w:sz w:val="20"/>
          <w:szCs w:val="20"/>
        </w:rPr>
        <w:t>Celu IX. Rozbudowa infrastruktury technicznej, poprawa gospodarki wodno-ściekowej, rozwój energetyki wykorzystującej odnawialne źródła energii i zwiększenie dostępności cyfrowej:</w:t>
      </w:r>
      <w:r w:rsidRPr="002629D2">
        <w:rPr>
          <w:rFonts w:ascii="Times" w:hAnsi="Times" w:cs="Times"/>
          <w:b/>
          <w:bCs/>
          <w:i/>
          <w:iCs/>
          <w:sz w:val="20"/>
          <w:szCs w:val="20"/>
        </w:rPr>
        <w:t xml:space="preserve"> </w:t>
      </w:r>
    </w:p>
    <w:p w14:paraId="132FD1FC" w14:textId="77777777" w:rsidR="002F561E" w:rsidRPr="002629D2" w:rsidRDefault="002F561E" w:rsidP="002F561E">
      <w:pPr>
        <w:tabs>
          <w:tab w:val="left" w:pos="600"/>
        </w:tabs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2629D2">
        <w:rPr>
          <w:rFonts w:ascii="Times" w:hAnsi="Times" w:cs="Times"/>
          <w:b/>
          <w:bCs/>
          <w:i/>
          <w:iCs/>
          <w:sz w:val="20"/>
          <w:szCs w:val="20"/>
        </w:rPr>
        <w:t>Kierunek 2. Rozbudowa i modernizacja sieci i urządzeń elektroenergetycznych</w:t>
      </w:r>
      <w:r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2C97661F" w14:textId="77777777" w:rsidR="002F561E" w:rsidRPr="002629D2" w:rsidRDefault="002F561E" w:rsidP="002F561E">
      <w:pPr>
        <w:pStyle w:val="Akapitzlist"/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  <w:u w:val="single"/>
        </w:rPr>
      </w:pPr>
      <w:r w:rsidRPr="002629D2">
        <w:rPr>
          <w:rFonts w:ascii="Times" w:hAnsi="Times" w:cs="Times"/>
          <w:color w:val="000000"/>
          <w:sz w:val="20"/>
          <w:szCs w:val="20"/>
          <w:u w:val="single"/>
        </w:rPr>
        <w:t>Ustalenia:</w:t>
      </w:r>
    </w:p>
    <w:p w14:paraId="4735883B" w14:textId="77777777" w:rsidR="002F561E" w:rsidRPr="00864251" w:rsidRDefault="002F561E" w:rsidP="002F561E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864251">
        <w:rPr>
          <w:rFonts w:ascii="Times" w:hAnsi="Times" w:cs="Times"/>
          <w:sz w:val="20"/>
          <w:szCs w:val="20"/>
        </w:rPr>
        <w:t xml:space="preserve">budowa linii elektroenergetycznej 400 </w:t>
      </w:r>
      <w:proofErr w:type="spellStart"/>
      <w:r w:rsidRPr="00864251">
        <w:rPr>
          <w:rFonts w:ascii="Times" w:hAnsi="Times" w:cs="Times"/>
          <w:sz w:val="20"/>
          <w:szCs w:val="20"/>
        </w:rPr>
        <w:t>kV</w:t>
      </w:r>
      <w:proofErr w:type="spellEnd"/>
      <w:r w:rsidRPr="00864251">
        <w:rPr>
          <w:rFonts w:ascii="Times" w:hAnsi="Times" w:cs="Times"/>
          <w:sz w:val="20"/>
          <w:szCs w:val="20"/>
        </w:rPr>
        <w:t xml:space="preserve"> Krajnik – Baczyna,</w:t>
      </w:r>
    </w:p>
    <w:p w14:paraId="6BB81885" w14:textId="77777777" w:rsidR="002F561E" w:rsidRPr="00864251" w:rsidRDefault="002F561E" w:rsidP="002F561E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864251">
        <w:rPr>
          <w:rFonts w:ascii="Times" w:hAnsi="Times" w:cs="Times"/>
          <w:sz w:val="20"/>
          <w:szCs w:val="20"/>
        </w:rPr>
        <w:t xml:space="preserve">uruchomienie na napięciu 400 </w:t>
      </w:r>
      <w:proofErr w:type="spellStart"/>
      <w:r w:rsidRPr="00864251">
        <w:rPr>
          <w:rFonts w:ascii="Times" w:hAnsi="Times" w:cs="Times"/>
          <w:sz w:val="20"/>
          <w:szCs w:val="20"/>
        </w:rPr>
        <w:t>kV</w:t>
      </w:r>
      <w:proofErr w:type="spellEnd"/>
      <w:r w:rsidRPr="00864251">
        <w:rPr>
          <w:rFonts w:ascii="Times" w:hAnsi="Times" w:cs="Times"/>
          <w:sz w:val="20"/>
          <w:szCs w:val="20"/>
        </w:rPr>
        <w:t xml:space="preserve"> toru linii 400 </w:t>
      </w:r>
      <w:proofErr w:type="spellStart"/>
      <w:r w:rsidRPr="00864251">
        <w:rPr>
          <w:rFonts w:ascii="Times" w:hAnsi="Times" w:cs="Times"/>
          <w:sz w:val="20"/>
          <w:szCs w:val="20"/>
        </w:rPr>
        <w:t>kV</w:t>
      </w:r>
      <w:proofErr w:type="spellEnd"/>
      <w:r w:rsidRPr="00864251">
        <w:rPr>
          <w:rFonts w:ascii="Times" w:hAnsi="Times" w:cs="Times"/>
          <w:sz w:val="20"/>
          <w:szCs w:val="20"/>
        </w:rPr>
        <w:t xml:space="preserve"> Krajnik – Baczyna (pracującego czasowo na napięciu 220 </w:t>
      </w:r>
      <w:proofErr w:type="spellStart"/>
      <w:r w:rsidRPr="00864251">
        <w:rPr>
          <w:rFonts w:ascii="Times" w:hAnsi="Times" w:cs="Times"/>
          <w:sz w:val="20"/>
          <w:szCs w:val="20"/>
        </w:rPr>
        <w:t>kV</w:t>
      </w:r>
      <w:proofErr w:type="spellEnd"/>
      <w:r w:rsidRPr="00864251">
        <w:rPr>
          <w:rFonts w:ascii="Times" w:hAnsi="Times" w:cs="Times"/>
          <w:sz w:val="20"/>
          <w:szCs w:val="20"/>
        </w:rPr>
        <w:t>),</w:t>
      </w:r>
    </w:p>
    <w:p w14:paraId="1091A566" w14:textId="77777777" w:rsidR="002F561E" w:rsidRDefault="002F561E" w:rsidP="002F561E">
      <w:pPr>
        <w:pStyle w:val="Stylpunktory"/>
        <w:numPr>
          <w:ilvl w:val="0"/>
          <w:numId w:val="5"/>
        </w:numPr>
        <w:spacing w:before="0" w:after="0" w:line="360" w:lineRule="auto"/>
        <w:ind w:left="426" w:hanging="426"/>
        <w:rPr>
          <w:rFonts w:ascii="Times" w:hAnsi="Times" w:cs="Times"/>
          <w:sz w:val="20"/>
          <w:szCs w:val="20"/>
        </w:rPr>
      </w:pPr>
      <w:r w:rsidRPr="007B39B9">
        <w:rPr>
          <w:rFonts w:ascii="Times" w:hAnsi="Times" w:cs="Times"/>
          <w:sz w:val="20"/>
          <w:szCs w:val="20"/>
        </w:rPr>
        <w:t>modernizacja linii Krajnik–Baczyna na odcinkach wykorzystujących istniejąc</w:t>
      </w:r>
      <w:r>
        <w:rPr>
          <w:rFonts w:ascii="Times" w:hAnsi="Times" w:cs="Times"/>
          <w:sz w:val="20"/>
          <w:szCs w:val="20"/>
        </w:rPr>
        <w:t>ą</w:t>
      </w:r>
      <w:r w:rsidRPr="007B39B9">
        <w:rPr>
          <w:rFonts w:ascii="Times" w:hAnsi="Times" w:cs="Times"/>
          <w:sz w:val="20"/>
          <w:szCs w:val="20"/>
        </w:rPr>
        <w:t xml:space="preserve"> lini</w:t>
      </w:r>
      <w:r>
        <w:rPr>
          <w:rFonts w:ascii="Times" w:hAnsi="Times" w:cs="Times"/>
          <w:sz w:val="20"/>
          <w:szCs w:val="20"/>
        </w:rPr>
        <w:t>ę</w:t>
      </w:r>
      <w:r w:rsidRPr="007B39B9">
        <w:rPr>
          <w:rFonts w:ascii="Times" w:hAnsi="Times" w:cs="Times"/>
          <w:sz w:val="20"/>
          <w:szCs w:val="20"/>
        </w:rPr>
        <w:t xml:space="preserve"> 400 </w:t>
      </w:r>
      <w:proofErr w:type="spellStart"/>
      <w:r w:rsidRPr="007B39B9">
        <w:rPr>
          <w:rFonts w:ascii="Times" w:hAnsi="Times" w:cs="Times"/>
          <w:sz w:val="20"/>
          <w:szCs w:val="20"/>
        </w:rPr>
        <w:t>kV</w:t>
      </w:r>
      <w:proofErr w:type="spellEnd"/>
      <w:r w:rsidRPr="007B39B9">
        <w:rPr>
          <w:rFonts w:ascii="Times" w:hAnsi="Times" w:cs="Times"/>
          <w:sz w:val="20"/>
          <w:szCs w:val="20"/>
        </w:rPr>
        <w:t xml:space="preserve"> Krajnik</w:t>
      </w:r>
      <w:r>
        <w:rPr>
          <w:rFonts w:ascii="Times" w:hAnsi="Times" w:cs="Times"/>
          <w:sz w:val="20"/>
          <w:szCs w:val="20"/>
        </w:rPr>
        <w:t xml:space="preserve"> </w:t>
      </w:r>
      <w:r w:rsidRPr="007B39B9">
        <w:rPr>
          <w:rFonts w:ascii="Times" w:hAnsi="Times" w:cs="Times"/>
          <w:sz w:val="20"/>
          <w:szCs w:val="20"/>
        </w:rPr>
        <w:t>–</w:t>
      </w:r>
      <w:r>
        <w:rPr>
          <w:rFonts w:ascii="Times" w:hAnsi="Times" w:cs="Times"/>
          <w:sz w:val="20"/>
          <w:szCs w:val="20"/>
        </w:rPr>
        <w:t xml:space="preserve"> </w:t>
      </w:r>
      <w:r w:rsidRPr="007B39B9">
        <w:rPr>
          <w:rFonts w:ascii="Times" w:hAnsi="Times" w:cs="Times"/>
          <w:sz w:val="20"/>
          <w:szCs w:val="20"/>
        </w:rPr>
        <w:t>Plewiska</w:t>
      </w:r>
      <w:r>
        <w:rPr>
          <w:rFonts w:ascii="Times" w:hAnsi="Times" w:cs="Times"/>
          <w:sz w:val="20"/>
          <w:szCs w:val="20"/>
        </w:rPr>
        <w:t>.</w:t>
      </w:r>
    </w:p>
    <w:p w14:paraId="3E82EFEE" w14:textId="77777777" w:rsidR="002F561E" w:rsidRDefault="002F561E" w:rsidP="002F561E">
      <w:pPr>
        <w:pStyle w:val="Stylpunktory"/>
        <w:numPr>
          <w:ilvl w:val="0"/>
          <w:numId w:val="0"/>
        </w:numPr>
        <w:spacing w:before="0" w:after="0" w:line="360" w:lineRule="auto"/>
        <w:rPr>
          <w:rFonts w:ascii="Times" w:hAnsi="Times" w:cs="Times"/>
          <w:b/>
          <w:bCs/>
          <w:i/>
          <w:iCs/>
          <w:sz w:val="20"/>
          <w:szCs w:val="20"/>
        </w:rPr>
      </w:pPr>
      <w:r w:rsidRPr="00A43E88">
        <w:rPr>
          <w:rFonts w:ascii="Times" w:hAnsi="Times" w:cs="Times"/>
          <w:b/>
          <w:bCs/>
          <w:i/>
          <w:iCs/>
          <w:sz w:val="20"/>
          <w:szCs w:val="20"/>
        </w:rPr>
        <w:t>Kierunek 4. Wzrost wykorzystania odnawialnych źródeł energii oraz rozwój systemu rozproszonych źródeł energii</w:t>
      </w:r>
      <w:r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403B47F1" w14:textId="77777777" w:rsidR="002F561E" w:rsidRPr="00A43E88" w:rsidRDefault="002F561E" w:rsidP="002F561E">
      <w:pPr>
        <w:pStyle w:val="Stylpunktory"/>
        <w:numPr>
          <w:ilvl w:val="0"/>
          <w:numId w:val="0"/>
        </w:numPr>
        <w:spacing w:before="0" w:after="0" w:line="360" w:lineRule="auto"/>
        <w:rPr>
          <w:rFonts w:ascii="Times" w:hAnsi="Times" w:cs="Times"/>
          <w:sz w:val="20"/>
          <w:szCs w:val="20"/>
          <w:u w:val="single"/>
        </w:rPr>
      </w:pPr>
      <w:r w:rsidRPr="00A43E88">
        <w:rPr>
          <w:rFonts w:ascii="Times" w:hAnsi="Times" w:cs="Times"/>
          <w:sz w:val="20"/>
          <w:szCs w:val="20"/>
          <w:u w:val="single"/>
        </w:rPr>
        <w:t>Zalecenie:</w:t>
      </w:r>
      <w:r>
        <w:rPr>
          <w:rFonts w:ascii="Times" w:hAnsi="Times" w:cs="Times"/>
          <w:sz w:val="20"/>
          <w:szCs w:val="20"/>
          <w:u w:val="single"/>
        </w:rPr>
        <w:t xml:space="preserve"> </w:t>
      </w:r>
      <w:r w:rsidRPr="00A43E88">
        <w:rPr>
          <w:rFonts w:ascii="Times" w:hAnsi="Times" w:cs="Times"/>
          <w:sz w:val="20"/>
          <w:szCs w:val="20"/>
        </w:rPr>
        <w:t>Rozwój energetyki wiatrowej przy poszanowaniu wartości krajobrazowych</w:t>
      </w:r>
      <w:r>
        <w:rPr>
          <w:rFonts w:ascii="Times" w:hAnsi="Times" w:cs="Times"/>
          <w:sz w:val="20"/>
          <w:szCs w:val="20"/>
        </w:rPr>
        <w:t>.</w:t>
      </w:r>
    </w:p>
    <w:p w14:paraId="3D43B128" w14:textId="77777777" w:rsidR="002F561E" w:rsidRDefault="002F561E" w:rsidP="002F561E">
      <w:pPr>
        <w:spacing w:after="0" w:line="360" w:lineRule="auto"/>
        <w:rPr>
          <w:rFonts w:ascii="Times" w:hAnsi="Times" w:cs="Times"/>
          <w:sz w:val="20"/>
          <w:szCs w:val="20"/>
        </w:rPr>
      </w:pPr>
    </w:p>
    <w:p w14:paraId="68F025BE" w14:textId="77777777" w:rsidR="002F561E" w:rsidRDefault="002F561E" w:rsidP="002F561E">
      <w:pPr>
        <w:spacing w:after="0" w:line="360" w:lineRule="auto"/>
        <w:jc w:val="both"/>
        <w:rPr>
          <w:rFonts w:ascii="Times" w:hAnsi="Times" w:cs="Times"/>
          <w:sz w:val="20"/>
        </w:rPr>
      </w:pPr>
      <w:r w:rsidRPr="0075629E">
        <w:rPr>
          <w:rFonts w:ascii="Times" w:hAnsi="Times" w:cs="Times"/>
          <w:sz w:val="20"/>
        </w:rPr>
        <w:t>Ponadto informuje się, że</w:t>
      </w:r>
      <w:r>
        <w:rPr>
          <w:rFonts w:ascii="Times" w:hAnsi="Times" w:cs="Times"/>
          <w:sz w:val="20"/>
        </w:rPr>
        <w:t>:</w:t>
      </w:r>
    </w:p>
    <w:p w14:paraId="5FE4DE89" w14:textId="77777777" w:rsidR="002F561E" w:rsidRDefault="002F561E" w:rsidP="002F561E">
      <w:pPr>
        <w:pStyle w:val="Akapitzlist"/>
        <w:numPr>
          <w:ilvl w:val="0"/>
          <w:numId w:val="4"/>
        </w:numPr>
        <w:spacing w:after="0" w:line="360" w:lineRule="auto"/>
        <w:ind w:hanging="720"/>
        <w:jc w:val="both"/>
        <w:rPr>
          <w:rFonts w:ascii="Times" w:hAnsi="Times" w:cs="Times"/>
          <w:sz w:val="20"/>
        </w:rPr>
      </w:pPr>
      <w:r w:rsidRPr="0075629E">
        <w:rPr>
          <w:rFonts w:ascii="Times" w:hAnsi="Times" w:cs="Times"/>
          <w:sz w:val="20"/>
        </w:rPr>
        <w:t>część terenów objętych ww. miejscowym planem</w:t>
      </w:r>
      <w:r w:rsidRPr="0075629E">
        <w:rPr>
          <w:rFonts w:ascii="Times" w:hAnsi="Times" w:cs="Times"/>
          <w:color w:val="000000"/>
          <w:sz w:val="20"/>
        </w:rPr>
        <w:t xml:space="preserve"> położonych jest </w:t>
      </w:r>
      <w:r w:rsidRPr="0075629E">
        <w:rPr>
          <w:rFonts w:ascii="Times" w:hAnsi="Times" w:cs="Times"/>
          <w:sz w:val="20"/>
        </w:rPr>
        <w:t>w obszarze chronionego krajobrazu – „B (Myślibórz)”, w związku z czym należy uwzględnić treść Uchwały Nr XXXII/375/09 Sejmiku Województwa Zachodniopomorskiego z dnia 15 września 2009 r. (ze zmianami),</w:t>
      </w:r>
    </w:p>
    <w:p w14:paraId="6A3A18EA" w14:textId="77777777" w:rsidR="002F561E" w:rsidRPr="0075629E" w:rsidRDefault="002F561E" w:rsidP="002F561E">
      <w:pPr>
        <w:pStyle w:val="Akapitzlist"/>
        <w:numPr>
          <w:ilvl w:val="0"/>
          <w:numId w:val="4"/>
        </w:numPr>
        <w:spacing w:after="0" w:line="360" w:lineRule="auto"/>
        <w:ind w:hanging="720"/>
        <w:jc w:val="both"/>
        <w:rPr>
          <w:rFonts w:ascii="Times" w:hAnsi="Times" w:cs="Times"/>
          <w:sz w:val="20"/>
          <w:szCs w:val="20"/>
        </w:rPr>
      </w:pPr>
      <w:r w:rsidRPr="0075629E">
        <w:rPr>
          <w:rFonts w:ascii="Times" w:hAnsi="Times" w:cs="Times"/>
          <w:sz w:val="20"/>
          <w:szCs w:val="20"/>
        </w:rPr>
        <w:t xml:space="preserve">PZPWZ dostępny jest </w:t>
      </w:r>
      <w:r w:rsidRPr="0075629E">
        <w:rPr>
          <w:rFonts w:ascii="Times" w:hAnsi="Times" w:cs="Times"/>
          <w:color w:val="000000" w:themeColor="text1"/>
          <w:sz w:val="20"/>
          <w:szCs w:val="20"/>
        </w:rPr>
        <w:t xml:space="preserve">na stronie internetowej Biuletynu Informacji Publicznej </w:t>
      </w:r>
      <w:r w:rsidRPr="0075629E">
        <w:rPr>
          <w:rFonts w:ascii="Times" w:hAnsi="Times" w:cs="Times"/>
          <w:sz w:val="20"/>
          <w:szCs w:val="20"/>
        </w:rPr>
        <w:t xml:space="preserve">Urzędu Marszałkowskiego Województwa Zachodniopomorskiego </w:t>
      </w:r>
      <w:hyperlink r:id="rId5" w:history="1">
        <w:r w:rsidRPr="0075629E">
          <w:rPr>
            <w:rStyle w:val="Hipercze"/>
            <w:rFonts w:ascii="Times" w:hAnsi="Times" w:cs="Times"/>
            <w:bCs/>
            <w:sz w:val="20"/>
            <w:szCs w:val="20"/>
          </w:rPr>
          <w:t>www.bip.wzp.pl</w:t>
        </w:r>
      </w:hyperlink>
      <w:r w:rsidRPr="0075629E">
        <w:rPr>
          <w:rFonts w:ascii="Times" w:hAnsi="Times" w:cs="Times"/>
          <w:bCs/>
          <w:sz w:val="20"/>
          <w:szCs w:val="20"/>
        </w:rPr>
        <w:t xml:space="preserve"> (</w:t>
      </w:r>
      <w:r w:rsidRPr="0075629E">
        <w:rPr>
          <w:rFonts w:ascii="Times" w:hAnsi="Times" w:cs="Times"/>
          <w:sz w:val="20"/>
          <w:szCs w:val="20"/>
        </w:rPr>
        <w:t xml:space="preserve">w menu: </w:t>
      </w:r>
      <w:r w:rsidRPr="0075629E">
        <w:rPr>
          <w:rFonts w:ascii="Times" w:hAnsi="Times" w:cs="Times"/>
          <w:i/>
          <w:sz w:val="20"/>
          <w:szCs w:val="20"/>
        </w:rPr>
        <w:t>Województwo / Strategie, plany studia i programy / Plan zagospodarowania przestrzennego)</w:t>
      </w:r>
      <w:r>
        <w:rPr>
          <w:rFonts w:ascii="Times" w:hAnsi="Times" w:cs="Times"/>
          <w:sz w:val="20"/>
          <w:szCs w:val="20"/>
        </w:rPr>
        <w:t>.</w:t>
      </w:r>
    </w:p>
    <w:p w14:paraId="425BE627" w14:textId="77777777" w:rsidR="00E61E9C" w:rsidRDefault="00E61E9C"/>
    <w:sectPr w:rsidR="00E61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20508"/>
    <w:multiLevelType w:val="hybridMultilevel"/>
    <w:tmpl w:val="AA88B7C6"/>
    <w:lvl w:ilvl="0" w:tplc="1BA286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D3D06"/>
    <w:multiLevelType w:val="hybridMultilevel"/>
    <w:tmpl w:val="835255EE"/>
    <w:lvl w:ilvl="0" w:tplc="1868CEE8">
      <w:start w:val="1"/>
      <w:numFmt w:val="decimal"/>
      <w:lvlText w:val="%1."/>
      <w:lvlJc w:val="left"/>
      <w:pPr>
        <w:ind w:left="1140" w:hanging="360"/>
      </w:pPr>
      <w:rPr>
        <w:rFonts w:ascii="Times" w:eastAsia="Calibri" w:hAnsi="Times" w:cs="Times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4A13BC1"/>
    <w:multiLevelType w:val="hybridMultilevel"/>
    <w:tmpl w:val="0484AE74"/>
    <w:lvl w:ilvl="0" w:tplc="2E34F328">
      <w:start w:val="1"/>
      <w:numFmt w:val="bullet"/>
      <w:pStyle w:val="Stylpunktory"/>
      <w:lvlText w:val=""/>
      <w:lvlJc w:val="left"/>
      <w:pPr>
        <w:ind w:left="284" w:hanging="142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75C6745"/>
    <w:multiLevelType w:val="hybridMultilevel"/>
    <w:tmpl w:val="28E89F9E"/>
    <w:lvl w:ilvl="0" w:tplc="026EB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336F5"/>
    <w:multiLevelType w:val="hybridMultilevel"/>
    <w:tmpl w:val="0D1AD99E"/>
    <w:lvl w:ilvl="0" w:tplc="A782C4DE">
      <w:start w:val="1"/>
      <w:numFmt w:val="bullet"/>
      <w:lvlText w:val=""/>
      <w:lvlJc w:val="left"/>
      <w:pPr>
        <w:ind w:left="18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1E"/>
    <w:rsid w:val="002F561E"/>
    <w:rsid w:val="00E6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34F5"/>
  <w15:chartTrackingRefBased/>
  <w15:docId w15:val="{B7D3C24E-73CF-499E-A5FE-CC4A5737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6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F561E"/>
    <w:rPr>
      <w:color w:val="0000FF"/>
      <w:u w:val="single"/>
    </w:rPr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2F561E"/>
    <w:pPr>
      <w:ind w:left="720"/>
      <w:contextualSpacing/>
    </w:pPr>
  </w:style>
  <w:style w:type="paragraph" w:customStyle="1" w:styleId="Stylpunktory">
    <w:name w:val="Styl_punktory"/>
    <w:basedOn w:val="Normalny"/>
    <w:qFormat/>
    <w:rsid w:val="002F561E"/>
    <w:pPr>
      <w:numPr>
        <w:numId w:val="2"/>
      </w:numPr>
      <w:spacing w:before="20" w:after="20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Styl1">
    <w:name w:val="Styl1"/>
    <w:basedOn w:val="Normalny"/>
    <w:autoRedefine/>
    <w:qFormat/>
    <w:rsid w:val="002F561E"/>
    <w:pPr>
      <w:spacing w:after="0" w:line="20" w:lineRule="atLeast"/>
    </w:pPr>
    <w:rPr>
      <w:rFonts w:ascii="Arial" w:hAnsi="Arial" w:cs="Arial"/>
      <w:color w:val="000000"/>
      <w:sz w:val="18"/>
      <w:szCs w:val="18"/>
    </w:r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2F56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2020-10-22T08:20:00Z</dcterms:created>
  <dcterms:modified xsi:type="dcterms:W3CDTF">2020-10-22T08:20:00Z</dcterms:modified>
</cp:coreProperties>
</file>