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1745F" w14:textId="77777777" w:rsidR="00294D1C" w:rsidRPr="00390B12" w:rsidRDefault="00294D1C" w:rsidP="00294D1C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>Załącznik</w:t>
      </w:r>
    </w:p>
    <w:p w14:paraId="685A2C0A" w14:textId="77777777" w:rsidR="00294D1C" w:rsidRPr="00390B12" w:rsidRDefault="00294D1C" w:rsidP="00294D1C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>do Uchwały Nr</w:t>
      </w:r>
      <w:r>
        <w:rPr>
          <w:rFonts w:ascii="Times" w:hAnsi="Times" w:cs="Times"/>
          <w:sz w:val="16"/>
          <w:szCs w:val="16"/>
        </w:rPr>
        <w:t xml:space="preserve"> 1228</w:t>
      </w:r>
      <w:r w:rsidRPr="00390B12">
        <w:rPr>
          <w:rFonts w:ascii="Times" w:hAnsi="Times" w:cs="Times"/>
          <w:sz w:val="16"/>
          <w:szCs w:val="16"/>
        </w:rPr>
        <w:t>/20</w:t>
      </w:r>
    </w:p>
    <w:p w14:paraId="66585911" w14:textId="77777777" w:rsidR="00294D1C" w:rsidRPr="00390B12" w:rsidRDefault="00294D1C" w:rsidP="00294D1C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 xml:space="preserve">Zarządu Województwa Zachodniopomorskiego </w:t>
      </w:r>
    </w:p>
    <w:p w14:paraId="665DCE6B" w14:textId="77777777" w:rsidR="00294D1C" w:rsidRPr="00390B12" w:rsidRDefault="00294D1C" w:rsidP="00294D1C">
      <w:pPr>
        <w:spacing w:after="0"/>
        <w:ind w:left="6804"/>
        <w:rPr>
          <w:rFonts w:ascii="Times" w:hAnsi="Times" w:cs="Times"/>
          <w:b/>
          <w:sz w:val="14"/>
          <w:szCs w:val="14"/>
          <w:u w:val="single"/>
        </w:rPr>
      </w:pPr>
      <w:r w:rsidRPr="00390B12">
        <w:rPr>
          <w:rFonts w:ascii="Times" w:hAnsi="Times" w:cs="Times"/>
          <w:sz w:val="16"/>
          <w:szCs w:val="16"/>
        </w:rPr>
        <w:t xml:space="preserve">z dnia </w:t>
      </w:r>
      <w:r>
        <w:rPr>
          <w:rFonts w:ascii="Times" w:hAnsi="Times" w:cs="Times"/>
          <w:sz w:val="16"/>
          <w:szCs w:val="16"/>
        </w:rPr>
        <w:t>9 września</w:t>
      </w:r>
      <w:r w:rsidRPr="00390B12">
        <w:rPr>
          <w:rFonts w:ascii="Times" w:hAnsi="Times" w:cs="Times"/>
          <w:sz w:val="16"/>
          <w:szCs w:val="16"/>
        </w:rPr>
        <w:t xml:space="preserve"> 2020 r.</w:t>
      </w:r>
    </w:p>
    <w:p w14:paraId="37C4D8A1" w14:textId="77777777" w:rsidR="00294D1C" w:rsidRPr="00390B12" w:rsidRDefault="00294D1C" w:rsidP="00294D1C">
      <w:pPr>
        <w:spacing w:line="360" w:lineRule="auto"/>
        <w:jc w:val="center"/>
        <w:rPr>
          <w:rFonts w:ascii="Times" w:hAnsi="Times" w:cs="Times"/>
          <w:b/>
          <w:sz w:val="20"/>
          <w:szCs w:val="20"/>
        </w:rPr>
      </w:pPr>
      <w:r>
        <w:rPr>
          <w:rFonts w:ascii="Times" w:hAnsi="Times" w:cs="Times"/>
          <w:b/>
          <w:sz w:val="20"/>
          <w:szCs w:val="20"/>
        </w:rPr>
        <w:br/>
        <w:t>INFORMACJA</w:t>
      </w:r>
    </w:p>
    <w:p w14:paraId="15B778B3" w14:textId="77777777" w:rsidR="00294D1C" w:rsidRPr="008165A8" w:rsidRDefault="00294D1C" w:rsidP="00294D1C">
      <w:pPr>
        <w:spacing w:line="360" w:lineRule="auto"/>
        <w:ind w:firstLine="426"/>
        <w:jc w:val="both"/>
        <w:rPr>
          <w:rFonts w:ascii="Times" w:hAnsi="Times" w:cs="Times"/>
          <w:sz w:val="20"/>
          <w:szCs w:val="20"/>
        </w:rPr>
      </w:pPr>
      <w:r w:rsidRPr="00390B12">
        <w:rPr>
          <w:rFonts w:ascii="Times" w:hAnsi="Times" w:cs="Times"/>
          <w:sz w:val="20"/>
          <w:szCs w:val="20"/>
        </w:rPr>
        <w:t>Na podstawie art. 23 ustawy z dnia 27 marca 2003 r. o planowaniu</w:t>
      </w:r>
      <w:r>
        <w:rPr>
          <w:rFonts w:ascii="Times" w:hAnsi="Times" w:cs="Times"/>
          <w:sz w:val="20"/>
          <w:szCs w:val="20"/>
        </w:rPr>
        <w:t xml:space="preserve"> </w:t>
      </w:r>
      <w:r w:rsidRPr="00390B12">
        <w:rPr>
          <w:rFonts w:ascii="Times" w:hAnsi="Times" w:cs="Times"/>
          <w:sz w:val="20"/>
          <w:szCs w:val="20"/>
        </w:rPr>
        <w:t>i zagospodarowaniu przestrzennym</w:t>
      </w:r>
      <w:r>
        <w:rPr>
          <w:rFonts w:ascii="Times" w:hAnsi="Times" w:cs="Times"/>
          <w:sz w:val="20"/>
          <w:szCs w:val="20"/>
        </w:rPr>
        <w:br/>
      </w:r>
      <w:r w:rsidRPr="00390B12">
        <w:rPr>
          <w:rFonts w:ascii="Times" w:hAnsi="Times" w:cs="Times"/>
          <w:sz w:val="20"/>
          <w:szCs w:val="20"/>
        </w:rPr>
        <w:t>(Dz. U. z 2020 r. poz. 293</w:t>
      </w:r>
      <w:r>
        <w:rPr>
          <w:rFonts w:ascii="Times" w:hAnsi="Times" w:cs="Times"/>
          <w:sz w:val="20"/>
          <w:szCs w:val="20"/>
        </w:rPr>
        <w:t xml:space="preserve"> z </w:t>
      </w:r>
      <w:proofErr w:type="spellStart"/>
      <w:r>
        <w:rPr>
          <w:rFonts w:ascii="Times" w:hAnsi="Times" w:cs="Times"/>
          <w:sz w:val="20"/>
          <w:szCs w:val="20"/>
        </w:rPr>
        <w:t>późn</w:t>
      </w:r>
      <w:proofErr w:type="spellEnd"/>
      <w:r>
        <w:rPr>
          <w:rFonts w:ascii="Times" w:hAnsi="Times" w:cs="Times"/>
          <w:sz w:val="20"/>
          <w:szCs w:val="20"/>
        </w:rPr>
        <w:t>. zm.</w:t>
      </w:r>
      <w:r w:rsidRPr="00390B12">
        <w:rPr>
          <w:rFonts w:ascii="Times" w:hAnsi="Times" w:cs="Times"/>
          <w:sz w:val="20"/>
          <w:szCs w:val="20"/>
        </w:rPr>
        <w:t>), w związku ze skierowanym do Zarządu Województwa Zachodniopomorskiego zawiadomieniem</w:t>
      </w:r>
      <w:r w:rsidRPr="00390B12">
        <w:rPr>
          <w:rFonts w:ascii="Times" w:hAnsi="Times" w:cs="Times"/>
          <w:color w:val="FF0000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Wójta Gminy Stargard</w:t>
      </w:r>
      <w:r w:rsidRPr="00390B12">
        <w:rPr>
          <w:rFonts w:ascii="Times" w:hAnsi="Times" w:cs="Times"/>
          <w:sz w:val="20"/>
          <w:szCs w:val="20"/>
        </w:rPr>
        <w:t xml:space="preserve">, znak: </w:t>
      </w:r>
      <w:r w:rsidRPr="00260AEB">
        <w:rPr>
          <w:rFonts w:ascii="Times" w:hAnsi="Times" w:cs="Times"/>
          <w:sz w:val="20"/>
          <w:szCs w:val="20"/>
        </w:rPr>
        <w:t>PP.6721.9.2020.MA z dnia 26 sierpnia 2020 r.</w:t>
      </w:r>
      <w:r w:rsidRPr="00390B12">
        <w:rPr>
          <w:rFonts w:ascii="Times" w:hAnsi="Times" w:cs="Times"/>
          <w:sz w:val="20"/>
          <w:szCs w:val="20"/>
        </w:rPr>
        <w:t xml:space="preserve">, w sprawie przystąpienia do sporządzenia </w:t>
      </w:r>
      <w:r>
        <w:rPr>
          <w:rFonts w:ascii="Times" w:hAnsi="Times" w:cs="Times"/>
          <w:sz w:val="20"/>
          <w:szCs w:val="20"/>
        </w:rPr>
        <w:t xml:space="preserve">miejscowego planu zagospodarowania przestrzennego </w:t>
      </w:r>
      <w:r w:rsidRPr="00260AEB">
        <w:rPr>
          <w:rFonts w:ascii="Times" w:hAnsi="Times" w:cs="Times"/>
          <w:sz w:val="20"/>
          <w:szCs w:val="20"/>
        </w:rPr>
        <w:t>części obrębu ewidencyjnego Grzędzice, gmina Stargard</w:t>
      </w:r>
    </w:p>
    <w:p w14:paraId="3A9E2732" w14:textId="77777777" w:rsidR="00294D1C" w:rsidRPr="00390B12" w:rsidRDefault="00294D1C" w:rsidP="00294D1C">
      <w:pPr>
        <w:spacing w:line="360" w:lineRule="auto"/>
        <w:jc w:val="center"/>
        <w:rPr>
          <w:rFonts w:ascii="Times" w:hAnsi="Times" w:cs="Times"/>
          <w:b/>
          <w:sz w:val="20"/>
          <w:szCs w:val="20"/>
        </w:rPr>
      </w:pPr>
      <w:r w:rsidRPr="00390B12">
        <w:rPr>
          <w:rFonts w:ascii="Times" w:hAnsi="Times" w:cs="Times"/>
          <w:b/>
          <w:sz w:val="20"/>
          <w:szCs w:val="20"/>
        </w:rPr>
        <w:t>ZARZĄD WOJEWÓDZTWA ZACHODNIOPOMORSKIEGO</w:t>
      </w:r>
    </w:p>
    <w:p w14:paraId="60527D88" w14:textId="77777777" w:rsidR="00294D1C" w:rsidRPr="00260AEB" w:rsidRDefault="00294D1C" w:rsidP="00294D1C">
      <w:pPr>
        <w:spacing w:line="360" w:lineRule="auto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udostępnia do wykorzystania </w:t>
      </w:r>
      <w:r w:rsidRPr="00390B12">
        <w:rPr>
          <w:rFonts w:ascii="Times" w:hAnsi="Times" w:cs="Times"/>
          <w:sz w:val="20"/>
          <w:szCs w:val="20"/>
        </w:rPr>
        <w:t xml:space="preserve">w w/w </w:t>
      </w:r>
      <w:r>
        <w:rPr>
          <w:rFonts w:ascii="Times" w:hAnsi="Times" w:cs="Times"/>
          <w:sz w:val="20"/>
          <w:szCs w:val="20"/>
        </w:rPr>
        <w:t>planie miejscowym</w:t>
      </w:r>
      <w:r w:rsidRPr="00390B12">
        <w:rPr>
          <w:rFonts w:ascii="Times" w:hAnsi="Times" w:cs="Times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 xml:space="preserve">informację z </w:t>
      </w:r>
      <w:r w:rsidRPr="00390B12">
        <w:rPr>
          <w:rFonts w:ascii="Times" w:hAnsi="Times" w:cs="Times"/>
          <w:sz w:val="20"/>
          <w:szCs w:val="20"/>
        </w:rPr>
        <w:t>zapisów Planu Zagospodarowania Przestrzennego</w:t>
      </w:r>
      <w:r>
        <w:rPr>
          <w:rFonts w:ascii="Times" w:hAnsi="Times" w:cs="Times"/>
          <w:sz w:val="20"/>
          <w:szCs w:val="20"/>
        </w:rPr>
        <w:t xml:space="preserve"> </w:t>
      </w:r>
      <w:r w:rsidRPr="00390B12">
        <w:rPr>
          <w:rFonts w:ascii="Times" w:hAnsi="Times" w:cs="Times"/>
          <w:sz w:val="20"/>
          <w:szCs w:val="20"/>
        </w:rPr>
        <w:t>Województwa Zachodniopomorskiego (PZPWZ)</w:t>
      </w:r>
      <w:r>
        <w:rPr>
          <w:rFonts w:ascii="Times" w:hAnsi="Times" w:cs="Times"/>
          <w:sz w:val="20"/>
          <w:szCs w:val="20"/>
        </w:rPr>
        <w:t xml:space="preserve"> </w:t>
      </w:r>
      <w:r w:rsidRPr="00260AEB">
        <w:rPr>
          <w:rFonts w:ascii="Times" w:hAnsi="Times" w:cs="Times"/>
          <w:sz w:val="20"/>
          <w:szCs w:val="20"/>
        </w:rPr>
        <w:t>przyjętego uchwałą nr XVII/214/20 Sejmik</w:t>
      </w:r>
      <w:r>
        <w:rPr>
          <w:rFonts w:ascii="Times" w:hAnsi="Times" w:cs="Times"/>
          <w:sz w:val="20"/>
          <w:szCs w:val="20"/>
        </w:rPr>
        <w:t>u</w:t>
      </w:r>
      <w:r w:rsidRPr="00260AEB">
        <w:rPr>
          <w:rFonts w:ascii="Times" w:hAnsi="Times" w:cs="Times"/>
          <w:sz w:val="20"/>
          <w:szCs w:val="20"/>
        </w:rPr>
        <w:t xml:space="preserve"> Województwa Zachodniopomorskiego z dnia </w:t>
      </w:r>
      <w:bookmarkStart w:id="0" w:name="_Hlk50014221"/>
      <w:r w:rsidRPr="00260AEB">
        <w:rPr>
          <w:rFonts w:ascii="Times" w:hAnsi="Times" w:cs="Times"/>
          <w:sz w:val="20"/>
          <w:szCs w:val="20"/>
        </w:rPr>
        <w:t xml:space="preserve">24 czerwca2020 r. </w:t>
      </w:r>
      <w:r w:rsidRPr="00260AEB">
        <w:rPr>
          <w:rFonts w:ascii="Times" w:hAnsi="Times" w:cs="Times"/>
          <w:bCs/>
          <w:sz w:val="20"/>
          <w:szCs w:val="20"/>
        </w:rPr>
        <w:t>zmieniającą uchwałę w sprawie uchwalenia Planu Zagospodarowania Przestrzennego Województwa Zachodniopomorskiego</w:t>
      </w:r>
      <w:bookmarkEnd w:id="0"/>
      <w:r>
        <w:rPr>
          <w:rFonts w:ascii="Times" w:hAnsi="Times" w:cs="Times"/>
          <w:bCs/>
          <w:sz w:val="20"/>
          <w:szCs w:val="20"/>
        </w:rPr>
        <w:t>.</w:t>
      </w:r>
      <w:r w:rsidRPr="00260AEB">
        <w:rPr>
          <w:rFonts w:ascii="Times" w:hAnsi="Times" w:cs="Times"/>
          <w:sz w:val="20"/>
          <w:szCs w:val="20"/>
        </w:rPr>
        <w:t xml:space="preserve"> Na obszarze opracowania PZPWZ ustala:</w:t>
      </w:r>
    </w:p>
    <w:p w14:paraId="57A6B87A" w14:textId="77777777" w:rsidR="00294D1C" w:rsidRPr="008A2481" w:rsidRDefault="00294D1C" w:rsidP="00294D1C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" w:hAnsi="Times" w:cs="Times"/>
          <w:b/>
          <w:sz w:val="20"/>
          <w:szCs w:val="20"/>
        </w:rPr>
      </w:pPr>
      <w:r w:rsidRPr="008A2481">
        <w:rPr>
          <w:rFonts w:ascii="Times" w:hAnsi="Times" w:cs="Times"/>
          <w:b/>
          <w:sz w:val="20"/>
          <w:szCs w:val="20"/>
        </w:rPr>
        <w:t>W zakresie: Celu II. Ochrona i kształtowanie środowiska przyrodniczego</w:t>
      </w:r>
    </w:p>
    <w:p w14:paraId="31FFF3A4" w14:textId="77777777" w:rsidR="00294D1C" w:rsidRDefault="00294D1C" w:rsidP="00294D1C">
      <w:pPr>
        <w:spacing w:after="0" w:line="360" w:lineRule="auto"/>
        <w:jc w:val="both"/>
        <w:rPr>
          <w:rFonts w:ascii="Times" w:hAnsi="Times" w:cs="Times"/>
          <w:b/>
          <w:i/>
          <w:iCs/>
          <w:sz w:val="20"/>
          <w:szCs w:val="20"/>
        </w:rPr>
      </w:pPr>
      <w:r>
        <w:rPr>
          <w:rFonts w:ascii="Times" w:hAnsi="Times" w:cs="Times"/>
          <w:b/>
          <w:i/>
          <w:iCs/>
          <w:sz w:val="20"/>
          <w:szCs w:val="20"/>
        </w:rPr>
        <w:t>Kierunek 6: Wykorzystanie kopalin uwzględniające potrzeby gospodarcze oraz ochronę środowiska</w:t>
      </w:r>
    </w:p>
    <w:p w14:paraId="4332B3D1" w14:textId="77777777" w:rsidR="00294D1C" w:rsidRPr="008A2481" w:rsidRDefault="00294D1C" w:rsidP="00294D1C">
      <w:pPr>
        <w:pStyle w:val="Akapitzlist"/>
        <w:ind w:left="0"/>
        <w:rPr>
          <w:rFonts w:ascii="Times" w:hAnsi="Times" w:cs="Times"/>
          <w:b/>
          <w:bCs/>
          <w:i/>
          <w:iCs/>
          <w:sz w:val="20"/>
          <w:szCs w:val="20"/>
        </w:rPr>
      </w:pPr>
      <w:r w:rsidRPr="008A2481">
        <w:rPr>
          <w:rFonts w:ascii="Times" w:hAnsi="Times" w:cs="Times"/>
          <w:sz w:val="20"/>
          <w:szCs w:val="20"/>
          <w:u w:val="single"/>
        </w:rPr>
        <w:t>Ustalenie:</w:t>
      </w:r>
      <w:r>
        <w:rPr>
          <w:rFonts w:ascii="Times" w:hAnsi="Times" w:cs="Times"/>
          <w:sz w:val="20"/>
          <w:szCs w:val="20"/>
          <w:u w:val="single"/>
        </w:rPr>
        <w:t xml:space="preserve"> </w:t>
      </w:r>
      <w:r w:rsidRPr="008A2481">
        <w:rPr>
          <w:rFonts w:ascii="Times" w:hAnsi="Times" w:cs="Times"/>
          <w:sz w:val="20"/>
          <w:szCs w:val="20"/>
        </w:rPr>
        <w:t>Ochrona udokumentowanych złóż kopalin niezagospodarowanych, służąca potrzebom ich przyszłej eksploatacji</w:t>
      </w:r>
    </w:p>
    <w:p w14:paraId="0B293F95" w14:textId="77777777" w:rsidR="00294D1C" w:rsidRPr="00566461" w:rsidRDefault="00294D1C" w:rsidP="00294D1C">
      <w:pPr>
        <w:spacing w:after="0" w:line="360" w:lineRule="auto"/>
        <w:ind w:left="426" w:hanging="426"/>
        <w:jc w:val="both"/>
        <w:rPr>
          <w:rFonts w:ascii="Times" w:hAnsi="Times" w:cs="Times"/>
          <w:b/>
          <w:sz w:val="20"/>
          <w:szCs w:val="20"/>
        </w:rPr>
      </w:pPr>
      <w:r>
        <w:rPr>
          <w:rFonts w:ascii="Times" w:hAnsi="Times" w:cs="Times"/>
          <w:b/>
          <w:sz w:val="20"/>
          <w:szCs w:val="20"/>
        </w:rPr>
        <w:t>2.</w:t>
      </w:r>
      <w:r>
        <w:rPr>
          <w:rFonts w:ascii="Times" w:hAnsi="Times" w:cs="Times"/>
          <w:b/>
          <w:sz w:val="20"/>
          <w:szCs w:val="20"/>
        </w:rPr>
        <w:tab/>
        <w:t xml:space="preserve">W </w:t>
      </w:r>
      <w:r w:rsidRPr="00566461">
        <w:rPr>
          <w:rFonts w:ascii="Times" w:hAnsi="Times" w:cs="Times"/>
          <w:b/>
          <w:sz w:val="20"/>
          <w:szCs w:val="20"/>
        </w:rPr>
        <w:t>zakresie: Celu V. Ochrona dziedzictwa i krajobrazu kulturowego</w:t>
      </w:r>
      <w:r>
        <w:rPr>
          <w:rFonts w:ascii="Times" w:hAnsi="Times" w:cs="Times"/>
          <w:b/>
          <w:sz w:val="20"/>
          <w:szCs w:val="20"/>
        </w:rPr>
        <w:t>:</w:t>
      </w:r>
    </w:p>
    <w:p w14:paraId="4878E4C3" w14:textId="77777777" w:rsidR="00294D1C" w:rsidRPr="00593875" w:rsidRDefault="00294D1C" w:rsidP="00294D1C">
      <w:pPr>
        <w:spacing w:after="0" w:line="360" w:lineRule="auto"/>
        <w:ind w:left="426" w:hanging="426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593875">
        <w:rPr>
          <w:rFonts w:ascii="Times" w:hAnsi="Times" w:cs="Times"/>
          <w:b/>
          <w:bCs/>
          <w:i/>
          <w:iCs/>
          <w:sz w:val="20"/>
          <w:szCs w:val="20"/>
        </w:rPr>
        <w:t>Kierunek 2: Obszarowa ochrona obiektów dziedzictwa i krajobrazu kulturowego.</w:t>
      </w:r>
    </w:p>
    <w:p w14:paraId="60ECD811" w14:textId="77777777" w:rsidR="00294D1C" w:rsidRPr="00593875" w:rsidRDefault="00294D1C" w:rsidP="00294D1C">
      <w:pPr>
        <w:spacing w:after="0" w:line="360" w:lineRule="auto"/>
        <w:ind w:left="426" w:hanging="426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bookmarkStart w:id="1" w:name="_Hlk41990393"/>
      <w:r w:rsidRPr="00593875">
        <w:rPr>
          <w:rFonts w:ascii="Times" w:hAnsi="Times" w:cs="Times"/>
          <w:sz w:val="20"/>
          <w:szCs w:val="20"/>
          <w:u w:val="single"/>
        </w:rPr>
        <w:t>Ustalenie:</w:t>
      </w:r>
    </w:p>
    <w:bookmarkEnd w:id="1"/>
    <w:p w14:paraId="7929EC19" w14:textId="77777777" w:rsidR="00294D1C" w:rsidRPr="00593875" w:rsidRDefault="00294D1C" w:rsidP="00294D1C">
      <w:pPr>
        <w:spacing w:after="0" w:line="360" w:lineRule="auto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593875">
        <w:rPr>
          <w:rFonts w:ascii="Times" w:hAnsi="Times" w:cs="Times"/>
          <w:sz w:val="20"/>
          <w:szCs w:val="20"/>
        </w:rPr>
        <w:t>Ochrona walorów wskazanych obszarów kulturowo-krajobrazowych (OKK</w:t>
      </w:r>
      <w:r>
        <w:rPr>
          <w:rFonts w:ascii="Times" w:hAnsi="Times" w:cs="Times"/>
          <w:sz w:val="20"/>
          <w:szCs w:val="20"/>
        </w:rPr>
        <w:t>6 „Dolina Iny”</w:t>
      </w:r>
      <w:r w:rsidRPr="00593875">
        <w:rPr>
          <w:rFonts w:ascii="Times" w:hAnsi="Times" w:cs="Times"/>
          <w:sz w:val="20"/>
          <w:szCs w:val="20"/>
        </w:rPr>
        <w:t xml:space="preserve">), w tym zachowanie ich charakterystycznych cech kulturowych i krajobrazowych w drodze łącznego stosowania przepisów dotyczących ochrony zabytków, krajobrazu i środowiska przyrodniczego oraz poprzez: </w:t>
      </w:r>
    </w:p>
    <w:p w14:paraId="585378D0" w14:textId="77777777" w:rsidR="00294D1C" w:rsidRPr="00593875" w:rsidRDefault="00294D1C" w:rsidP="00294D1C">
      <w:pPr>
        <w:pStyle w:val="Akapitzlist"/>
        <w:numPr>
          <w:ilvl w:val="0"/>
          <w:numId w:val="1"/>
        </w:numPr>
        <w:tabs>
          <w:tab w:val="num" w:pos="709"/>
        </w:tabs>
        <w:spacing w:after="0" w:line="360" w:lineRule="auto"/>
        <w:ind w:left="426" w:hanging="426"/>
        <w:jc w:val="both"/>
        <w:rPr>
          <w:rFonts w:ascii="Times" w:hAnsi="Times" w:cs="Times"/>
          <w:color w:val="000000"/>
          <w:sz w:val="20"/>
          <w:szCs w:val="20"/>
        </w:rPr>
      </w:pPr>
      <w:r w:rsidRPr="00593875">
        <w:rPr>
          <w:rFonts w:ascii="Times" w:hAnsi="Times" w:cs="Times"/>
          <w:color w:val="000000"/>
          <w:sz w:val="20"/>
          <w:szCs w:val="20"/>
        </w:rPr>
        <w:t>kształtowanie nowej zabudowy w nawiązaniu do lokalnej tradycji budowlanej,</w:t>
      </w:r>
    </w:p>
    <w:p w14:paraId="154E959D" w14:textId="77777777" w:rsidR="00294D1C" w:rsidRPr="008B6C0A" w:rsidRDefault="00294D1C" w:rsidP="00294D1C">
      <w:pPr>
        <w:pStyle w:val="Akapitzlist"/>
        <w:numPr>
          <w:ilvl w:val="0"/>
          <w:numId w:val="1"/>
        </w:numPr>
        <w:spacing w:after="0" w:line="360" w:lineRule="auto"/>
        <w:ind w:left="425" w:hanging="425"/>
        <w:rPr>
          <w:rFonts w:ascii="Times" w:hAnsi="Times" w:cs="Times"/>
          <w:color w:val="000000"/>
          <w:sz w:val="20"/>
          <w:szCs w:val="20"/>
        </w:rPr>
      </w:pPr>
      <w:r w:rsidRPr="008B6C0A">
        <w:rPr>
          <w:rFonts w:ascii="Times" w:hAnsi="Times" w:cs="Times"/>
          <w:color w:val="000000"/>
          <w:sz w:val="20"/>
          <w:szCs w:val="20"/>
        </w:rPr>
        <w:t>poprzedzanie lokalizacji obiektów wielkokubaturowych i dominant wysokościowych analizami wpływu tych inwestycji na krajobraz, w celu minimalizacji negatywnego oddziaływania</w:t>
      </w:r>
      <w:r>
        <w:rPr>
          <w:rFonts w:ascii="Times" w:hAnsi="Times" w:cs="Times"/>
          <w:color w:val="000000"/>
          <w:sz w:val="20"/>
          <w:szCs w:val="20"/>
        </w:rPr>
        <w:t>,</w:t>
      </w:r>
    </w:p>
    <w:p w14:paraId="02CE578B" w14:textId="77777777" w:rsidR="00294D1C" w:rsidRPr="00593875" w:rsidRDefault="00294D1C" w:rsidP="00294D1C">
      <w:pPr>
        <w:pStyle w:val="Akapitzlist"/>
        <w:numPr>
          <w:ilvl w:val="0"/>
          <w:numId w:val="1"/>
        </w:numPr>
        <w:tabs>
          <w:tab w:val="num" w:pos="709"/>
        </w:tabs>
        <w:spacing w:after="0" w:line="360" w:lineRule="auto"/>
        <w:ind w:left="425" w:hanging="425"/>
        <w:jc w:val="both"/>
        <w:rPr>
          <w:rFonts w:ascii="Times" w:hAnsi="Times" w:cs="Times"/>
          <w:color w:val="000000"/>
          <w:sz w:val="20"/>
          <w:szCs w:val="20"/>
        </w:rPr>
      </w:pPr>
      <w:r w:rsidRPr="00593875">
        <w:rPr>
          <w:rFonts w:ascii="Times" w:hAnsi="Times" w:cs="Times"/>
          <w:color w:val="000000"/>
          <w:sz w:val="20"/>
          <w:szCs w:val="20"/>
        </w:rPr>
        <w:t>ujednolicenie i dostosowanie elementów małej architektury, płotów, ogrodzeń, nawierzchni ciągów pieszych do lokalnej tradycji budowlanej,</w:t>
      </w:r>
    </w:p>
    <w:p w14:paraId="4101291E" w14:textId="77777777" w:rsidR="00294D1C" w:rsidRPr="00593875" w:rsidRDefault="00294D1C" w:rsidP="00294D1C">
      <w:pPr>
        <w:numPr>
          <w:ilvl w:val="0"/>
          <w:numId w:val="1"/>
        </w:numPr>
        <w:tabs>
          <w:tab w:val="num" w:pos="709"/>
        </w:tabs>
        <w:spacing w:after="0" w:line="360" w:lineRule="auto"/>
        <w:ind w:left="426" w:hanging="426"/>
        <w:jc w:val="both"/>
        <w:rPr>
          <w:rFonts w:ascii="Times" w:hAnsi="Times" w:cs="Times"/>
          <w:color w:val="000000"/>
          <w:sz w:val="20"/>
          <w:szCs w:val="20"/>
        </w:rPr>
      </w:pPr>
      <w:r w:rsidRPr="00593875">
        <w:rPr>
          <w:rFonts w:ascii="Times" w:hAnsi="Times" w:cs="Times"/>
          <w:color w:val="000000"/>
          <w:sz w:val="20"/>
          <w:szCs w:val="20"/>
        </w:rPr>
        <w:t>ochronę sylwet miejscowości,</w:t>
      </w:r>
    </w:p>
    <w:p w14:paraId="076B15F0" w14:textId="77777777" w:rsidR="0066511F" w:rsidRDefault="0066511F"/>
    <w:sectPr w:rsidR="00665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D0220B"/>
    <w:multiLevelType w:val="hybridMultilevel"/>
    <w:tmpl w:val="B58EB2BE"/>
    <w:lvl w:ilvl="0" w:tplc="1D7C649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336F5"/>
    <w:multiLevelType w:val="hybridMultilevel"/>
    <w:tmpl w:val="0D1AD99E"/>
    <w:lvl w:ilvl="0" w:tplc="A782C4DE">
      <w:start w:val="1"/>
      <w:numFmt w:val="bullet"/>
      <w:lvlText w:val=""/>
      <w:lvlJc w:val="left"/>
      <w:pPr>
        <w:ind w:left="18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2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D1C"/>
    <w:rsid w:val="00294D1C"/>
    <w:rsid w:val="0066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F9E16"/>
  <w15:chartTrackingRefBased/>
  <w15:docId w15:val="{AB057C9F-384D-49DF-A5C8-E5280A32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D1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4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Szerzeniewska - Pestka</dc:creator>
  <cp:keywords/>
  <dc:description/>
  <cp:lastModifiedBy>Karina Szerzeniewska - Pestka</cp:lastModifiedBy>
  <cp:revision>1</cp:revision>
  <dcterms:created xsi:type="dcterms:W3CDTF">2020-09-16T06:54:00Z</dcterms:created>
  <dcterms:modified xsi:type="dcterms:W3CDTF">2020-09-16T06:54:00Z</dcterms:modified>
</cp:coreProperties>
</file>