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2CC69" w14:textId="77777777" w:rsidR="007B62A9" w:rsidRPr="007B62A9" w:rsidRDefault="007B62A9" w:rsidP="007B62A9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7B62A9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14:paraId="7948A851" w14:textId="77777777" w:rsidR="007B62A9" w:rsidRPr="007B62A9" w:rsidRDefault="007B62A9" w:rsidP="007B62A9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7B62A9">
        <w:rPr>
          <w:rFonts w:ascii="Arial" w:eastAsia="Times New Roman" w:hAnsi="Arial" w:cs="Arial"/>
          <w:sz w:val="16"/>
          <w:szCs w:val="16"/>
          <w:lang w:eastAsia="pl-PL"/>
        </w:rPr>
        <w:t>do Uchwały Nr 1020/20</w:t>
      </w:r>
    </w:p>
    <w:p w14:paraId="736E12E6" w14:textId="77777777" w:rsidR="007B62A9" w:rsidRPr="007B62A9" w:rsidRDefault="007B62A9" w:rsidP="007B62A9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7B62A9">
        <w:rPr>
          <w:rFonts w:ascii="Arial" w:eastAsia="Times New Roman" w:hAnsi="Arial" w:cs="Arial"/>
          <w:sz w:val="16"/>
          <w:szCs w:val="16"/>
          <w:lang w:eastAsia="pl-PL"/>
        </w:rPr>
        <w:t xml:space="preserve">Zarządu Województwa Zachodniopomorskiego </w:t>
      </w:r>
    </w:p>
    <w:p w14:paraId="60D7FBE9" w14:textId="77777777" w:rsidR="007B62A9" w:rsidRPr="007B62A9" w:rsidRDefault="007B62A9" w:rsidP="007B62A9">
      <w:pPr>
        <w:spacing w:after="0" w:line="240" w:lineRule="auto"/>
        <w:ind w:left="6804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  <w:r w:rsidRPr="007B62A9">
        <w:rPr>
          <w:rFonts w:ascii="Arial" w:eastAsia="Times New Roman" w:hAnsi="Arial" w:cs="Arial"/>
          <w:sz w:val="16"/>
          <w:szCs w:val="16"/>
          <w:lang w:eastAsia="pl-PL"/>
        </w:rPr>
        <w:t>z dnia 30 lipca 2020 r.</w:t>
      </w:r>
    </w:p>
    <w:p w14:paraId="58E80B4F" w14:textId="77777777" w:rsidR="007B62A9" w:rsidRPr="007B62A9" w:rsidRDefault="007B62A9" w:rsidP="007B62A9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62A9">
        <w:rPr>
          <w:rFonts w:ascii="Times" w:eastAsia="Times New Roman" w:hAnsi="Times" w:cs="Times"/>
          <w:b/>
          <w:sz w:val="20"/>
          <w:szCs w:val="20"/>
          <w:lang w:eastAsia="pl-PL"/>
        </w:rPr>
        <w:br/>
      </w:r>
      <w:r w:rsidRPr="007B62A9">
        <w:rPr>
          <w:rFonts w:ascii="Arial" w:eastAsia="Times New Roman" w:hAnsi="Arial" w:cs="Arial"/>
          <w:b/>
          <w:sz w:val="20"/>
          <w:szCs w:val="20"/>
          <w:lang w:eastAsia="pl-PL"/>
        </w:rPr>
        <w:t>INFORMACJA</w:t>
      </w:r>
    </w:p>
    <w:p w14:paraId="5906C498" w14:textId="77777777" w:rsidR="007B62A9" w:rsidRPr="007B62A9" w:rsidRDefault="007B62A9" w:rsidP="007B62A9">
      <w:p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62A9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23 ustawy z dnia 27 marca 2003 r. o planowaniu i zagospodarowaniu przestrzennym (Dz. U. z 2020 r. poz. 293 z </w:t>
      </w:r>
      <w:proofErr w:type="spellStart"/>
      <w:r w:rsidRPr="007B62A9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7B62A9">
        <w:rPr>
          <w:rFonts w:ascii="Arial" w:eastAsia="Times New Roman" w:hAnsi="Arial" w:cs="Arial"/>
          <w:sz w:val="20"/>
          <w:szCs w:val="20"/>
          <w:lang w:eastAsia="pl-PL"/>
        </w:rPr>
        <w:t>. zm.), w związku ze skierowanym do Zarządu Województwa Zachodniopomorskiego zawiadomieniem</w:t>
      </w:r>
      <w:r w:rsidRPr="007B62A9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7B62A9">
        <w:rPr>
          <w:rFonts w:ascii="Arial" w:eastAsia="Times New Roman" w:hAnsi="Arial" w:cs="Arial"/>
          <w:sz w:val="20"/>
          <w:szCs w:val="20"/>
          <w:lang w:eastAsia="pl-PL"/>
        </w:rPr>
        <w:t>Wójta Gminy Krzęcin, znak: GPKOŚ.6720.1.2020.AK z dnia 7 lipca 2020 r., w sprawie przystąpienia do sporządzenia miejscowego planu zagospodarowania przestrzennego gminy Krzęcin w obrębie Krzęcin,</w:t>
      </w:r>
    </w:p>
    <w:p w14:paraId="73B0CE76" w14:textId="77777777" w:rsidR="007B62A9" w:rsidRPr="007B62A9" w:rsidRDefault="007B62A9" w:rsidP="007B62A9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62A9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</w:t>
      </w:r>
    </w:p>
    <w:p w14:paraId="60ED7D80" w14:textId="77777777" w:rsidR="007B62A9" w:rsidRPr="007B62A9" w:rsidRDefault="007B62A9" w:rsidP="007B62A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62A9">
        <w:rPr>
          <w:rFonts w:ascii="Arial" w:eastAsia="Times New Roman" w:hAnsi="Arial" w:cs="Arial"/>
          <w:sz w:val="20"/>
          <w:szCs w:val="20"/>
          <w:lang w:eastAsia="pl-PL"/>
        </w:rPr>
        <w:t>Informuje, że:</w:t>
      </w:r>
    </w:p>
    <w:p w14:paraId="11F4826D" w14:textId="77777777" w:rsidR="007B62A9" w:rsidRPr="007B62A9" w:rsidRDefault="007B62A9" w:rsidP="007B62A9">
      <w:pPr>
        <w:widowControl w:val="0"/>
        <w:numPr>
          <w:ilvl w:val="4"/>
          <w:numId w:val="1"/>
        </w:num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62A9">
        <w:rPr>
          <w:rFonts w:ascii="Arial" w:eastAsia="Times New Roman" w:hAnsi="Arial" w:cs="Arial"/>
          <w:sz w:val="20"/>
          <w:szCs w:val="20"/>
          <w:lang w:eastAsia="pl-PL"/>
        </w:rPr>
        <w:t xml:space="preserve">Obowiązujący Plan </w:t>
      </w:r>
      <w:bookmarkStart w:id="0" w:name="_Hlk45193090"/>
      <w:r w:rsidRPr="007B62A9">
        <w:rPr>
          <w:rFonts w:ascii="Arial" w:eastAsia="Times New Roman" w:hAnsi="Arial" w:cs="Arial"/>
          <w:sz w:val="20"/>
          <w:szCs w:val="20"/>
          <w:lang w:eastAsia="pl-PL"/>
        </w:rPr>
        <w:t xml:space="preserve">zagospodarowania przestrzennego województwa zachodniopomorskiego </w:t>
      </w:r>
      <w:bookmarkEnd w:id="0"/>
      <w:r w:rsidRPr="007B62A9">
        <w:rPr>
          <w:rFonts w:ascii="Arial" w:eastAsia="Times New Roman" w:hAnsi="Arial" w:cs="Arial"/>
          <w:sz w:val="20"/>
          <w:szCs w:val="20"/>
          <w:lang w:eastAsia="pl-PL"/>
        </w:rPr>
        <w:t xml:space="preserve">zatwierdzony uchwałą nr XLV/530/10 Sejmiku Województwa Zachodniopomorskiego </w:t>
      </w:r>
      <w:r w:rsidRPr="007B62A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dnia19 października 2010 r. wskazuje, iż: </w:t>
      </w:r>
    </w:p>
    <w:p w14:paraId="6C3C4ACA" w14:textId="77777777" w:rsidR="007B62A9" w:rsidRPr="007B62A9" w:rsidRDefault="007B62A9" w:rsidP="007B62A9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62A9">
        <w:rPr>
          <w:rFonts w:ascii="Arial" w:eastAsia="Times New Roman" w:hAnsi="Arial" w:cs="Arial"/>
          <w:sz w:val="20"/>
          <w:szCs w:val="20"/>
          <w:lang w:eastAsia="pl-PL"/>
        </w:rPr>
        <w:t xml:space="preserve"> teren objęty przedmiotowym miejscowym planem zagospodarowania przestrzennego częściowo położony jest w Obszarze Chronionego Krajobrazu „F” Bierzwnik, w związku z czym należy uwzględnić treść Rozporządzenia nr 12 Wojewody Gorzowskiego z dnia 24 listopada 1998 r. wraz z późniejszymi zmianami, </w:t>
      </w:r>
    </w:p>
    <w:p w14:paraId="600E1441" w14:textId="77777777" w:rsidR="007B62A9" w:rsidRPr="007B62A9" w:rsidRDefault="007B62A9" w:rsidP="007B62A9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62A9">
        <w:rPr>
          <w:rFonts w:ascii="Arial" w:eastAsia="Times New Roman" w:hAnsi="Arial" w:cs="Arial"/>
          <w:sz w:val="20"/>
          <w:szCs w:val="20"/>
          <w:lang w:eastAsia="pl-PL"/>
        </w:rPr>
        <w:t xml:space="preserve"> przez teren objęty przedmiotowym miejscowym planem zagospodarowania przestrzennego przebiega proponowana trasa elektroenergetycznej linii napowietrznej 110 </w:t>
      </w:r>
      <w:proofErr w:type="spellStart"/>
      <w:r w:rsidRPr="007B62A9">
        <w:rPr>
          <w:rFonts w:ascii="Arial" w:eastAsia="Times New Roman" w:hAnsi="Arial" w:cs="Arial"/>
          <w:sz w:val="20"/>
          <w:szCs w:val="20"/>
          <w:lang w:eastAsia="pl-PL"/>
        </w:rPr>
        <w:t>kV</w:t>
      </w:r>
      <w:proofErr w:type="spellEnd"/>
      <w:r w:rsidRPr="007B62A9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72BD89C" w14:textId="77777777" w:rsidR="007B62A9" w:rsidRPr="007B62A9" w:rsidRDefault="007B62A9" w:rsidP="007B62A9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62A9">
        <w:rPr>
          <w:rFonts w:ascii="Arial" w:eastAsia="Times New Roman" w:hAnsi="Arial" w:cs="Arial"/>
          <w:sz w:val="20"/>
          <w:szCs w:val="20"/>
          <w:lang w:eastAsia="pl-PL"/>
        </w:rPr>
        <w:t xml:space="preserve"> część terenu objętego przedmiotowym miejscowym planem zagospodarowania przestrzennego znajduje się na obszarze narażonym na niebezpieczeństwo powodzi,</w:t>
      </w:r>
    </w:p>
    <w:p w14:paraId="082187BB" w14:textId="77777777" w:rsidR="007B62A9" w:rsidRPr="007B62A9" w:rsidRDefault="007B62A9" w:rsidP="007B62A9">
      <w:pPr>
        <w:widowControl w:val="0"/>
        <w:numPr>
          <w:ilvl w:val="5"/>
          <w:numId w:val="1"/>
        </w:numPr>
        <w:suppressAutoHyphens/>
        <w:spacing w:after="120" w:line="360" w:lineRule="auto"/>
        <w:ind w:left="284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B62A9">
        <w:rPr>
          <w:rFonts w:ascii="Arial" w:eastAsia="Times New Roman" w:hAnsi="Arial" w:cs="Arial"/>
          <w:sz w:val="20"/>
          <w:szCs w:val="20"/>
          <w:lang w:eastAsia="pl-PL"/>
        </w:rPr>
        <w:t xml:space="preserve"> przez teren objęty przedmiotowym miejscowym planem zagospodarowania przestrzennego przebiega</w:t>
      </w:r>
      <w:r w:rsidRPr="007B62A9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7B62A9">
        <w:rPr>
          <w:rFonts w:ascii="Arial" w:eastAsia="Times New Roman" w:hAnsi="Arial" w:cs="Arial"/>
          <w:sz w:val="20"/>
          <w:szCs w:val="20"/>
          <w:lang w:eastAsia="pl-PL"/>
        </w:rPr>
        <w:t>projektowana trasa gazociągu wysokiego ciśnienia;</w:t>
      </w:r>
    </w:p>
    <w:p w14:paraId="0960C71C" w14:textId="77777777" w:rsidR="007B62A9" w:rsidRPr="007B62A9" w:rsidRDefault="007B62A9" w:rsidP="007B62A9">
      <w:pPr>
        <w:widowControl w:val="0"/>
        <w:numPr>
          <w:ilvl w:val="4"/>
          <w:numId w:val="1"/>
        </w:num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62A9">
        <w:rPr>
          <w:rFonts w:ascii="Arial" w:eastAsia="Times New Roman" w:hAnsi="Arial" w:cs="Arial"/>
          <w:sz w:val="20"/>
          <w:szCs w:val="20"/>
          <w:lang w:eastAsia="pl-PL"/>
        </w:rPr>
        <w:t xml:space="preserve">Plan zagospodarowania przestrzennego województwa zachodniopomorskiego przyjęty uchwałą </w:t>
      </w:r>
      <w:r w:rsidRPr="007B62A9">
        <w:rPr>
          <w:rFonts w:ascii="Arial" w:eastAsia="Times New Roman" w:hAnsi="Arial" w:cs="Arial"/>
          <w:sz w:val="20"/>
          <w:szCs w:val="20"/>
          <w:lang w:eastAsia="pl-PL"/>
        </w:rPr>
        <w:br/>
        <w:t>nr XVII/214/20 Sejmiku Województwa Zachodniopomorskiego z dnia 24 czerwca 2020 r., który wejdzie w życie po upływie 14 dni od publikacji w Dzienniku Urzędowym Województwa Zachodniopomorskiego:</w:t>
      </w:r>
    </w:p>
    <w:p w14:paraId="60C33D29" w14:textId="77777777" w:rsidR="007B62A9" w:rsidRPr="007B62A9" w:rsidRDefault="007B62A9" w:rsidP="007B62A9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62A9">
        <w:rPr>
          <w:rFonts w:ascii="Arial" w:eastAsia="Times New Roman" w:hAnsi="Arial" w:cs="Arial"/>
          <w:sz w:val="20"/>
          <w:szCs w:val="20"/>
          <w:lang w:eastAsia="pl-PL"/>
        </w:rPr>
        <w:t xml:space="preserve"> utrzymuje zapisy obowiązującego Planu województwa ujęte w punkcie 1, lit. a i b,</w:t>
      </w:r>
    </w:p>
    <w:p w14:paraId="3D0E2C61" w14:textId="77777777" w:rsidR="007B62A9" w:rsidRPr="007B62A9" w:rsidRDefault="007B62A9" w:rsidP="007B62A9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62A9">
        <w:rPr>
          <w:rFonts w:ascii="Arial" w:eastAsia="Times New Roman" w:hAnsi="Arial" w:cs="Arial"/>
          <w:sz w:val="20"/>
          <w:szCs w:val="20"/>
          <w:lang w:eastAsia="pl-PL"/>
        </w:rPr>
        <w:t xml:space="preserve"> na obszarze objętym przedmiotowym miejscowym planem zagospodarowania przestrzennego wskazuje lokalizację farmy fotowoltaicznej,</w:t>
      </w:r>
    </w:p>
    <w:p w14:paraId="63C960F3" w14:textId="77777777" w:rsidR="007B62A9" w:rsidRPr="007B62A9" w:rsidRDefault="007B62A9" w:rsidP="007B62A9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62A9">
        <w:rPr>
          <w:rFonts w:ascii="Arial" w:eastAsia="Times New Roman" w:hAnsi="Arial" w:cs="Arial"/>
          <w:sz w:val="20"/>
          <w:szCs w:val="20"/>
          <w:lang w:eastAsia="pl-PL"/>
        </w:rPr>
        <w:t>część terenu objętego przedmiotowym miejscowym planem zagospodarowania przestrzennego znajduje się na obszarze szczególnego zagrożenia powodzią,</w:t>
      </w:r>
    </w:p>
    <w:p w14:paraId="3F9930B4" w14:textId="77777777" w:rsidR="007B62A9" w:rsidRPr="007B62A9" w:rsidRDefault="007B62A9" w:rsidP="007B62A9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62A9">
        <w:rPr>
          <w:rFonts w:ascii="Arial" w:eastAsia="Times New Roman" w:hAnsi="Arial" w:cs="Arial"/>
          <w:sz w:val="20"/>
          <w:szCs w:val="20"/>
          <w:lang w:eastAsia="pl-PL"/>
        </w:rPr>
        <w:t xml:space="preserve"> znosi zapisy ujęte w punkcie 1 lit. d.</w:t>
      </w:r>
    </w:p>
    <w:sectPr w:rsidR="007B62A9" w:rsidRPr="007B6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9429A"/>
    <w:multiLevelType w:val="hybridMultilevel"/>
    <w:tmpl w:val="CF2C70B0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13EBC30">
      <w:start w:val="1"/>
      <w:numFmt w:val="lowerLetter"/>
      <w:lvlText w:val="%6)"/>
      <w:lvlJc w:val="left"/>
      <w:pPr>
        <w:ind w:left="4320" w:hanging="180"/>
      </w:pPr>
      <w:rPr>
        <w:color w:val="auto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A9"/>
    <w:rsid w:val="007B62A9"/>
    <w:rsid w:val="00D4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05F1"/>
  <w15:chartTrackingRefBased/>
  <w15:docId w15:val="{C20CF721-FD56-4527-9E14-A63CA931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2020-08-03T09:18:00Z</dcterms:created>
  <dcterms:modified xsi:type="dcterms:W3CDTF">2020-08-03T09:19:00Z</dcterms:modified>
</cp:coreProperties>
</file>