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200201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1b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SPRZĘTU KOMPUTEROWEGO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OFEROWANEGO W ZADANIU NR </w:t>
            </w:r>
            <w:r w:rsidR="0020020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>informację o parametrach technicznych sprzętu komputero</w:t>
      </w:r>
      <w:r w:rsidR="00DE3D1B">
        <w:rPr>
          <w:rFonts w:ascii="Arial" w:hAnsi="Arial" w:cs="Arial"/>
          <w:b/>
          <w:sz w:val="20"/>
          <w:szCs w:val="20"/>
        </w:rPr>
        <w:t xml:space="preserve">wego oferowanego </w:t>
      </w:r>
      <w:r w:rsidR="00DE3D1B">
        <w:rPr>
          <w:rFonts w:ascii="Arial" w:hAnsi="Arial" w:cs="Arial"/>
          <w:b/>
          <w:sz w:val="20"/>
          <w:szCs w:val="20"/>
        </w:rPr>
        <w:br/>
        <w:t>w Zadaniu nr 2</w:t>
      </w:r>
      <w:r w:rsidR="0091013C" w:rsidRPr="002E2906">
        <w:rPr>
          <w:rFonts w:ascii="Arial" w:hAnsi="Arial" w:cs="Arial"/>
          <w:b/>
          <w:sz w:val="20"/>
          <w:szCs w:val="20"/>
        </w:rPr>
        <w:t>. Sprzęt komputerowy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2C1511" w:rsidRDefault="00DE3D1B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Stacja robocza</w:t>
      </w:r>
      <w:r w:rsidR="001F342D" w:rsidRPr="00181E65">
        <w:rPr>
          <w:rFonts w:ascii="Arial" w:hAnsi="Arial" w:cs="Arial"/>
          <w:b/>
          <w:sz w:val="20"/>
          <w:szCs w:val="20"/>
        </w:rPr>
        <w:t xml:space="preserve">  – </w:t>
      </w:r>
      <w:r>
        <w:rPr>
          <w:rFonts w:ascii="Arial" w:hAnsi="Arial" w:cs="Arial"/>
          <w:b/>
          <w:sz w:val="20"/>
          <w:szCs w:val="20"/>
        </w:rPr>
        <w:t>12</w:t>
      </w:r>
      <w:r w:rsidR="001F342D" w:rsidRPr="00181E65">
        <w:rPr>
          <w:rFonts w:ascii="Arial" w:hAnsi="Arial" w:cs="Arial"/>
          <w:b/>
          <w:sz w:val="20"/>
          <w:szCs w:val="20"/>
        </w:rPr>
        <w:t xml:space="preserve"> sztuk</w:t>
      </w:r>
      <w:bookmarkEnd w:id="0"/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704F4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2C1511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D07EC6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="002C1511" w:rsidRPr="00E73E9B">
        <w:rPr>
          <w:rFonts w:ascii="Arial" w:hAnsi="Arial" w:cs="Arial"/>
          <w:sz w:val="16"/>
          <w:szCs w:val="16"/>
        </w:rPr>
        <w:t xml:space="preserve"> </w:t>
      </w:r>
      <w:r w:rsidR="002C1511" w:rsidRPr="00E73E9B">
        <w:rPr>
          <w:rFonts w:ascii="Arial" w:hAnsi="Arial" w:cs="Arial"/>
          <w:b/>
          <w:sz w:val="16"/>
          <w:szCs w:val="16"/>
        </w:rPr>
        <w:t>parametry</w:t>
      </w:r>
      <w:r w:rsidR="00D07EC6">
        <w:rPr>
          <w:rFonts w:ascii="Arial" w:hAnsi="Arial" w:cs="Arial"/>
          <w:b/>
          <w:sz w:val="16"/>
          <w:szCs w:val="16"/>
        </w:rPr>
        <w:t>, wartości oferowanej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 </w:t>
      </w:r>
      <w:r w:rsidR="00D07EC6">
        <w:rPr>
          <w:rFonts w:ascii="Arial" w:hAnsi="Arial" w:cs="Arial"/>
          <w:b/>
          <w:sz w:val="16"/>
          <w:szCs w:val="16"/>
        </w:rPr>
        <w:t>stacji roboczej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poszcz</w:t>
      </w:r>
      <w:r w:rsidR="00D07EC6">
        <w:rPr>
          <w:rFonts w:ascii="Arial" w:hAnsi="Arial" w:cs="Arial"/>
          <w:sz w:val="16"/>
          <w:szCs w:val="16"/>
        </w:rPr>
        <w:t>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="002C1511"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201AAC" w:rsidRPr="00E73E9B">
        <w:rPr>
          <w:rFonts w:ascii="Arial" w:hAnsi="Arial" w:cs="Arial"/>
          <w:sz w:val="16"/>
          <w:szCs w:val="16"/>
        </w:rPr>
        <w:t>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>W przypadku</w:t>
      </w:r>
      <w:r w:rsidR="00D07EC6">
        <w:rPr>
          <w:rFonts w:ascii="Arial" w:hAnsi="Arial" w:cs="Arial"/>
          <w:sz w:val="16"/>
          <w:szCs w:val="16"/>
        </w:rPr>
        <w:t>,</w:t>
      </w:r>
      <w:r w:rsidR="004A40B8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</w:t>
      </w:r>
      <w:r w:rsidR="00D07EC6">
        <w:rPr>
          <w:rFonts w:ascii="Arial" w:hAnsi="Arial" w:cs="Arial"/>
          <w:sz w:val="16"/>
          <w:szCs w:val="16"/>
        </w:rPr>
        <w:t xml:space="preserve">nr 3 </w:t>
      </w:r>
      <w:r w:rsidR="004A40B8" w:rsidRPr="00E73E9B">
        <w:rPr>
          <w:rFonts w:ascii="Arial" w:hAnsi="Arial" w:cs="Arial"/>
          <w:sz w:val="16"/>
          <w:szCs w:val="16"/>
        </w:rPr>
        <w:t>należy podać odpowiedni parame</w:t>
      </w:r>
      <w:r w:rsidR="00D07EC6">
        <w:rPr>
          <w:rFonts w:ascii="Arial" w:hAnsi="Arial" w:cs="Arial"/>
          <w:sz w:val="16"/>
          <w:szCs w:val="16"/>
        </w:rPr>
        <w:t>tr lub wartość oferowanej stacji roboczej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7"/>
        <w:gridCol w:w="1354"/>
        <w:gridCol w:w="4337"/>
        <w:gridCol w:w="2548"/>
      </w:tblGrid>
      <w:tr w:rsidR="004A40B8" w:rsidRPr="002C1511" w:rsidTr="008D0FB6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8D0FB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4A623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minimalne parametry techniczne </w:t>
            </w:r>
            <w:r w:rsidR="004A6235">
              <w:rPr>
                <w:rFonts w:ascii="Arial" w:hAnsi="Arial" w:cs="Arial"/>
                <w:b/>
                <w:bCs/>
                <w:sz w:val="20"/>
                <w:szCs w:val="20"/>
              </w:rPr>
              <w:t>komputera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Tahoma" w:hAnsi="Tahoma" w:cs="Tahoma"/>
                <w:bCs/>
                <w:sz w:val="20"/>
                <w:szCs w:val="20"/>
              </w:rPr>
              <w:t>Płyta główna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4A6235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Tahoma" w:hAnsi="Tahoma" w:cs="Tahoma"/>
                <w:bCs/>
                <w:sz w:val="20"/>
                <w:szCs w:val="20"/>
              </w:rPr>
              <w:t xml:space="preserve">Zaprojektowana na zlecenie producenta jednostki centralnej komputera, posiadająca 1xPCI-Express 16x Gen3, 2xPCI-Express x4, zintegrowany kontroler SATA 3.0, czteroportowy, umożliwiający stworzenie macierzy RAID 0 i 1, zintegrowany układ szyfrujący </w:t>
            </w:r>
            <w:proofErr w:type="spellStart"/>
            <w:r w:rsidRPr="004A6235">
              <w:rPr>
                <w:rFonts w:ascii="Tahoma" w:hAnsi="Tahoma" w:cs="Tahoma"/>
                <w:bCs/>
                <w:sz w:val="20"/>
                <w:szCs w:val="20"/>
              </w:rPr>
              <w:t>Trusted</w:t>
            </w:r>
            <w:proofErr w:type="spellEnd"/>
            <w:r w:rsidRPr="004A6235">
              <w:rPr>
                <w:rFonts w:ascii="Tahoma" w:hAnsi="Tahoma" w:cs="Tahoma"/>
                <w:bCs/>
                <w:sz w:val="20"/>
                <w:szCs w:val="20"/>
              </w:rPr>
              <w:t xml:space="preserve"> Platform </w:t>
            </w:r>
            <w:proofErr w:type="spellStart"/>
            <w:r w:rsidRPr="004A6235">
              <w:rPr>
                <w:rFonts w:ascii="Tahoma" w:hAnsi="Tahoma" w:cs="Tahoma"/>
                <w:bCs/>
                <w:sz w:val="20"/>
                <w:szCs w:val="20"/>
              </w:rPr>
              <w:t>Modul</w:t>
            </w:r>
            <w:proofErr w:type="spellEnd"/>
            <w:r w:rsidRPr="004A6235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4A6235" w:rsidP="00C6614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Procesor minimum czterordzeniowy/8 wątkowy, 64-bitowy, dedykowany do komputerów typu </w:t>
            </w:r>
            <w:r w:rsidRPr="004A6235">
              <w:rPr>
                <w:rFonts w:ascii="Arial" w:hAnsi="Arial" w:cs="Arial"/>
                <w:bCs/>
                <w:i/>
                <w:sz w:val="20"/>
                <w:szCs w:val="20"/>
              </w:rPr>
              <w:t>stacja robocza</w:t>
            </w:r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, osiągający w teście </w:t>
            </w:r>
            <w:proofErr w:type="spellStart"/>
            <w:r w:rsidRPr="004A6235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 CPU Mark co najmniej wynik 10500 (wynik testu zaproponowanego procesora musi być opublikowany w zestawieniu </w:t>
            </w:r>
            <w:proofErr w:type="spellStart"/>
            <w:r w:rsidRPr="004A6235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 Mark – stanowiącym załącznik nr </w:t>
            </w:r>
            <w:r w:rsidR="00C6614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4A6235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Min. 16 GB DDR4 2666MHz z możliwością rozbudowy do min. 64GB, minimum 2 sloty wolne do dalszej rozbudowy. Obsługa pamięci zarówno ECC jak i </w:t>
            </w:r>
            <w:proofErr w:type="spellStart"/>
            <w:r w:rsidRPr="004A6235">
              <w:rPr>
                <w:rFonts w:ascii="Arial" w:hAnsi="Arial" w:cs="Arial"/>
                <w:bCs/>
                <w:sz w:val="20"/>
                <w:szCs w:val="20"/>
              </w:rPr>
              <w:t>non-ECC</w:t>
            </w:r>
            <w:proofErr w:type="spellEnd"/>
            <w:r w:rsidRPr="004A623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>Dyski twarde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4A6235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1x SSD M.2 512 GB </w:t>
            </w:r>
            <w:proofErr w:type="spellStart"/>
            <w:r w:rsidRPr="004A6235">
              <w:rPr>
                <w:rFonts w:ascii="Arial" w:hAnsi="Arial" w:cs="Arial"/>
                <w:bCs/>
                <w:sz w:val="20"/>
                <w:szCs w:val="20"/>
              </w:rPr>
              <w:t>PCIe</w:t>
            </w:r>
            <w:proofErr w:type="spellEnd"/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A6235">
              <w:rPr>
                <w:rFonts w:ascii="Arial" w:hAnsi="Arial" w:cs="Arial"/>
                <w:bCs/>
                <w:sz w:val="20"/>
                <w:szCs w:val="20"/>
              </w:rPr>
              <w:t>NVMe</w:t>
            </w:r>
            <w:proofErr w:type="spellEnd"/>
            <w:r w:rsidRPr="004A623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4A6235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Karta musi posiadać min. 2 porty </w:t>
            </w:r>
            <w:proofErr w:type="spellStart"/>
            <w:r w:rsidRPr="004A6235">
              <w:rPr>
                <w:rFonts w:ascii="Arial" w:hAnsi="Arial" w:cs="Arial"/>
                <w:bCs/>
                <w:sz w:val="20"/>
                <w:szCs w:val="20"/>
              </w:rPr>
              <w:t>DispalyPort</w:t>
            </w:r>
            <w:proofErr w:type="spellEnd"/>
            <w:r w:rsidRPr="004A6235">
              <w:rPr>
                <w:rFonts w:ascii="Arial" w:hAnsi="Arial" w:cs="Arial"/>
                <w:bCs/>
                <w:sz w:val="20"/>
                <w:szCs w:val="20"/>
              </w:rPr>
              <w:t xml:space="preserve"> pełno wymiarowe, oraz 1 port HDMI lub VGA lub DVI. Karta może współdzielić pamięć RAM. Obsługa min. 3 wyświetlaczy.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35">
              <w:rPr>
                <w:rFonts w:ascii="Arial" w:hAnsi="Arial" w:cs="Arial"/>
                <w:bCs/>
                <w:sz w:val="20"/>
                <w:szCs w:val="20"/>
              </w:rPr>
              <w:t>Karta dźwiękowa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 zgodna z HD Audio, wewnętrzny głośnik w obudowie komputera, złącze słuchawkowe i mikrofonowe.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Karta sieciowa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10/100/1000 Ethernet RJ 45, zintegrowana z płytą główną, PXE.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Wbudowane: min. 8 x USB, wyprowadzonych na zewnątrz komputera w tym min 3 porty USB 3.0: min. 4 porty z przodu obudowy w tym 1 porty USB 3.0 i 1 USB typu C, 6 z tyłu w tym 2 porty USB 3.0, port sieciowy RJ-45, porty słuchawek i mikrofonu.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>), klawiatura USB w układzie polski programisty.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Napęd DVD+/-RW z oprogramowaniem do nagrywania i odtwarzania.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CF0748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Obudowa typu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minitower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Wnęki na napędy:, min. 1x 5.25” zewnętrzna typu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slim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, min. 2x 3.5” wewnętrzne. Obudowa powinna fabrycznie umożliwiać montaż min 3 szt. dysku 3,5” lub 4 sztuk 2,5” oraz 1x M.2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PCIe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Moduł konstrukcji obudowy w jednostce centralnej komputera powinien pozwalać na demontaż kart rozszerzeń i 3,5” dysku twardego  bez konieczności użycia narzędzi (wyklucza się użycia wkrętów, śrub </w:t>
            </w:r>
            <w:r w:rsidRPr="008D0FB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motylkowych, śrub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radełkowych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). Obudowa w jednostce centralnej musi być otwierana bez konieczności użycia narzędzi (wyklucza się użycie standardowych wkrętów, śrub motylkowych). </w:t>
            </w:r>
            <w:r w:rsidRPr="008D0FB6">
              <w:rPr>
                <w:rFonts w:ascii="Arial" w:hAnsi="Arial" w:cs="Arial"/>
                <w:sz w:val="20"/>
                <w:szCs w:val="20"/>
              </w:rPr>
              <w:t xml:space="preserve">Komputer musi być wyposażony w wizualny system diagnostyczny, służący do sygnalizowania i diagnozowania problemów z komputerem i jego komponentami; a w szczególności musi sygnalizować: przebieg procedury POST; sum kontrolnych </w:t>
            </w:r>
            <w:proofErr w:type="spellStart"/>
            <w:r w:rsidRPr="008D0FB6">
              <w:rPr>
                <w:rFonts w:ascii="Arial" w:hAnsi="Arial" w:cs="Arial"/>
                <w:sz w:val="20"/>
                <w:szCs w:val="20"/>
              </w:rPr>
              <w:t>BIOSu</w:t>
            </w:r>
            <w:proofErr w:type="spellEnd"/>
            <w:r w:rsidRPr="008D0FB6">
              <w:rPr>
                <w:rFonts w:ascii="Arial" w:hAnsi="Arial" w:cs="Arial"/>
                <w:sz w:val="20"/>
                <w:szCs w:val="20"/>
              </w:rPr>
              <w:t>; awarii procesora lub pamięci podręcznej procesora; uszkodzenia lub braku pamięci RAM, uszkodzenia złączy PCI, kontrolera Video, dysku twardego, płyty głównej, kontrolera USB.</w:t>
            </w:r>
          </w:p>
          <w:p w:rsidR="00CE2DA7" w:rsidRPr="002C1511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Obudowa musi umożliwiać zastosowanie zabezpieczenia fizycznego w postaci linki metalowej. Każdy komputer musi być oznaczony niepowtarzalnym numerem seryjnym umieszonym na obudowie, oraz musi być wpisany na stałe w BIOS.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Funkcje BIOS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Funkcja wskazania urządzenia uruchamiającego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(boo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device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>)  podczas konieczności jednokrotnego uruchomienia jednostki z urządzenia innego niż zdefiniowane w BIOS.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typu USB, natomiast po uruchomieniu systemu operacyjnego porty USB są aktywne. 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CE2DA7" w:rsidRPr="002C1511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Definiowanie w BIOS hasła administratora i użytkownika, hasła dla dysku twardego.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Zdalne zarządzanie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 monitorowanie konfiguracji komponentów komputera - CPU, Pamięć, HDD wersja BIOS płyty głównej; zdalną konfigurację ustawień BIOS, zdalne przejęcie konsoli tekstowej systemu,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przekierowanie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 procesu ładowania systemu operacyjnego z wirtualnego CD ROM </w:t>
            </w:r>
            <w:r w:rsidRPr="008D0FB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lub FDD z  serwera zarządzającego; zdalne przejecie pełnej konsoli graficznej systemu tzw. KVM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Redirection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 (Keyboard, Video, Mouse) bez udziału systemu operacyjnego ani dodatkowych programów, również w przypadku braku lub uszkodzenia systemu operacyjnego do rozdzielczości 1920x1080 włącznie; zapis i przechowywanie dodatkowych informacji o wersji zainstalowanego oprogramowania i zdalny odczyt tych informacji (wersja, zainstalowane uaktualnienia, sygnatury wirusów, itp.) z wbudowanej pamięci nieulotnej.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event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>) oraz na żądanie użytkownika z poziomu BIOS.</w:t>
            </w:r>
          </w:p>
          <w:p w:rsidR="00CE2DA7" w:rsidRPr="002C1511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Wbudowany sprzętowo log operacji  zdalnego zarządzania, możliwy do kasowania tylko przez upoważnionego użytkownika systemu sprzętowego zarządzania zdalnego.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klucz licencyjny musi być zapisany trwale w BIOS i umożliwiać jego aktywację po instalacji systemu operacyjnego z nośnika dostarczonego przez producenta komputera wraz ze sterownikami do tego systemu operacyjnego lub równoważny (opis równoważności zawarty został poniżej w tym Zadaniu w rozdziale III pn. „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Paramety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równoważnosci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 dla systemów operacyjnych innych niż Windows 10 </w:t>
            </w: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</w:rPr>
              <w:t>Proffesional</w:t>
            </w:r>
            <w:proofErr w:type="spellEnd"/>
            <w:r w:rsidRPr="008D0FB6">
              <w:rPr>
                <w:rFonts w:ascii="Arial" w:hAnsi="Arial" w:cs="Arial"/>
                <w:bCs/>
                <w:sz w:val="20"/>
                <w:szCs w:val="20"/>
              </w:rPr>
              <w:t>”).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8D0FB6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8D0FB6" w:rsidP="009E20A3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</w:t>
            </w:r>
            <w:r w:rsidRPr="009E20A3">
              <w:rPr>
                <w:rFonts w:ascii="Arial" w:hAnsi="Arial" w:cs="Arial"/>
                <w:bCs/>
                <w:sz w:val="20"/>
                <w:szCs w:val="20"/>
              </w:rPr>
              <w:t xml:space="preserve">równoważności dla normy </w:t>
            </w:r>
            <w:proofErr w:type="spellStart"/>
            <w:r w:rsidRPr="009E20A3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9E20A3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9E20A3" w:rsidRPr="009E20A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9E20A3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Jeżeli komputer w standardzie posiada inną gwarancję, należy dołączyć odpowiedni pakiet rozszerzający gwarancję producenta wraz z jego kodem/nazwą produktu. Dokumenty dotyczące gwarancji Wykonawca przedłoży </w:t>
            </w:r>
            <w:r w:rsidRPr="008D0FB6">
              <w:rPr>
                <w:rFonts w:ascii="Arial" w:hAnsi="Arial" w:cs="Arial"/>
                <w:bCs/>
                <w:sz w:val="20"/>
                <w:szCs w:val="20"/>
              </w:rPr>
              <w:lastRenderedPageBreak/>
              <w:t>Zamawiającemu przed podpisaniem umowy.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do przeprowadzania czynności serwisowych - stosowne oświadczenie Wykonawca winien </w:t>
            </w:r>
            <w:r w:rsidRPr="008D0FB6">
              <w:rPr>
                <w:rFonts w:ascii="Arial" w:hAnsi="Arial" w:cs="Arial"/>
                <w:sz w:val="20"/>
                <w:szCs w:val="20"/>
              </w:rPr>
              <w:t>złożyć przed podpisaniem umowy</w:t>
            </w:r>
            <w:r w:rsidRPr="008D0FB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E2DA7" w:rsidRPr="002C1511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FB6" w:rsidRPr="002C1511" w:rsidTr="008D0FB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B6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B6" w:rsidRPr="008D0FB6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Możliwość sprawdzenia na stronie producenta konfiguracji sprzętowej komputera oraz warunków gwarancji po podaniu numeru seryjnego bezpośrednio u producenta lub jego przedstawiciela.</w:t>
            </w:r>
          </w:p>
          <w:p w:rsidR="008D0FB6" w:rsidRPr="008D0FB6" w:rsidRDefault="008D0FB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FB6" w:rsidRPr="002C1511" w:rsidRDefault="008D0FB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</w:p>
    <w:p w:rsidR="008979E1" w:rsidRPr="000A013F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</w:t>
      </w:r>
      <w:r>
        <w:rPr>
          <w:rFonts w:ascii="Arial" w:hAnsi="Arial" w:cs="Arial"/>
          <w:b/>
          <w:sz w:val="20"/>
          <w:szCs w:val="20"/>
        </w:rPr>
        <w:t xml:space="preserve"> oraz informacje o warunkach gwarancji i konfiguracji sprzętowej</w:t>
      </w:r>
      <w:r w:rsidRPr="000A013F">
        <w:rPr>
          <w:rFonts w:ascii="Arial" w:hAnsi="Arial" w:cs="Arial"/>
          <w:b/>
          <w:sz w:val="20"/>
          <w:szCs w:val="20"/>
        </w:rPr>
        <w:t xml:space="preserve"> są dostępne – po podaniu numeru seryjnego 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b/>
          <w:sz w:val="20"/>
          <w:szCs w:val="20"/>
        </w:rPr>
        <w:t>lub modelu komputera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13F">
        <w:rPr>
          <w:rFonts w:ascii="Arial" w:hAnsi="Arial" w:cs="Arial"/>
          <w:b/>
          <w:sz w:val="20"/>
          <w:szCs w:val="20"/>
        </w:rPr>
        <w:t xml:space="preserve">– na stronie internetowej producenta przedmiotu zamówienia 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b/>
          <w:sz w:val="20"/>
          <w:szCs w:val="20"/>
        </w:rPr>
        <w:t xml:space="preserve">o następującym adresie: </w:t>
      </w: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XIV </w:t>
      </w:r>
      <w:proofErr w:type="spellStart"/>
      <w:r>
        <w:rPr>
          <w:rFonts w:ascii="Arial" w:hAnsi="Arial" w:cs="Arial"/>
          <w:sz w:val="16"/>
          <w:szCs w:val="20"/>
        </w:rPr>
        <w:t>pkt</w:t>
      </w:r>
      <w:proofErr w:type="spellEnd"/>
      <w:r>
        <w:rPr>
          <w:rFonts w:ascii="Arial" w:hAnsi="Arial" w:cs="Arial"/>
          <w:sz w:val="16"/>
          <w:szCs w:val="20"/>
        </w:rPr>
        <w:t xml:space="preserve"> 6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2 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E4267D" w:rsidRDefault="00E4267D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/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 xml:space="preserve">Monitor </w:t>
      </w:r>
      <w:r w:rsidR="00DE3D1B" w:rsidRPr="00181E65">
        <w:rPr>
          <w:rFonts w:ascii="Arial" w:hAnsi="Arial" w:cs="Arial"/>
          <w:b/>
          <w:sz w:val="20"/>
          <w:szCs w:val="20"/>
        </w:rPr>
        <w:t>21.5”</w:t>
      </w:r>
      <w:r w:rsidRPr="008D21A1">
        <w:rPr>
          <w:rFonts w:ascii="Arial" w:hAnsi="Arial" w:cs="Arial"/>
          <w:b/>
          <w:sz w:val="20"/>
          <w:szCs w:val="20"/>
        </w:rPr>
        <w:t xml:space="preserve"> – </w:t>
      </w:r>
      <w:r w:rsidR="008D0FB6">
        <w:rPr>
          <w:rFonts w:ascii="Arial" w:hAnsi="Arial" w:cs="Arial"/>
          <w:b/>
          <w:sz w:val="20"/>
          <w:szCs w:val="20"/>
        </w:rPr>
        <w:t>29</w:t>
      </w:r>
      <w:r w:rsidRPr="008D21A1">
        <w:rPr>
          <w:rFonts w:ascii="Arial" w:hAnsi="Arial" w:cs="Arial"/>
          <w:b/>
          <w:sz w:val="20"/>
          <w:szCs w:val="20"/>
        </w:rPr>
        <w:t xml:space="preserve"> sztuk.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</w:t>
      </w:r>
      <w:r w:rsidR="00BD24F4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704F41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bookmarkStart w:id="2" w:name="_GoBack"/>
      <w:bookmarkEnd w:id="2"/>
      <w:r w:rsidR="004A40B8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4A40B8" w:rsidRPr="00E73E9B">
        <w:rPr>
          <w:rFonts w:ascii="Arial" w:hAnsi="Arial" w:cs="Arial"/>
          <w:sz w:val="16"/>
          <w:szCs w:val="16"/>
        </w:rPr>
        <w:t xml:space="preserve"> (w poszc</w:t>
      </w:r>
      <w:r w:rsidR="008D0FB6">
        <w:rPr>
          <w:rFonts w:ascii="Arial" w:hAnsi="Arial" w:cs="Arial"/>
          <w:sz w:val="16"/>
          <w:szCs w:val="16"/>
        </w:rPr>
        <w:t>zególnych wierszach kolumny nr 3</w:t>
      </w:r>
      <w:r w:rsidR="004A40B8" w:rsidRPr="00E73E9B">
        <w:rPr>
          <w:rFonts w:ascii="Arial" w:hAnsi="Arial" w:cs="Arial"/>
          <w:sz w:val="16"/>
          <w:szCs w:val="16"/>
        </w:rPr>
        <w:t xml:space="preserve">) </w:t>
      </w:r>
      <w:r w:rsidR="004A40B8"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="004A40B8" w:rsidRPr="00E73E9B">
        <w:rPr>
          <w:rFonts w:ascii="Arial" w:hAnsi="Arial" w:cs="Arial"/>
          <w:sz w:val="16"/>
          <w:szCs w:val="16"/>
        </w:rPr>
        <w:t xml:space="preserve"> </w:t>
      </w:r>
      <w:r w:rsidR="004A40B8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E73E9B">
        <w:rPr>
          <w:rFonts w:ascii="Arial" w:hAnsi="Arial" w:cs="Arial"/>
          <w:sz w:val="16"/>
          <w:szCs w:val="16"/>
        </w:rPr>
        <w:t xml:space="preserve"> </w:t>
      </w:r>
      <w:r w:rsidR="004A40B8" w:rsidRPr="00E73E9B">
        <w:rPr>
          <w:rFonts w:ascii="Arial" w:hAnsi="Arial" w:cs="Arial"/>
          <w:sz w:val="16"/>
          <w:szCs w:val="16"/>
        </w:rPr>
        <w:t>(określonych w SIWZ tj. SOPZ oraz poszc</w:t>
      </w:r>
      <w:r w:rsidR="008D0FB6">
        <w:rPr>
          <w:rFonts w:ascii="Arial" w:hAnsi="Arial" w:cs="Arial"/>
          <w:sz w:val="16"/>
          <w:szCs w:val="16"/>
        </w:rPr>
        <w:t>zególnych wierszach kolumny nr 2</w:t>
      </w:r>
      <w:r w:rsidR="004A40B8" w:rsidRPr="00E73E9B">
        <w:rPr>
          <w:rFonts w:ascii="Arial" w:hAnsi="Arial" w:cs="Arial"/>
          <w:sz w:val="16"/>
          <w:szCs w:val="16"/>
        </w:rPr>
        <w:t xml:space="preserve">) </w:t>
      </w:r>
      <w:r w:rsidR="004A40B8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4A40B8" w:rsidRPr="00E73E9B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>Z SIWZ" i</w:t>
      </w:r>
      <w:r w:rsidR="00E73E9B">
        <w:rPr>
          <w:rFonts w:ascii="Arial" w:hAnsi="Arial" w:cs="Arial"/>
          <w:sz w:val="16"/>
          <w:szCs w:val="16"/>
        </w:rPr>
        <w:t xml:space="preserve">tp.). </w:t>
      </w:r>
      <w:r w:rsidR="004A40B8" w:rsidRPr="00E73E9B">
        <w:rPr>
          <w:rFonts w:ascii="Arial" w:hAnsi="Arial" w:cs="Arial"/>
          <w:sz w:val="16"/>
          <w:szCs w:val="16"/>
        </w:rPr>
        <w:t>W przypadku</w:t>
      </w:r>
      <w:r w:rsidR="008D0FB6">
        <w:rPr>
          <w:rFonts w:ascii="Arial" w:hAnsi="Arial" w:cs="Arial"/>
          <w:sz w:val="16"/>
          <w:szCs w:val="16"/>
        </w:rPr>
        <w:t>,</w:t>
      </w:r>
      <w:r w:rsidR="004A40B8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>w kolumnie</w:t>
      </w:r>
      <w:r w:rsidR="008D0FB6">
        <w:rPr>
          <w:rFonts w:ascii="Arial" w:hAnsi="Arial" w:cs="Arial"/>
          <w:sz w:val="16"/>
          <w:szCs w:val="16"/>
        </w:rPr>
        <w:t xml:space="preserve"> nr 3</w:t>
      </w:r>
      <w:r w:rsidR="004A40B8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8"/>
        <w:gridCol w:w="1477"/>
        <w:gridCol w:w="4083"/>
        <w:gridCol w:w="2702"/>
      </w:tblGrid>
      <w:tr w:rsidR="004A40B8" w:rsidRPr="001F342D" w:rsidTr="00E73E9B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lastRenderedPageBreak/>
              <w:t>Nr Kolumny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parametry minimalne </w:t>
            </w:r>
            <w:r w:rsidR="008D0FB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i konfiguracja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92B5C" w:rsidRPr="001F342D" w:rsidTr="00453E12">
        <w:trPr>
          <w:trHeight w:val="6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Typ ekranu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21.5”, IPS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Powłoka powierzchni ekranu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Przeciwodblaskowa – nie dopuszcza się matryc błyszczących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Podświetlenie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Wielkość plamki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FB6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8D0FB6">
              <w:rPr>
                <w:rFonts w:ascii="Arial" w:hAnsi="Arial" w:cs="Arial"/>
                <w:sz w:val="20"/>
                <w:szCs w:val="20"/>
              </w:rPr>
              <w:t>. 0.248 mm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Jasność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 xml:space="preserve">Min. 250 </w:t>
            </w:r>
            <w:proofErr w:type="spellStart"/>
            <w:r w:rsidRPr="008D0FB6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8D0FB6">
              <w:rPr>
                <w:rFonts w:ascii="Arial" w:hAnsi="Arial" w:cs="Arial"/>
                <w:sz w:val="20"/>
                <w:szCs w:val="20"/>
              </w:rPr>
              <w:t>/m2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Kontrast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Kąt widzenia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Pochylanie monitora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Czas reakcji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 xml:space="preserve">Max 8 </w:t>
            </w:r>
            <w:proofErr w:type="spellStart"/>
            <w:r w:rsidRPr="008D0FB6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  <w:lang w:val="en-US"/>
              </w:rPr>
              <w:t xml:space="preserve">D-Sub, </w:t>
            </w:r>
            <w:proofErr w:type="spellStart"/>
            <w:r w:rsidRPr="008D0FB6">
              <w:rPr>
                <w:rFonts w:ascii="Arial" w:hAnsi="Arial" w:cs="Arial"/>
                <w:sz w:val="20"/>
                <w:szCs w:val="20"/>
                <w:lang w:val="en-US"/>
              </w:rPr>
              <w:t>DisplayPort</w:t>
            </w:r>
            <w:proofErr w:type="spellEnd"/>
            <w:r w:rsidRPr="008D0FB6">
              <w:rPr>
                <w:rFonts w:ascii="Arial" w:hAnsi="Arial" w:cs="Arial"/>
                <w:sz w:val="20"/>
                <w:szCs w:val="20"/>
                <w:lang w:val="en-US"/>
              </w:rPr>
              <w:t>, HDMI, Min 2xUSB 2.0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Wbudowany zasilacz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Kable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Komplet kabli zasilających i połączeniowych (</w:t>
            </w:r>
            <w:proofErr w:type="spellStart"/>
            <w:r w:rsidRPr="008D0FB6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8D0FB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FB6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D0FB6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Certyfikaty i standardy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>TCO 6.0 lub równoważny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8D0FB6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8D0FB6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FB6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8D0FB6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="008979E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D0FB6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A013F" w:rsidRDefault="000A013F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10"/>
    </w:p>
    <w:bookmarkEnd w:id="3"/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979E1" w:rsidRPr="001F342D" w:rsidRDefault="008979E1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46" w:rsidRDefault="00C37746" w:rsidP="00D71B9E">
      <w:pPr>
        <w:spacing w:after="0" w:line="240" w:lineRule="auto"/>
      </w:pPr>
      <w:r>
        <w:separator/>
      </w:r>
    </w:p>
  </w:endnote>
  <w:endnote w:type="continuationSeparator" w:id="0">
    <w:p w:rsidR="00C37746" w:rsidRDefault="00C3774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7746" w:rsidRPr="00AE2F32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E7E94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E7E94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7746" w:rsidRDefault="00C3774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7746" w:rsidRPr="00777609" w:rsidRDefault="00C3774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7746" w:rsidRPr="0033077C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E7E94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E7E94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7746" w:rsidRDefault="00C377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46" w:rsidRDefault="00C37746" w:rsidP="00D71B9E">
      <w:pPr>
        <w:spacing w:after="0" w:line="240" w:lineRule="auto"/>
      </w:pPr>
      <w:r>
        <w:separator/>
      </w:r>
    </w:p>
  </w:footnote>
  <w:footnote w:type="continuationSeparator" w:id="0">
    <w:p w:rsidR="00C37746" w:rsidRDefault="00C3774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Pr="0042393D" w:rsidRDefault="00C37746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0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33"/>
  </w:num>
  <w:num w:numId="36">
    <w:abstractNumId w:val="35"/>
  </w:num>
  <w:num w:numId="37">
    <w:abstractNumId w:val="1"/>
  </w:num>
  <w:num w:numId="38">
    <w:abstractNumId w:val="9"/>
  </w:num>
  <w:num w:numId="39">
    <w:abstractNumId w:val="22"/>
  </w:num>
  <w:num w:numId="40">
    <w:abstractNumId w:val="34"/>
  </w:num>
  <w:num w:numId="41">
    <w:abstractNumId w:val="7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E7E94"/>
    <w:rsid w:val="000F5CEC"/>
    <w:rsid w:val="000F6085"/>
    <w:rsid w:val="00104002"/>
    <w:rsid w:val="001128F0"/>
    <w:rsid w:val="00127945"/>
    <w:rsid w:val="001308A4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0201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84203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009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498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A6235"/>
    <w:rsid w:val="004D68E9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1525E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4F41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7613"/>
    <w:rsid w:val="008176DE"/>
    <w:rsid w:val="00822E5C"/>
    <w:rsid w:val="00833B11"/>
    <w:rsid w:val="00841DA4"/>
    <w:rsid w:val="00856ED8"/>
    <w:rsid w:val="008638F7"/>
    <w:rsid w:val="0086776A"/>
    <w:rsid w:val="00871613"/>
    <w:rsid w:val="0088575D"/>
    <w:rsid w:val="00886AE9"/>
    <w:rsid w:val="008979E1"/>
    <w:rsid w:val="008A71AF"/>
    <w:rsid w:val="008B632B"/>
    <w:rsid w:val="008C3FA2"/>
    <w:rsid w:val="008C4C16"/>
    <w:rsid w:val="008D0FB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72A8A"/>
    <w:rsid w:val="00A747D0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37746"/>
    <w:rsid w:val="00C42AD4"/>
    <w:rsid w:val="00C47C67"/>
    <w:rsid w:val="00C66144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7FC"/>
    <w:rsid w:val="00CE2DA7"/>
    <w:rsid w:val="00CE3274"/>
    <w:rsid w:val="00CE4ED9"/>
    <w:rsid w:val="00CE6C25"/>
    <w:rsid w:val="00CF0748"/>
    <w:rsid w:val="00CF4482"/>
    <w:rsid w:val="00CF5596"/>
    <w:rsid w:val="00D07EC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B6ACF"/>
    <w:rsid w:val="00DC47E1"/>
    <w:rsid w:val="00DC543A"/>
    <w:rsid w:val="00DD5939"/>
    <w:rsid w:val="00DD5CC2"/>
    <w:rsid w:val="00DE11C7"/>
    <w:rsid w:val="00DE3D1B"/>
    <w:rsid w:val="00DF7D0F"/>
    <w:rsid w:val="00E111BE"/>
    <w:rsid w:val="00E12D30"/>
    <w:rsid w:val="00E15DE9"/>
    <w:rsid w:val="00E34F5A"/>
    <w:rsid w:val="00E362CD"/>
    <w:rsid w:val="00E4267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50F5C-AF9C-4C5F-A733-B4E24B53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1801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15</cp:revision>
  <cp:lastPrinted>2018-10-10T10:00:00Z</cp:lastPrinted>
  <dcterms:created xsi:type="dcterms:W3CDTF">2017-07-19T08:08:00Z</dcterms:created>
  <dcterms:modified xsi:type="dcterms:W3CDTF">2018-10-10T11:30:00Z</dcterms:modified>
</cp:coreProperties>
</file>