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12" w:rsidRPr="006E1E94" w:rsidRDefault="004A1493" w:rsidP="006E1E94">
      <w:pPr>
        <w:spacing w:before="240" w:after="40" w:line="300" w:lineRule="exac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Wykaz przenoszonego mienia Urzędu</w:t>
      </w:r>
      <w:r w:rsidR="006E1E9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6E1E94">
        <w:rPr>
          <w:rFonts w:ascii="Arial" w:hAnsi="Arial" w:cs="Arial"/>
          <w:color w:val="000000" w:themeColor="text1"/>
          <w:sz w:val="20"/>
          <w:szCs w:val="20"/>
        </w:rPr>
        <w:t>(szacunkowy wykaz rodzajowy i ilościowy)</w:t>
      </w:r>
    </w:p>
    <w:p w:rsidR="006E1E94" w:rsidRDefault="006E1E94" w:rsidP="006E1E94">
      <w:pPr>
        <w:spacing w:before="240" w:after="40" w:line="300" w:lineRule="exac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731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8"/>
        <w:gridCol w:w="1276"/>
        <w:gridCol w:w="5954"/>
        <w:gridCol w:w="567"/>
        <w:gridCol w:w="1536"/>
      </w:tblGrid>
      <w:tr w:rsidR="00B634BB" w:rsidRPr="004A1493" w:rsidTr="004A1493">
        <w:trPr>
          <w:trHeight w:val="262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ind w:right="22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634BB" w:rsidRPr="004A1493" w:rsidRDefault="00B634BB" w:rsidP="004A1493">
            <w:pPr>
              <w:pStyle w:val="Nagwek6"/>
              <w:spacing w:before="40" w:after="40" w:line="300" w:lineRule="exact"/>
              <w:rPr>
                <w:rFonts w:cs="Arial"/>
                <w:szCs w:val="16"/>
              </w:rPr>
            </w:pPr>
            <w:r w:rsidRPr="004A1493">
              <w:rPr>
                <w:rFonts w:cs="Arial"/>
                <w:szCs w:val="16"/>
              </w:rPr>
              <w:t>PN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UWAGI</w:t>
            </w:r>
          </w:p>
        </w:tc>
      </w:tr>
      <w:tr w:rsidR="00B634BB" w:rsidRPr="004A1493" w:rsidTr="004A1493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Obudowa typu Blade - </w:t>
            </w: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IBM </w:t>
            </w: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>BladeCenter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>(tm) H Chassis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88524TG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Obudowa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(tm) H Chassis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32R1860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(32R1869)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BNT Layer 2/3 Copper Gb Ethernet Switch Module for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46C7191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(46C7194)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BNT Virtual Fabric 10Gb Switch Module for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46C3447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(46C3449)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BNT SFP+ SR Transceiver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90Y9412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(90Y9411)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BNT SFP+ LR  Transceiver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62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44X1920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(44X1926)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Brocade 20-port 8 Gb SAN Switch Module for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44X1962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(44X1970)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SFP Short Wave Brocade 8 Gb SFP+ SW Optical Transceiver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46M0902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(44W3256)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E40DD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IBM </w:t>
            </w:r>
            <w:proofErr w:type="spellStart"/>
            <w:r w:rsidRPr="00E40DDA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Napęd</w:t>
            </w:r>
            <w:proofErr w:type="spellEnd"/>
            <w:r w:rsidRPr="00E40DDA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DVD </w:t>
            </w:r>
            <w:proofErr w:type="spellStart"/>
            <w:r w:rsidRPr="00E40DDA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UltraSlim</w:t>
            </w:r>
            <w:proofErr w:type="spellEnd"/>
            <w:r w:rsidRPr="00E40DDA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Enhanced SATA Multi-Burn</w:t>
            </w: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er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68Y6601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(39Y7414)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H 2980W AC Power Modules w/Fan Pack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2019A1X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(80Y9080)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KVM/Advanced Management Module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39M5445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 w:rsidRPr="00BE047A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2.8m, 200-240V, Triple 16A IEC 320-C20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B634BB" w:rsidRPr="004A1493" w:rsidTr="004A1493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>Serwer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blade</w:t>
            </w: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de-CH"/>
              </w:rPr>
              <w:t xml:space="preserve"> typ</w:t>
            </w: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A -  IBM HS22V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7871C8G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Server IBM HS22V, Xeon 6C X5690 130W 3.46GHz/1333MHz/12MB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81Y6046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Intel Xeon 6C Processor Model X5690 130W 3.46GHz/1333MHz/12MB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46C0568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8GB (1x8GB, 2Rx4, 1.35V) PC3L-10600 CL9 ECC DDR3 1333MHz VLP RDIMM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306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02427C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4"/>
                <w:szCs w:val="14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46C0599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16GB (1x16GB, 2Rx4, 1.35V) PC3L-10600 CL9 ECC DDR3 1333MHz VLP RDIMM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02427C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4"/>
                <w:szCs w:val="14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43W7726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50GB 1.8in MLC SSD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36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02427C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4"/>
                <w:szCs w:val="14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41Y8296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(42D0545)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USB Memory Key for VMware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19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46M6140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(46M6142)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Emulex 8Gb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Fibre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Channel Expansion Card (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CIOv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) for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19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  <w:lastRenderedPageBreak/>
              <w:t>2.8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49Y4275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(49Y4277)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Emulex 10GbE Virtual Fabric Adapter Advanced for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B634BB" w:rsidRPr="004A1493" w:rsidTr="004A1493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>Serwer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blade</w:t>
            </w: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de-CH"/>
              </w:rPr>
              <w:t xml:space="preserve"> typ</w:t>
            </w: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B - IBM HS22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7870C8G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Server IBM HS22, Xeon 6C X5690 130W 3.46GHz/1333MHz/12MB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81Y9331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Intel Xeon 6C Processor Model X5690 130W 3.46GHz/1333MHz/12MB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46C0568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8GB (1x8GB, 2Rx4, 1.35V) PC3L-10600 CL9 ECC DDR3 1333MHz VLP RDIMM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46C0599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16GB (1x16GB, 2Rx4, 1.35V) PC3L-10600 CL9 ECC DDR3 1333MHz VLP RDIMM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43W7714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50GB 2.5in SFF Slim-HS High IOPS SSD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3.6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41Y8296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(42D0545)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USB Memory Key for VMware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3.7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46M6140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(46M6142)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Emulex 8Gb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Fibre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Channel Expansion Card (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CIOv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) for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3.8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49Y4275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(49Y4277)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Emulex 10GbE Virtual Fabric Adapter Advanced for 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46M6730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(46M6775)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IBM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BladeCenter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PCI Express Gen 2 Expansion Blade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B634BB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Macierz dyskowa </w:t>
            </w: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Fibre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Channel – IBM </w:t>
            </w: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Storwize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V7000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2076-124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Storwize V7000 Disk Control Enclosure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2076-224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Storwize V7000 Disk Expansion Enclosure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Półki na 2,5” HDD</w:t>
            </w: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2076-212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Storwize V7000 Disk Expansion Enclosure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Półki na 3,5” HDD</w:t>
            </w: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9802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(85Y5846)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Hot-Swap AC Power Supply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</w:rPr>
              <w:t>20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6008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Cache 8 GB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3206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(85Y5864)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600GB 2.5 in. 10k HDD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3302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(85Y5869)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2TB 3.5 in. 7.2k HDD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B634BB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>Biblioteka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>taśmowa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>Fibre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Channel - IBM TS3200 Tape Library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3573-L4U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TS3200 Tape Library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7002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Rack Mount Kit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8248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(ULT3580-HH5)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IBM Ultrium 5 Half-High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Fibre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 Drive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B634BB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Szafa RACK z wyposażeniem Typ I - IBM 42U Enterprise </w:t>
            </w: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Rack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+ wyposażenie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93084PX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IBM 42U Enterprise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</w:rPr>
              <w:t>Rack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39Y8948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DPI C19 Enterprise PDU w/o Line Cord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39Y8952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lastRenderedPageBreak/>
              <w:t>(39Y8908)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lastRenderedPageBreak/>
              <w:t>IBM DPI Universal Rack PDU (Europe)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lastRenderedPageBreak/>
              <w:t>6.4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1754D1X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Global 2x2x16 Console Manager (GCM16)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172317X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1U 17in Flat Panel Monitor Console Kit w/o keyboard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40K5400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(40K9428)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keyboard with Integrated Pointing Device- 3m Cable - Black - USB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B634BB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Szafa RACK z wyposażeniem Typ II - IBM 42U Enterprise </w:t>
            </w:r>
            <w:proofErr w:type="spellStart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Rack</w:t>
            </w:r>
            <w:proofErr w:type="spellEnd"/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+ wyposażenie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634BB" w:rsidRPr="004A1493" w:rsidRDefault="00B634BB" w:rsidP="004A149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93084PX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DF1CC1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DF1CC1">
              <w:rPr>
                <w:rFonts w:ascii="Arial" w:hAnsi="Arial"/>
                <w:snapToGrid w:val="0"/>
                <w:color w:val="000000"/>
                <w:sz w:val="16"/>
              </w:rPr>
              <w:t xml:space="preserve">IBM 42U Enterprise </w:t>
            </w:r>
            <w:proofErr w:type="spellStart"/>
            <w:r w:rsidRPr="00DF1CC1">
              <w:rPr>
                <w:rFonts w:ascii="Arial" w:hAnsi="Arial"/>
                <w:snapToGrid w:val="0"/>
                <w:color w:val="000000"/>
                <w:sz w:val="16"/>
              </w:rPr>
              <w:t>Rack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39Y8948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DPI C19 Enterprise PDU w/o Line Cord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4A149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39Y8952</w:t>
            </w:r>
          </w:p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(39Y8908)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IBM DPI Universal Rack PDU (Europe)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F33E47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55036">
              <w:rPr>
                <w:rFonts w:ascii="Arial" w:hAnsi="Arial"/>
                <w:snapToGrid w:val="0"/>
                <w:color w:val="000000"/>
                <w:sz w:val="16"/>
              </w:rPr>
              <w:t>PS1000T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F33E47" w:rsidRDefault="00C0715A" w:rsidP="00B25CC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Dell </w:t>
            </w:r>
            <w:proofErr w:type="spellStart"/>
            <w:r w:rsidR="00B25CCA"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P</w:t>
            </w: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owerStore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F33E47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4A1493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F33E47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QNAP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X450-G2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EXTREME NETWORKS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400c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Fortinet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FortiWeb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800c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 xml:space="preserve">Fortinet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FortiGate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F33E47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NSA4600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Sonicwall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C0715A" w:rsidRPr="004A1493" w:rsidTr="00C0715A">
        <w:trPr>
          <w:trHeight w:val="247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4A1493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Pr="00F33E47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CCR1036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Mikrotik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C0715A" w:rsidRDefault="00C0715A" w:rsidP="00C0715A">
            <w:pPr>
              <w:spacing w:before="40" w:after="40" w:line="300" w:lineRule="exact"/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0715A" w:rsidRPr="004A1493" w:rsidRDefault="00C0715A" w:rsidP="00C0715A">
            <w:pPr>
              <w:spacing w:before="40" w:after="40" w:line="300" w:lineRule="exact"/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634BB" w:rsidRPr="004A1493" w:rsidRDefault="00B634BB" w:rsidP="004A1493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sectPr w:rsidR="00B634BB" w:rsidRPr="004A14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AD" w:rsidRDefault="00D134AD" w:rsidP="004A1493">
      <w:pPr>
        <w:spacing w:after="0" w:line="240" w:lineRule="auto"/>
      </w:pPr>
      <w:r>
        <w:separator/>
      </w:r>
    </w:p>
  </w:endnote>
  <w:endnote w:type="continuationSeparator" w:id="0">
    <w:p w:rsidR="00D134AD" w:rsidRDefault="00D134AD" w:rsidP="004A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793789"/>
      <w:docPartObj>
        <w:docPartGallery w:val="Page Numbers (Bottom of Page)"/>
        <w:docPartUnique/>
      </w:docPartObj>
    </w:sdtPr>
    <w:sdtEndPr/>
    <w:sdtContent>
      <w:p w:rsidR="004A1493" w:rsidRPr="004A1493" w:rsidRDefault="004A1493" w:rsidP="004A1493">
        <w:pPr>
          <w:pStyle w:val="Stopka"/>
          <w:jc w:val="center"/>
          <w:rPr>
            <w:rFonts w:ascii="Arial" w:hAnsi="Arial" w:cs="Arial"/>
            <w:sz w:val="16"/>
            <w:szCs w:val="20"/>
          </w:rPr>
        </w:pPr>
        <w:r w:rsidRPr="00A72C87">
          <w:rPr>
            <w:rFonts w:ascii="Arial" w:hAnsi="Arial" w:cs="Arial"/>
            <w:sz w:val="16"/>
            <w:szCs w:val="20"/>
          </w:rPr>
          <w:t xml:space="preserve">Strona </w:t>
        </w:r>
        <w:r w:rsidRPr="00A72C87">
          <w:rPr>
            <w:rFonts w:ascii="Arial" w:hAnsi="Arial" w:cs="Arial"/>
            <w:b/>
            <w:sz w:val="16"/>
            <w:szCs w:val="20"/>
          </w:rPr>
          <w:fldChar w:fldCharType="begin"/>
        </w:r>
        <w:r w:rsidRPr="00A72C87">
          <w:rPr>
            <w:rFonts w:ascii="Arial" w:hAnsi="Arial" w:cs="Arial"/>
            <w:b/>
            <w:sz w:val="16"/>
            <w:szCs w:val="20"/>
          </w:rPr>
          <w:instrText>PAGE  \* Arabic  \* MERGEFORMAT</w:instrText>
        </w:r>
        <w:r w:rsidRPr="00A72C87">
          <w:rPr>
            <w:rFonts w:ascii="Arial" w:hAnsi="Arial" w:cs="Arial"/>
            <w:b/>
            <w:sz w:val="16"/>
            <w:szCs w:val="20"/>
          </w:rPr>
          <w:fldChar w:fldCharType="separate"/>
        </w:r>
        <w:r w:rsidR="00B25CCA">
          <w:rPr>
            <w:rFonts w:ascii="Arial" w:hAnsi="Arial" w:cs="Arial"/>
            <w:b/>
            <w:noProof/>
            <w:sz w:val="16"/>
            <w:szCs w:val="20"/>
          </w:rPr>
          <w:t>3</w:t>
        </w:r>
        <w:r w:rsidRPr="00A72C87">
          <w:rPr>
            <w:rFonts w:ascii="Arial" w:hAnsi="Arial" w:cs="Arial"/>
            <w:b/>
            <w:sz w:val="16"/>
            <w:szCs w:val="20"/>
          </w:rPr>
          <w:fldChar w:fldCharType="end"/>
        </w:r>
        <w:r w:rsidRPr="00A72C87">
          <w:rPr>
            <w:rFonts w:ascii="Arial" w:hAnsi="Arial" w:cs="Arial"/>
            <w:sz w:val="16"/>
            <w:szCs w:val="20"/>
          </w:rPr>
          <w:t xml:space="preserve"> z </w:t>
        </w:r>
        <w:r w:rsidRPr="00A72C87">
          <w:rPr>
            <w:rFonts w:ascii="Arial" w:hAnsi="Arial" w:cs="Arial"/>
            <w:noProof/>
            <w:sz w:val="16"/>
            <w:szCs w:val="20"/>
          </w:rPr>
          <w:fldChar w:fldCharType="begin"/>
        </w:r>
        <w:r w:rsidRPr="00A72C87">
          <w:rPr>
            <w:rFonts w:ascii="Arial" w:hAnsi="Arial" w:cs="Arial"/>
            <w:noProof/>
            <w:sz w:val="16"/>
            <w:szCs w:val="20"/>
          </w:rPr>
          <w:instrText>NUMPAGES  \* Arabic  \* MERGEFORMAT</w:instrText>
        </w:r>
        <w:r w:rsidRPr="00A72C87">
          <w:rPr>
            <w:rFonts w:ascii="Arial" w:hAnsi="Arial" w:cs="Arial"/>
            <w:noProof/>
            <w:sz w:val="16"/>
            <w:szCs w:val="20"/>
          </w:rPr>
          <w:fldChar w:fldCharType="separate"/>
        </w:r>
        <w:r w:rsidR="00B25CCA">
          <w:rPr>
            <w:rFonts w:ascii="Arial" w:hAnsi="Arial" w:cs="Arial"/>
            <w:noProof/>
            <w:sz w:val="16"/>
            <w:szCs w:val="20"/>
          </w:rPr>
          <w:t>3</w:t>
        </w:r>
        <w:r w:rsidRPr="00A72C87">
          <w:rPr>
            <w:rFonts w:ascii="Arial" w:hAnsi="Arial" w:cs="Arial"/>
            <w:noProof/>
            <w:sz w:val="16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AD" w:rsidRDefault="00D134AD" w:rsidP="004A1493">
      <w:pPr>
        <w:spacing w:after="0" w:line="240" w:lineRule="auto"/>
      </w:pPr>
      <w:r>
        <w:separator/>
      </w:r>
    </w:p>
  </w:footnote>
  <w:footnote w:type="continuationSeparator" w:id="0">
    <w:p w:rsidR="00D134AD" w:rsidRDefault="00D134AD" w:rsidP="004A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493" w:rsidRPr="00EF098B" w:rsidRDefault="004A1493" w:rsidP="004A1493">
    <w:pPr>
      <w:pStyle w:val="Nagwek"/>
      <w:spacing w:before="40" w:after="120" w:line="300" w:lineRule="exact"/>
      <w:rPr>
        <w:rFonts w:ascii="Arial" w:hAnsi="Arial" w:cs="Arial"/>
        <w:b/>
        <w:i/>
      </w:rPr>
    </w:pPr>
    <w:r w:rsidRPr="00EF098B">
      <w:rPr>
        <w:rFonts w:ascii="Arial" w:hAnsi="Arial" w:cs="Arial"/>
        <w:b/>
        <w:i/>
        <w:sz w:val="20"/>
        <w:szCs w:val="20"/>
      </w:rPr>
      <w:t xml:space="preserve">Znak sprawy: </w:t>
    </w:r>
    <w:r w:rsidR="00C0715A" w:rsidRPr="00C0715A">
      <w:rPr>
        <w:rFonts w:ascii="Arial" w:hAnsi="Arial" w:cs="Arial"/>
        <w:b/>
        <w:bCs/>
        <w:i/>
        <w:sz w:val="20"/>
        <w:szCs w:val="20"/>
      </w:rPr>
      <w:t>WSIiI-II.2635.1.2022</w:t>
    </w:r>
    <w:r w:rsidRPr="00EF098B">
      <w:rPr>
        <w:rFonts w:ascii="Arial" w:hAnsi="Arial" w:cs="Arial"/>
        <w:b/>
        <w:bCs/>
        <w:i/>
        <w:sz w:val="20"/>
        <w:szCs w:val="20"/>
      </w:rPr>
      <w:tab/>
    </w:r>
    <w:r w:rsidRPr="00EF098B">
      <w:rPr>
        <w:rFonts w:ascii="Arial" w:hAnsi="Arial" w:cs="Arial"/>
        <w:b/>
        <w:bCs/>
        <w:i/>
        <w:sz w:val="20"/>
        <w:szCs w:val="20"/>
      </w:rPr>
      <w:tab/>
      <w:t>Załącz</w:t>
    </w:r>
    <w:r>
      <w:rPr>
        <w:rFonts w:ascii="Arial" w:hAnsi="Arial" w:cs="Arial"/>
        <w:b/>
        <w:bCs/>
        <w:i/>
        <w:sz w:val="20"/>
        <w:szCs w:val="20"/>
      </w:rPr>
      <w:t>nik nr 1 do OPZ</w:t>
    </w:r>
  </w:p>
  <w:p w:rsidR="004A1493" w:rsidRDefault="004A1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BB"/>
    <w:rsid w:val="00124612"/>
    <w:rsid w:val="001F07EC"/>
    <w:rsid w:val="004A1493"/>
    <w:rsid w:val="006D0E90"/>
    <w:rsid w:val="006E1E94"/>
    <w:rsid w:val="00886AAB"/>
    <w:rsid w:val="00B25CCA"/>
    <w:rsid w:val="00B634BB"/>
    <w:rsid w:val="00C0715A"/>
    <w:rsid w:val="00CB065B"/>
    <w:rsid w:val="00D1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B634BB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34BB"/>
    <w:rPr>
      <w:rFonts w:ascii="Arial" w:eastAsia="Times New Roman" w:hAnsi="Arial" w:cs="Times New Roman"/>
      <w:b/>
      <w:snapToGrid w:val="0"/>
      <w:color w:val="000000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493"/>
  </w:style>
  <w:style w:type="paragraph" w:styleId="Stopka">
    <w:name w:val="footer"/>
    <w:basedOn w:val="Normalny"/>
    <w:link w:val="StopkaZnak"/>
    <w:uiPriority w:val="99"/>
    <w:unhideWhenUsed/>
    <w:rsid w:val="004A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B634BB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34BB"/>
    <w:rPr>
      <w:rFonts w:ascii="Arial" w:eastAsia="Times New Roman" w:hAnsi="Arial" w:cs="Times New Roman"/>
      <w:b/>
      <w:snapToGrid w:val="0"/>
      <w:color w:val="000000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493"/>
  </w:style>
  <w:style w:type="paragraph" w:styleId="Stopka">
    <w:name w:val="footer"/>
    <w:basedOn w:val="Normalny"/>
    <w:link w:val="StopkaZnak"/>
    <w:uiPriority w:val="99"/>
    <w:unhideWhenUsed/>
    <w:rsid w:val="004A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Aliszewski</dc:creator>
  <cp:lastModifiedBy>Adrian Aliszewski</cp:lastModifiedBy>
  <cp:revision>15</cp:revision>
  <cp:lastPrinted>2022-01-03T12:13:00Z</cp:lastPrinted>
  <dcterms:created xsi:type="dcterms:W3CDTF">2022-01-03T12:13:00Z</dcterms:created>
  <dcterms:modified xsi:type="dcterms:W3CDTF">2022-01-05T15:05:00Z</dcterms:modified>
</cp:coreProperties>
</file>